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2.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16.xml" ContentType="application/vnd.openxmlformats-officedocument.themeOverride+xml"/>
  <Override PartName="/word/charts/chart29.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18.xml" ContentType="application/vnd.openxmlformats-officedocument.themeOverride+xml"/>
  <Override PartName="/word/charts/chart31.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theme/themeOverride20.xml" ContentType="application/vnd.openxmlformats-officedocument.themeOverride+xml"/>
  <Override PartName="/word/charts/chart33.xml" ContentType="application/vnd.openxmlformats-officedocument.drawingml.chart+xml"/>
  <Override PartName="/word/theme/themeOverride21.xml" ContentType="application/vnd.openxmlformats-officedocument.themeOverride+xml"/>
  <Override PartName="/word/charts/chart34.xml" ContentType="application/vnd.openxmlformats-officedocument.drawingml.chart+xml"/>
  <Override PartName="/word/theme/themeOverride22.xml" ContentType="application/vnd.openxmlformats-officedocument.themeOverride+xml"/>
  <Override PartName="/word/charts/chart35.xml" ContentType="application/vnd.openxmlformats-officedocument.drawingml.chart+xml"/>
  <Override PartName="/word/theme/themeOverride23.xml" ContentType="application/vnd.openxmlformats-officedocument.themeOverride+xml"/>
  <Override PartName="/word/charts/chart36.xml" ContentType="application/vnd.openxmlformats-officedocument.drawingml.chart+xml"/>
  <Override PartName="/word/theme/themeOverride24.xml" ContentType="application/vnd.openxmlformats-officedocument.themeOverride+xml"/>
  <Override PartName="/word/charts/chart37.xml" ContentType="application/vnd.openxmlformats-officedocument.drawingml.chart+xml"/>
  <Override PartName="/word/theme/themeOverride25.xml" ContentType="application/vnd.openxmlformats-officedocument.themeOverride+xml"/>
  <Override PartName="/word/charts/chart38.xml" ContentType="application/vnd.openxmlformats-officedocument.drawingml.chart+xml"/>
  <Override PartName="/word/theme/themeOverride2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7E0402" w:rsidRPr="00604491" w:rsidTr="007E0402">
        <w:trPr>
          <w:trHeight w:val="2273"/>
        </w:trPr>
        <w:tc>
          <w:tcPr>
            <w:tcW w:w="7393" w:type="dxa"/>
          </w:tcPr>
          <w:p w:rsidR="007E0402" w:rsidRPr="00604491" w:rsidRDefault="007E0402" w:rsidP="007E0402">
            <w:pPr>
              <w:spacing w:line="360" w:lineRule="auto"/>
              <w:ind w:right="196" w:firstLine="709"/>
              <w:rPr>
                <w:rFonts w:ascii="Tahoma" w:hAnsi="Tahoma" w:cs="Tahoma"/>
                <w:bCs/>
                <w:sz w:val="22"/>
                <w:szCs w:val="22"/>
              </w:rPr>
            </w:pPr>
            <w:permStart w:id="2064714104" w:edGrp="everyone"/>
            <w:permEnd w:id="2064714104"/>
            <w:r w:rsidRPr="00604491">
              <w:rPr>
                <w:rFonts w:ascii="Tahoma" w:hAnsi="Tahoma" w:cs="Tahoma"/>
                <w:bCs/>
                <w:sz w:val="22"/>
                <w:szCs w:val="22"/>
              </w:rPr>
              <w:t>УТВЕРЖДЕН:</w:t>
            </w:r>
          </w:p>
          <w:p w:rsidR="007E0402" w:rsidRPr="00604491" w:rsidRDefault="007E0402" w:rsidP="007E0402">
            <w:pPr>
              <w:ind w:right="196" w:firstLine="709"/>
              <w:rPr>
                <w:rFonts w:ascii="Tahoma" w:hAnsi="Tahoma" w:cs="Tahoma"/>
                <w:bCs/>
                <w:sz w:val="22"/>
                <w:szCs w:val="22"/>
              </w:rPr>
            </w:pPr>
            <w:r w:rsidRPr="00604491">
              <w:rPr>
                <w:rFonts w:ascii="Tahoma" w:hAnsi="Tahoma" w:cs="Tahoma"/>
                <w:bCs/>
                <w:sz w:val="22"/>
                <w:szCs w:val="22"/>
              </w:rPr>
              <w:t>Общим собранием акционеров</w:t>
            </w:r>
          </w:p>
          <w:p w:rsidR="007E0402" w:rsidRPr="00604491" w:rsidRDefault="007E0402" w:rsidP="007E0402">
            <w:pPr>
              <w:ind w:right="196" w:firstLine="709"/>
              <w:rPr>
                <w:rFonts w:ascii="Tahoma" w:hAnsi="Tahoma" w:cs="Tahoma"/>
                <w:bCs/>
                <w:sz w:val="22"/>
                <w:szCs w:val="22"/>
              </w:rPr>
            </w:pPr>
            <w:r w:rsidRPr="00604491">
              <w:rPr>
                <w:rFonts w:ascii="Tahoma" w:hAnsi="Tahoma" w:cs="Tahoma"/>
                <w:bCs/>
                <w:sz w:val="22"/>
                <w:szCs w:val="22"/>
              </w:rPr>
              <w:t>АО «ЕЭнС»</w:t>
            </w:r>
          </w:p>
          <w:p w:rsidR="007E0402" w:rsidRPr="00604491" w:rsidRDefault="007E0402" w:rsidP="007E0402">
            <w:pPr>
              <w:ind w:right="196" w:firstLine="709"/>
              <w:rPr>
                <w:rFonts w:ascii="Tahoma" w:hAnsi="Tahoma" w:cs="Tahoma"/>
                <w:bCs/>
                <w:sz w:val="22"/>
                <w:szCs w:val="22"/>
              </w:rPr>
            </w:pPr>
            <w:r w:rsidRPr="00604491">
              <w:rPr>
                <w:rFonts w:ascii="Tahoma" w:hAnsi="Tahoma" w:cs="Tahoma"/>
                <w:bCs/>
                <w:sz w:val="22"/>
                <w:szCs w:val="22"/>
              </w:rPr>
              <w:t>«___»   _______________201</w:t>
            </w:r>
            <w:r>
              <w:rPr>
                <w:rFonts w:ascii="Tahoma" w:hAnsi="Tahoma" w:cs="Tahoma"/>
                <w:bCs/>
                <w:sz w:val="22"/>
                <w:szCs w:val="22"/>
              </w:rPr>
              <w:t>9</w:t>
            </w:r>
            <w:r w:rsidRPr="00604491">
              <w:rPr>
                <w:rFonts w:ascii="Tahoma" w:hAnsi="Tahoma" w:cs="Tahoma"/>
                <w:bCs/>
                <w:sz w:val="22"/>
                <w:szCs w:val="22"/>
              </w:rPr>
              <w:t xml:space="preserve"> г</w:t>
            </w:r>
            <w:r w:rsidRPr="00604491">
              <w:rPr>
                <w:rFonts w:ascii="Tahoma" w:hAnsi="Tahoma" w:cs="Tahoma"/>
                <w:sz w:val="22"/>
                <w:szCs w:val="22"/>
              </w:rPr>
              <w:t>.</w:t>
            </w:r>
          </w:p>
          <w:p w:rsidR="007E0402" w:rsidRPr="00604491" w:rsidRDefault="007E0402" w:rsidP="007E0402">
            <w:pPr>
              <w:ind w:right="196" w:firstLine="709"/>
              <w:rPr>
                <w:rFonts w:ascii="Tahoma" w:hAnsi="Tahoma" w:cs="Tahoma"/>
                <w:bCs/>
                <w:sz w:val="22"/>
                <w:szCs w:val="22"/>
              </w:rPr>
            </w:pPr>
            <w:r w:rsidRPr="00604491">
              <w:rPr>
                <w:rFonts w:ascii="Tahoma" w:hAnsi="Tahoma" w:cs="Tahoma"/>
                <w:bCs/>
                <w:sz w:val="22"/>
                <w:szCs w:val="22"/>
              </w:rPr>
              <w:t>Протокол №___ от «___» ________201</w:t>
            </w:r>
            <w:r>
              <w:rPr>
                <w:rFonts w:ascii="Tahoma" w:hAnsi="Tahoma" w:cs="Tahoma"/>
                <w:bCs/>
                <w:sz w:val="22"/>
                <w:szCs w:val="22"/>
              </w:rPr>
              <w:t>9</w:t>
            </w:r>
            <w:r w:rsidRPr="00604491">
              <w:rPr>
                <w:rFonts w:ascii="Tahoma" w:hAnsi="Tahoma" w:cs="Tahoma"/>
                <w:bCs/>
                <w:sz w:val="22"/>
                <w:szCs w:val="22"/>
              </w:rPr>
              <w:t xml:space="preserve"> г.</w:t>
            </w:r>
          </w:p>
          <w:p w:rsidR="007E0402" w:rsidRPr="00604491" w:rsidRDefault="007E0402" w:rsidP="007E0402">
            <w:pPr>
              <w:tabs>
                <w:tab w:val="left" w:pos="13608"/>
              </w:tabs>
              <w:ind w:right="196" w:firstLine="709"/>
              <w:rPr>
                <w:rFonts w:ascii="Tahoma" w:hAnsi="Tahoma" w:cs="Tahoma"/>
                <w:bCs/>
                <w:sz w:val="22"/>
                <w:szCs w:val="22"/>
              </w:rPr>
            </w:pPr>
          </w:p>
          <w:p w:rsidR="007E0402" w:rsidRPr="00604491" w:rsidRDefault="007E0402" w:rsidP="007E0402">
            <w:pPr>
              <w:tabs>
                <w:tab w:val="left" w:pos="13608"/>
              </w:tabs>
              <w:ind w:right="196" w:firstLine="709"/>
              <w:rPr>
                <w:rFonts w:ascii="Tahoma" w:hAnsi="Tahoma" w:cs="Tahoma"/>
                <w:bCs/>
                <w:sz w:val="22"/>
                <w:szCs w:val="22"/>
              </w:rPr>
            </w:pPr>
            <w:r w:rsidRPr="00604491">
              <w:rPr>
                <w:rFonts w:ascii="Tahoma" w:hAnsi="Tahoma" w:cs="Tahoma"/>
                <w:bCs/>
                <w:sz w:val="22"/>
                <w:szCs w:val="22"/>
              </w:rPr>
              <w:t>Директор</w:t>
            </w:r>
          </w:p>
          <w:p w:rsidR="007E0402" w:rsidRPr="00604491" w:rsidRDefault="007E0402" w:rsidP="007E0402">
            <w:pPr>
              <w:ind w:right="196" w:firstLine="709"/>
              <w:rPr>
                <w:rFonts w:ascii="Tahoma" w:hAnsi="Tahoma" w:cs="Tahoma"/>
                <w:bCs/>
                <w:sz w:val="22"/>
                <w:szCs w:val="22"/>
              </w:rPr>
            </w:pPr>
            <w:r w:rsidRPr="00604491">
              <w:rPr>
                <w:rFonts w:ascii="Tahoma" w:hAnsi="Tahoma" w:cs="Tahoma"/>
                <w:bCs/>
                <w:sz w:val="22"/>
                <w:szCs w:val="22"/>
              </w:rPr>
              <w:t>_________________ /И. Ю. Мишина/</w:t>
            </w:r>
          </w:p>
          <w:p w:rsidR="007E0402" w:rsidRPr="00604491" w:rsidRDefault="007E0402" w:rsidP="007E0402">
            <w:pPr>
              <w:jc w:val="center"/>
              <w:rPr>
                <w:rFonts w:ascii="Tahoma" w:hAnsi="Tahoma" w:cs="Tahoma"/>
                <w:bCs/>
                <w:sz w:val="22"/>
                <w:szCs w:val="22"/>
              </w:rPr>
            </w:pPr>
          </w:p>
        </w:tc>
        <w:tc>
          <w:tcPr>
            <w:tcW w:w="7393" w:type="dxa"/>
          </w:tcPr>
          <w:p w:rsidR="007E0402" w:rsidRPr="00604491" w:rsidRDefault="007E0402" w:rsidP="007E0402">
            <w:pPr>
              <w:ind w:right="196" w:firstLine="709"/>
              <w:jc w:val="right"/>
              <w:rPr>
                <w:rFonts w:ascii="Tahoma" w:hAnsi="Tahoma" w:cs="Tahoma"/>
                <w:bCs/>
                <w:sz w:val="22"/>
                <w:szCs w:val="22"/>
              </w:rPr>
            </w:pPr>
            <w:r w:rsidRPr="00604491">
              <w:rPr>
                <w:rFonts w:ascii="Tahoma" w:hAnsi="Tahoma" w:cs="Tahoma"/>
                <w:bCs/>
                <w:sz w:val="22"/>
                <w:szCs w:val="22"/>
              </w:rPr>
              <w:t>ПРЕДВАРИТЕЛЬНО УТВЕРЖДЕН:</w:t>
            </w:r>
          </w:p>
          <w:p w:rsidR="007E0402" w:rsidRPr="00604491" w:rsidRDefault="007E0402" w:rsidP="007E0402">
            <w:pPr>
              <w:ind w:right="196" w:firstLine="709"/>
              <w:jc w:val="right"/>
              <w:rPr>
                <w:rFonts w:ascii="Tahoma" w:hAnsi="Tahoma" w:cs="Tahoma"/>
                <w:bCs/>
                <w:sz w:val="22"/>
                <w:szCs w:val="22"/>
              </w:rPr>
            </w:pPr>
          </w:p>
          <w:p w:rsidR="007E0402" w:rsidRPr="00604491" w:rsidRDefault="007E0402" w:rsidP="007E0402">
            <w:pPr>
              <w:ind w:right="196" w:firstLine="709"/>
              <w:jc w:val="right"/>
              <w:rPr>
                <w:rFonts w:ascii="Tahoma" w:hAnsi="Tahoma" w:cs="Tahoma"/>
                <w:bCs/>
                <w:sz w:val="22"/>
                <w:szCs w:val="22"/>
              </w:rPr>
            </w:pPr>
            <w:r w:rsidRPr="00604491">
              <w:rPr>
                <w:rFonts w:ascii="Tahoma" w:hAnsi="Tahoma" w:cs="Tahoma"/>
                <w:bCs/>
                <w:sz w:val="22"/>
                <w:szCs w:val="22"/>
              </w:rPr>
              <w:t>Советом директоров</w:t>
            </w:r>
          </w:p>
          <w:p w:rsidR="007E0402" w:rsidRPr="00604491" w:rsidRDefault="007E0402" w:rsidP="007E0402">
            <w:pPr>
              <w:ind w:right="196" w:firstLine="709"/>
              <w:jc w:val="right"/>
              <w:rPr>
                <w:rFonts w:ascii="Tahoma" w:hAnsi="Tahoma" w:cs="Tahoma"/>
                <w:bCs/>
                <w:sz w:val="22"/>
                <w:szCs w:val="22"/>
              </w:rPr>
            </w:pPr>
            <w:r w:rsidRPr="00604491">
              <w:rPr>
                <w:rFonts w:ascii="Tahoma" w:hAnsi="Tahoma" w:cs="Tahoma"/>
                <w:bCs/>
                <w:sz w:val="22"/>
                <w:szCs w:val="22"/>
              </w:rPr>
              <w:t>АО «ЕЭнС»</w:t>
            </w:r>
          </w:p>
          <w:p w:rsidR="007E0402" w:rsidRPr="00604491" w:rsidRDefault="007E0402" w:rsidP="007E0402">
            <w:pPr>
              <w:ind w:right="196" w:firstLine="709"/>
              <w:jc w:val="right"/>
              <w:rPr>
                <w:rFonts w:ascii="Tahoma" w:hAnsi="Tahoma" w:cs="Tahoma"/>
                <w:sz w:val="22"/>
                <w:szCs w:val="22"/>
              </w:rPr>
            </w:pPr>
            <w:r w:rsidRPr="00604491">
              <w:rPr>
                <w:rFonts w:ascii="Tahoma" w:hAnsi="Tahoma" w:cs="Tahoma"/>
                <w:bCs/>
                <w:sz w:val="22"/>
                <w:szCs w:val="22"/>
              </w:rPr>
              <w:t>«___»   _______________201</w:t>
            </w:r>
            <w:r>
              <w:rPr>
                <w:rFonts w:ascii="Tahoma" w:hAnsi="Tahoma" w:cs="Tahoma"/>
                <w:bCs/>
                <w:sz w:val="22"/>
                <w:szCs w:val="22"/>
              </w:rPr>
              <w:t>9</w:t>
            </w:r>
            <w:r w:rsidRPr="00604491">
              <w:rPr>
                <w:rFonts w:ascii="Tahoma" w:hAnsi="Tahoma" w:cs="Tahoma"/>
                <w:bCs/>
                <w:sz w:val="22"/>
                <w:szCs w:val="22"/>
              </w:rPr>
              <w:t xml:space="preserve"> г</w:t>
            </w:r>
            <w:r w:rsidRPr="00604491">
              <w:rPr>
                <w:rFonts w:ascii="Tahoma" w:hAnsi="Tahoma" w:cs="Tahoma"/>
                <w:sz w:val="22"/>
                <w:szCs w:val="22"/>
              </w:rPr>
              <w:t>.</w:t>
            </w:r>
          </w:p>
          <w:p w:rsidR="007E0402" w:rsidRPr="00604491" w:rsidRDefault="007E0402" w:rsidP="007E0402">
            <w:pPr>
              <w:ind w:right="196" w:firstLine="709"/>
              <w:jc w:val="right"/>
              <w:rPr>
                <w:rFonts w:ascii="Tahoma" w:hAnsi="Tahoma" w:cs="Tahoma"/>
                <w:sz w:val="22"/>
                <w:szCs w:val="22"/>
              </w:rPr>
            </w:pPr>
            <w:r w:rsidRPr="00604491">
              <w:rPr>
                <w:rFonts w:ascii="Tahoma" w:hAnsi="Tahoma" w:cs="Tahoma"/>
                <w:bCs/>
                <w:sz w:val="22"/>
                <w:szCs w:val="22"/>
              </w:rPr>
              <w:t>Протокол №___ от «___» _______201</w:t>
            </w:r>
            <w:r>
              <w:rPr>
                <w:rFonts w:ascii="Tahoma" w:hAnsi="Tahoma" w:cs="Tahoma"/>
                <w:bCs/>
                <w:sz w:val="22"/>
                <w:szCs w:val="22"/>
              </w:rPr>
              <w:t>9</w:t>
            </w:r>
            <w:r w:rsidRPr="00604491">
              <w:rPr>
                <w:rFonts w:ascii="Tahoma" w:hAnsi="Tahoma" w:cs="Tahoma"/>
                <w:bCs/>
                <w:sz w:val="22"/>
                <w:szCs w:val="22"/>
              </w:rPr>
              <w:t xml:space="preserve"> г</w:t>
            </w:r>
            <w:r w:rsidRPr="00604491">
              <w:rPr>
                <w:rFonts w:ascii="Tahoma" w:hAnsi="Tahoma" w:cs="Tahoma"/>
                <w:sz w:val="22"/>
                <w:szCs w:val="22"/>
              </w:rPr>
              <w:t>.</w:t>
            </w:r>
          </w:p>
          <w:p w:rsidR="007E0402" w:rsidRPr="00604491" w:rsidRDefault="007E0402" w:rsidP="007E0402">
            <w:pPr>
              <w:tabs>
                <w:tab w:val="left" w:pos="7037"/>
              </w:tabs>
              <w:ind w:right="196" w:firstLine="709"/>
              <w:jc w:val="right"/>
              <w:rPr>
                <w:rFonts w:ascii="Tahoma" w:hAnsi="Tahoma" w:cs="Tahoma"/>
                <w:bCs/>
                <w:sz w:val="22"/>
                <w:szCs w:val="22"/>
              </w:rPr>
            </w:pPr>
          </w:p>
          <w:p w:rsidR="007E0402" w:rsidRPr="00604491" w:rsidRDefault="007E0402" w:rsidP="007E0402">
            <w:pPr>
              <w:ind w:right="196" w:firstLine="709"/>
              <w:jc w:val="right"/>
              <w:rPr>
                <w:rFonts w:ascii="Tahoma" w:hAnsi="Tahoma" w:cs="Tahoma"/>
                <w:bCs/>
                <w:sz w:val="22"/>
                <w:szCs w:val="22"/>
              </w:rPr>
            </w:pPr>
          </w:p>
        </w:tc>
      </w:tr>
    </w:tbl>
    <w:p w:rsidR="007E0402" w:rsidRPr="00604491" w:rsidRDefault="007E0402" w:rsidP="007E0402">
      <w:pPr>
        <w:jc w:val="center"/>
        <w:rPr>
          <w:rFonts w:ascii="Tahoma" w:hAnsi="Tahoma" w:cs="Tahoma"/>
          <w:bCs/>
          <w:sz w:val="22"/>
          <w:szCs w:val="22"/>
        </w:rPr>
      </w:pPr>
    </w:p>
    <w:p w:rsidR="007E0402" w:rsidRPr="00604491" w:rsidRDefault="007E0402" w:rsidP="007E0402">
      <w:pPr>
        <w:spacing w:line="360" w:lineRule="auto"/>
        <w:ind w:right="196" w:firstLine="709"/>
        <w:jc w:val="right"/>
        <w:rPr>
          <w:rFonts w:ascii="Tahoma" w:hAnsi="Tahoma" w:cs="Tahoma"/>
          <w:bCs/>
          <w:sz w:val="22"/>
          <w:szCs w:val="22"/>
        </w:rPr>
      </w:pPr>
    </w:p>
    <w:p w:rsidR="007E0402" w:rsidRPr="00604491" w:rsidRDefault="007E0402" w:rsidP="007E0402">
      <w:pPr>
        <w:spacing w:line="360" w:lineRule="auto"/>
        <w:ind w:right="196" w:firstLine="709"/>
        <w:jc w:val="center"/>
        <w:rPr>
          <w:rFonts w:ascii="Tahoma" w:hAnsi="Tahoma" w:cs="Tahoma"/>
          <w:bCs/>
          <w:sz w:val="22"/>
          <w:szCs w:val="22"/>
        </w:rPr>
      </w:pPr>
      <w:r w:rsidRPr="00604491">
        <w:rPr>
          <w:rFonts w:ascii="Tahoma" w:hAnsi="Tahoma" w:cs="Tahoma"/>
          <w:bCs/>
          <w:noProof/>
          <w:sz w:val="22"/>
          <w:szCs w:val="22"/>
        </w:rPr>
        <w:softHyphen/>
      </w:r>
      <w:r w:rsidRPr="00604491">
        <w:rPr>
          <w:rFonts w:ascii="Tahoma" w:hAnsi="Tahoma" w:cs="Tahoma"/>
          <w:bCs/>
          <w:noProof/>
          <w:sz w:val="22"/>
          <w:szCs w:val="22"/>
        </w:rPr>
        <w:softHyphen/>
      </w:r>
      <w:r w:rsidRPr="00604491">
        <w:rPr>
          <w:rFonts w:ascii="Tahoma" w:hAnsi="Tahoma" w:cs="Tahoma"/>
          <w:bCs/>
          <w:noProof/>
          <w:sz w:val="22"/>
          <w:szCs w:val="22"/>
          <w:lang w:val="ru-RU" w:eastAsia="ru-RU" w:bidi="ar-SA"/>
        </w:rPr>
        <w:drawing>
          <wp:inline distT="0" distB="0" distL="0" distR="0" wp14:anchorId="58DE8C99" wp14:editId="58DE8C9A">
            <wp:extent cx="2212024" cy="923925"/>
            <wp:effectExtent l="0" t="0" r="0" b="0"/>
            <wp:docPr id="7" name="Рисунок 7" descr="C:\Users\Bespalovaov\Documents\ЛОГОТИП_ВИЗИТКИ\logo EENS_72к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spalovaov\Documents\ЛОГОТИП_ВИЗИТКИ\logo EENS_72кб.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098" cy="928133"/>
                    </a:xfrm>
                    <a:prstGeom prst="rect">
                      <a:avLst/>
                    </a:prstGeom>
                    <a:noFill/>
                    <a:ln>
                      <a:noFill/>
                    </a:ln>
                  </pic:spPr>
                </pic:pic>
              </a:graphicData>
            </a:graphic>
          </wp:inline>
        </w:drawing>
      </w:r>
    </w:p>
    <w:p w:rsidR="007E0402" w:rsidRPr="00604491" w:rsidRDefault="007E0402" w:rsidP="007E0402">
      <w:pPr>
        <w:spacing w:line="360" w:lineRule="auto"/>
        <w:ind w:right="196" w:firstLine="709"/>
        <w:jc w:val="right"/>
        <w:rPr>
          <w:rFonts w:ascii="Tahoma" w:hAnsi="Tahoma" w:cs="Tahoma"/>
          <w:bCs/>
          <w:sz w:val="22"/>
          <w:szCs w:val="22"/>
        </w:rPr>
      </w:pPr>
    </w:p>
    <w:p w:rsidR="007E0402" w:rsidRPr="00604491" w:rsidRDefault="007E0402" w:rsidP="007E0402">
      <w:pPr>
        <w:spacing w:line="360" w:lineRule="auto"/>
        <w:ind w:right="196" w:firstLine="709"/>
        <w:jc w:val="right"/>
        <w:rPr>
          <w:rFonts w:ascii="Tahoma" w:hAnsi="Tahoma" w:cs="Tahoma"/>
          <w:bCs/>
          <w:sz w:val="22"/>
          <w:szCs w:val="22"/>
        </w:rPr>
      </w:pPr>
      <w:r w:rsidRPr="00604491">
        <w:rPr>
          <w:rFonts w:ascii="Tahoma" w:hAnsi="Tahoma" w:cs="Tahoma"/>
          <w:noProof/>
          <w:lang w:val="ru-RU" w:eastAsia="ru-RU" w:bidi="ar-SA"/>
        </w:rPr>
        <mc:AlternateContent>
          <mc:Choice Requires="wps">
            <w:drawing>
              <wp:anchor distT="0" distB="0" distL="114300" distR="114300" simplePos="0" relativeHeight="251658284" behindDoc="1" locked="0" layoutInCell="1" allowOverlap="1" wp14:anchorId="58DE8C9B" wp14:editId="58DE8C9C">
                <wp:simplePos x="0" y="0"/>
                <wp:positionH relativeFrom="column">
                  <wp:posOffset>199390</wp:posOffset>
                </wp:positionH>
                <wp:positionV relativeFrom="paragraph">
                  <wp:posOffset>25400</wp:posOffset>
                </wp:positionV>
                <wp:extent cx="9363710" cy="2409825"/>
                <wp:effectExtent l="0" t="0" r="0" b="9525"/>
                <wp:wrapTight wrapText="bothSides">
                  <wp:wrapPolygon edited="0">
                    <wp:start x="88" y="0"/>
                    <wp:lineTo x="88" y="21515"/>
                    <wp:lineTo x="21445" y="21515"/>
                    <wp:lineTo x="21445" y="0"/>
                    <wp:lineTo x="88" y="0"/>
                  </wp:wrapPolygon>
                </wp:wrapTight>
                <wp:docPr id="6" name="Поле 6"/>
                <wp:cNvGraphicFramePr/>
                <a:graphic xmlns:a="http://schemas.openxmlformats.org/drawingml/2006/main">
                  <a:graphicData uri="http://schemas.microsoft.com/office/word/2010/wordprocessingShape">
                    <wps:wsp>
                      <wps:cNvSpPr txBox="1"/>
                      <wps:spPr>
                        <a:xfrm>
                          <a:off x="0" y="0"/>
                          <a:ext cx="9363710" cy="2409825"/>
                        </a:xfrm>
                        <a:prstGeom prst="rect">
                          <a:avLst/>
                        </a:prstGeom>
                        <a:noFill/>
                        <a:ln>
                          <a:noFill/>
                        </a:ln>
                        <a:effectLst/>
                      </wps:spPr>
                      <wps:txbx>
                        <w:txbxContent>
                          <w:p w:rsidR="00B614FE" w:rsidRPr="007E0402" w:rsidRDefault="00B614FE" w:rsidP="007E0402">
                            <w:pPr>
                              <w:spacing w:line="360" w:lineRule="auto"/>
                              <w:jc w:val="center"/>
                              <w:rPr>
                                <w:rFonts w:ascii="Arial" w:hAnsi="Arial" w:cs="Arial"/>
                                <w:b/>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E0402">
                              <w:rPr>
                                <w:rFonts w:ascii="Arial" w:hAnsi="Arial" w:cs="Arial"/>
                                <w:b/>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t>ГОДОВОЙ ОТЧЕТ</w:t>
                            </w:r>
                          </w:p>
                          <w:p w:rsidR="00B614FE" w:rsidRPr="007E0402" w:rsidRDefault="00B614FE" w:rsidP="007E0402">
                            <w:pPr>
                              <w:spacing w:line="360" w:lineRule="auto"/>
                              <w:jc w:val="center"/>
                              <w:rPr>
                                <w:rFonts w:ascii="Arial" w:hAnsi="Arial" w:cs="Arial"/>
                                <w:b/>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E0402">
                              <w:rPr>
                                <w:rFonts w:ascii="Arial" w:hAnsi="Arial" w:cs="Arial"/>
                                <w:b/>
                                <w:caps/>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t>Акционерного общества</w:t>
                            </w:r>
                            <w:r w:rsidRPr="007E0402">
                              <w:rPr>
                                <w:rFonts w:ascii="Arial" w:hAnsi="Arial" w:cs="Arial"/>
                                <w:b/>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«ЕКАТЕРИНБУРГЭНЕРГОСБЫТ»</w:t>
                            </w:r>
                          </w:p>
                          <w:p w:rsidR="00B614FE" w:rsidRPr="002D7393" w:rsidRDefault="00B614FE" w:rsidP="007E0402">
                            <w:pPr>
                              <w:spacing w:line="360" w:lineRule="auto"/>
                              <w:jc w:val="center"/>
                              <w:rPr>
                                <w:rFonts w:ascii="Arial" w:hAnsi="Arial" w:cs="Arial"/>
                                <w:b/>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D7393">
                              <w:rPr>
                                <w:rFonts w:ascii="Arial" w:hAnsi="Arial" w:cs="Arial"/>
                                <w:b/>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t>2017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15.7pt;margin-top:2pt;width:737.3pt;height:189.75pt;z-index:-251658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" filled="f" stroked="f">
                <v:textbox>
                  <w:txbxContent>
                    <w:p w:rsidR="00B614FE" w:rsidRPr="007E0402" w:rsidRDefault="00B614FE" w:rsidP="007E0402">
                      <w:pPr>
                        <w:spacing w:line="360" w:lineRule="auto"/>
                        <w:jc w:val="center"/>
                        <w:rPr>
                          <w:rFonts w:ascii="Arial" w:hAnsi="Arial" w:cs="Arial"/>
                          <w:b/>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E0402">
                        <w:rPr>
                          <w:rFonts w:ascii="Arial" w:hAnsi="Arial" w:cs="Arial"/>
                          <w:b/>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t>ГОДОВОЙ ОТЧЕТ</w:t>
                      </w:r>
                    </w:p>
                    <w:p w:rsidR="00B614FE" w:rsidRPr="007E0402" w:rsidRDefault="00B614FE" w:rsidP="007E0402">
                      <w:pPr>
                        <w:spacing w:line="360" w:lineRule="auto"/>
                        <w:jc w:val="center"/>
                        <w:rPr>
                          <w:rFonts w:ascii="Arial" w:hAnsi="Arial" w:cs="Arial"/>
                          <w:b/>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E0402">
                        <w:rPr>
                          <w:rFonts w:ascii="Arial" w:hAnsi="Arial" w:cs="Arial"/>
                          <w:b/>
                          <w:caps/>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t>Акционерного общества</w:t>
                      </w:r>
                      <w:r w:rsidRPr="007E0402">
                        <w:rPr>
                          <w:rFonts w:ascii="Arial" w:hAnsi="Arial" w:cs="Arial"/>
                          <w:b/>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«ЕКАТЕРИНБУРГЭНЕРГОСБЫТ»</w:t>
                      </w:r>
                    </w:p>
                    <w:p w:rsidR="00B614FE" w:rsidRPr="002D7393" w:rsidRDefault="00B614FE" w:rsidP="007E0402">
                      <w:pPr>
                        <w:spacing w:line="360" w:lineRule="auto"/>
                        <w:jc w:val="center"/>
                        <w:rPr>
                          <w:rFonts w:ascii="Arial" w:hAnsi="Arial" w:cs="Arial"/>
                          <w:b/>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D7393">
                        <w:rPr>
                          <w:rFonts w:ascii="Arial" w:hAnsi="Arial" w:cs="Arial"/>
                          <w:b/>
                          <w:color w:val="006600"/>
                          <w:sz w:val="68"/>
                          <w:szCs w:val="68"/>
                          <w:lang w:val="ru-RU"/>
                          <w14:shadow w14:blurRad="50800" w14:dist="38100" w14:dir="16200000" w14:sx="100000" w14:sy="100000" w14:kx="0" w14:ky="0" w14:algn="b">
                            <w14:srgbClr w14:val="000000">
                              <w14:alpha w14:val="60000"/>
                            </w14:srgbClr>
                          </w14:shadow>
                          <w14:textOutline w14:w="6350" w14:cap="flat" w14:cmpd="sng" w14:algn="ctr">
                            <w14:solidFill>
                              <w14:schemeClr w14:val="tx2">
                                <w14:satMod w14:val="155000"/>
                              </w14:schemeClr>
                            </w14:solidFill>
                            <w14:prstDash w14:val="solid"/>
                            <w14:round/>
                          </w14:textOutline>
                        </w:rPr>
                        <w:t>2017 год</w:t>
                      </w:r>
                    </w:p>
                  </w:txbxContent>
                </v:textbox>
                <w10:wrap type="tight"/>
              </v:shape>
            </w:pict>
          </mc:Fallback>
        </mc:AlternateContent>
      </w:r>
    </w:p>
    <w:p w:rsidR="007E0402" w:rsidRPr="00604491" w:rsidRDefault="007E0402" w:rsidP="007E0402">
      <w:pPr>
        <w:spacing w:line="360" w:lineRule="auto"/>
        <w:ind w:right="196" w:firstLine="709"/>
        <w:jc w:val="right"/>
        <w:rPr>
          <w:rFonts w:ascii="Tahoma" w:hAnsi="Tahoma" w:cs="Tahoma"/>
          <w:bCs/>
          <w:szCs w:val="22"/>
        </w:rPr>
      </w:pPr>
    </w:p>
    <w:p w:rsidR="007E0402" w:rsidRPr="00604491" w:rsidRDefault="007E0402" w:rsidP="007E0402">
      <w:pPr>
        <w:spacing w:line="360" w:lineRule="auto"/>
        <w:ind w:right="196" w:firstLine="709"/>
        <w:jc w:val="right"/>
        <w:rPr>
          <w:rFonts w:ascii="Tahoma" w:hAnsi="Tahoma" w:cs="Tahoma"/>
          <w:bCs/>
          <w:szCs w:val="22"/>
        </w:rPr>
      </w:pPr>
    </w:p>
    <w:p w:rsidR="007E0402" w:rsidRPr="00604491" w:rsidRDefault="007E0402" w:rsidP="007E0402">
      <w:pPr>
        <w:spacing w:line="360" w:lineRule="auto"/>
        <w:ind w:right="196" w:firstLine="709"/>
        <w:jc w:val="right"/>
        <w:rPr>
          <w:rFonts w:ascii="Tahoma" w:hAnsi="Tahoma" w:cs="Tahoma"/>
          <w:bCs/>
          <w:szCs w:val="22"/>
        </w:rPr>
      </w:pPr>
    </w:p>
    <w:p w:rsidR="007E0402" w:rsidRPr="00604491" w:rsidRDefault="007E0402" w:rsidP="007E0402">
      <w:pPr>
        <w:spacing w:line="360" w:lineRule="auto"/>
        <w:ind w:right="196" w:firstLine="709"/>
        <w:jc w:val="right"/>
        <w:rPr>
          <w:rFonts w:ascii="Tahoma" w:hAnsi="Tahoma" w:cs="Tahoma"/>
          <w:bCs/>
          <w:szCs w:val="22"/>
        </w:rPr>
      </w:pPr>
    </w:p>
    <w:p w:rsidR="007E0402" w:rsidRPr="00604491" w:rsidRDefault="007E0402" w:rsidP="007E0402">
      <w:pPr>
        <w:ind w:right="196" w:firstLine="709"/>
        <w:jc w:val="right"/>
        <w:rPr>
          <w:rFonts w:ascii="Tahoma" w:hAnsi="Tahoma" w:cs="Tahoma"/>
          <w:bCs/>
          <w:sz w:val="22"/>
          <w:szCs w:val="22"/>
        </w:rPr>
      </w:pPr>
    </w:p>
    <w:p w:rsidR="007E0402" w:rsidRPr="00604491" w:rsidRDefault="007E0402" w:rsidP="007E0402">
      <w:pPr>
        <w:rPr>
          <w:rFonts w:ascii="Tahoma" w:hAnsi="Tahoma" w:cs="Tahoma"/>
          <w:sz w:val="22"/>
        </w:rPr>
      </w:pPr>
    </w:p>
    <w:p w:rsidR="007E0402" w:rsidRPr="00604491" w:rsidRDefault="007E0402" w:rsidP="007E0402">
      <w:pPr>
        <w:rPr>
          <w:rFonts w:ascii="Tahoma" w:hAnsi="Tahoma" w:cs="Tahoma"/>
          <w:b/>
        </w:rPr>
      </w:pPr>
    </w:p>
    <w:p w:rsidR="007E0402" w:rsidRPr="00604491" w:rsidRDefault="007E0402" w:rsidP="007E0402">
      <w:pPr>
        <w:rPr>
          <w:rFonts w:ascii="Tahoma" w:hAnsi="Tahoma" w:cs="Tahoma"/>
          <w:b/>
        </w:rPr>
      </w:pPr>
    </w:p>
    <w:p w:rsidR="007E0402" w:rsidRPr="00604491" w:rsidRDefault="007E0402" w:rsidP="007E0402">
      <w:pPr>
        <w:rPr>
          <w:rFonts w:ascii="Tahoma" w:hAnsi="Tahoma" w:cs="Tahoma"/>
          <w:b/>
        </w:rPr>
      </w:pPr>
    </w:p>
    <w:p w:rsidR="007E0402" w:rsidRPr="00604491" w:rsidRDefault="007E0402" w:rsidP="007E0402">
      <w:pPr>
        <w:rPr>
          <w:rFonts w:ascii="Tahoma" w:hAnsi="Tahoma" w:cs="Tahoma"/>
          <w:b/>
        </w:rPr>
      </w:pPr>
    </w:p>
    <w:p w:rsidR="007E0402" w:rsidRPr="00604491" w:rsidRDefault="007E0402" w:rsidP="007E0402">
      <w:pPr>
        <w:rPr>
          <w:rFonts w:ascii="Tahoma" w:hAnsi="Tahoma" w:cs="Tahoma"/>
          <w:b/>
        </w:rPr>
      </w:pPr>
    </w:p>
    <w:p w:rsidR="007E0402" w:rsidRPr="00F035A1" w:rsidRDefault="007E0402" w:rsidP="007E0402">
      <w:pPr>
        <w:spacing w:after="200" w:line="276" w:lineRule="auto"/>
        <w:rPr>
          <w:rFonts w:ascii="Tahoma" w:hAnsi="Tahoma" w:cs="Tahoma"/>
          <w:b/>
          <w:color w:val="006600"/>
        </w:rPr>
      </w:pPr>
      <w:r w:rsidRPr="00604491">
        <w:rPr>
          <w:rFonts w:ascii="Tahoma" w:hAnsi="Tahoma" w:cs="Tahoma"/>
          <w:b/>
        </w:rPr>
        <w:br w:type="page"/>
      </w:r>
      <w:r w:rsidRPr="00F035A1">
        <w:rPr>
          <w:rFonts w:ascii="Tahoma" w:hAnsi="Tahoma" w:cs="Tahoma"/>
          <w:b/>
          <w:color w:val="006600"/>
        </w:rPr>
        <w:t>СОДЕРЖАНИЕ</w:t>
      </w:r>
    </w:p>
    <w:p w:rsidR="00F035A1" w:rsidRPr="00F035A1" w:rsidRDefault="007E0402">
      <w:pPr>
        <w:pStyle w:val="19"/>
        <w:tabs>
          <w:tab w:val="right" w:leader="dot" w:pos="14560"/>
        </w:tabs>
        <w:rPr>
          <w:rFonts w:eastAsiaTheme="minorEastAsia" w:cstheme="minorBidi"/>
          <w:b/>
          <w:noProof/>
          <w:sz w:val="22"/>
          <w:szCs w:val="22"/>
          <w:lang w:val="ru-RU" w:eastAsia="ru-RU" w:bidi="ar-SA"/>
        </w:rPr>
      </w:pPr>
      <w:r w:rsidRPr="00F035A1">
        <w:rPr>
          <w:rFonts w:ascii="Tahoma" w:hAnsi="Tahoma" w:cs="Tahoma"/>
          <w:b/>
          <w:color w:val="FF0000"/>
          <w:sz w:val="20"/>
          <w:szCs w:val="20"/>
        </w:rPr>
        <w:fldChar w:fldCharType="begin"/>
      </w:r>
      <w:r w:rsidRPr="00F035A1">
        <w:rPr>
          <w:rFonts w:ascii="Tahoma" w:hAnsi="Tahoma" w:cs="Tahoma"/>
          <w:b/>
          <w:color w:val="FF0000"/>
          <w:sz w:val="20"/>
          <w:szCs w:val="20"/>
        </w:rPr>
        <w:instrText xml:space="preserve"> TOC \o "1-2" \f \h \z \u </w:instrText>
      </w:r>
      <w:r w:rsidRPr="00F035A1">
        <w:rPr>
          <w:rFonts w:ascii="Tahoma" w:hAnsi="Tahoma" w:cs="Tahoma"/>
          <w:b/>
          <w:color w:val="FF0000"/>
          <w:sz w:val="20"/>
          <w:szCs w:val="20"/>
        </w:rPr>
        <w:fldChar w:fldCharType="separate"/>
      </w:r>
      <w:hyperlink w:anchor="_Toc5875810" w:history="1">
        <w:r w:rsidR="00F035A1" w:rsidRPr="00F035A1">
          <w:rPr>
            <w:rStyle w:val="affc"/>
            <w:rFonts w:ascii="Tahoma" w:eastAsia="Times New Roman" w:hAnsi="Tahoma" w:cs="Tahoma"/>
            <w:b/>
            <w:bCs/>
            <w:caps/>
            <w:noProof/>
            <w:lang w:val="ru-RU" w:eastAsia="ru-RU"/>
          </w:rPr>
          <w:t>Раздел 1. Обращение к акционерам</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_Toc5875810 \h </w:instrText>
        </w:r>
        <w:r w:rsidR="00F035A1" w:rsidRPr="00F035A1">
          <w:rPr>
            <w:b/>
            <w:noProof/>
            <w:webHidden/>
          </w:rPr>
        </w:r>
        <w:r w:rsidR="00F035A1" w:rsidRPr="00F035A1">
          <w:rPr>
            <w:b/>
            <w:noProof/>
            <w:webHidden/>
          </w:rPr>
          <w:fldChar w:fldCharType="separate"/>
        </w:r>
        <w:r w:rsidR="00B6568D">
          <w:rPr>
            <w:b/>
            <w:noProof/>
            <w:webHidden/>
          </w:rPr>
          <w:t>5</w:t>
        </w:r>
        <w:r w:rsidR="00F035A1" w:rsidRPr="00F035A1">
          <w:rPr>
            <w:b/>
            <w:noProof/>
            <w:webHidden/>
          </w:rPr>
          <w:fldChar w:fldCharType="end"/>
        </w:r>
      </w:hyperlink>
    </w:p>
    <w:p w:rsidR="00F035A1" w:rsidRPr="00F035A1" w:rsidRDefault="00536504">
      <w:pPr>
        <w:pStyle w:val="19"/>
        <w:tabs>
          <w:tab w:val="right" w:leader="dot" w:pos="14560"/>
        </w:tabs>
        <w:rPr>
          <w:rFonts w:eastAsiaTheme="minorEastAsia" w:cstheme="minorBidi"/>
          <w:b/>
          <w:noProof/>
          <w:sz w:val="22"/>
          <w:szCs w:val="22"/>
          <w:lang w:val="ru-RU" w:eastAsia="ru-RU" w:bidi="ar-SA"/>
        </w:rPr>
      </w:pPr>
      <w:hyperlink w:anchor="_Toc5875811" w:history="1">
        <w:r w:rsidR="00F035A1" w:rsidRPr="00F035A1">
          <w:rPr>
            <w:rStyle w:val="affc"/>
            <w:rFonts w:ascii="Tahoma" w:eastAsia="Times New Roman" w:hAnsi="Tahoma" w:cs="Tahoma"/>
            <w:b/>
            <w:bCs/>
            <w:caps/>
            <w:noProof/>
            <w:lang w:val="ru-RU" w:eastAsia="ru-RU"/>
          </w:rPr>
          <w:t>раздел 2. Информация об обществе, положениЕ в отрАсли</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_Toc5875811 \h </w:instrText>
        </w:r>
        <w:r w:rsidR="00F035A1" w:rsidRPr="00F035A1">
          <w:rPr>
            <w:b/>
            <w:noProof/>
            <w:webHidden/>
          </w:rPr>
        </w:r>
        <w:r w:rsidR="00F035A1" w:rsidRPr="00F035A1">
          <w:rPr>
            <w:b/>
            <w:noProof/>
            <w:webHidden/>
          </w:rPr>
          <w:fldChar w:fldCharType="separate"/>
        </w:r>
        <w:r w:rsidR="00B6568D">
          <w:rPr>
            <w:b/>
            <w:noProof/>
            <w:webHidden/>
          </w:rPr>
          <w:t>6</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12" w:history="1">
        <w:r w:rsidR="00F035A1" w:rsidRPr="00F035A1">
          <w:rPr>
            <w:rStyle w:val="affc"/>
            <w:rFonts w:ascii="Tahoma" w:eastAsia="Times New Roman" w:hAnsi="Tahoma" w:cs="Tahoma"/>
            <w:b/>
            <w:bCs/>
            <w:iCs/>
            <w:noProof/>
            <w:lang w:val="ru-RU" w:eastAsia="ru-RU"/>
          </w:rPr>
          <w:t>2.1. СВЕДЕНИЯ ОБ ОБЩЕСТВЕ. ГЕОГРАФИЯ ПРИСУТСТВИЯ</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_Toc5875812 \h </w:instrText>
        </w:r>
        <w:r w:rsidR="00F035A1" w:rsidRPr="00F035A1">
          <w:rPr>
            <w:b/>
            <w:noProof/>
            <w:webHidden/>
          </w:rPr>
        </w:r>
        <w:r w:rsidR="00F035A1" w:rsidRPr="00F035A1">
          <w:rPr>
            <w:b/>
            <w:noProof/>
            <w:webHidden/>
          </w:rPr>
          <w:fldChar w:fldCharType="separate"/>
        </w:r>
        <w:r w:rsidR="00B6568D">
          <w:rPr>
            <w:b/>
            <w:noProof/>
            <w:webHidden/>
          </w:rPr>
          <w:t>6</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13" w:history="1">
        <w:r w:rsidR="00F035A1" w:rsidRPr="00F035A1">
          <w:rPr>
            <w:rStyle w:val="affc"/>
            <w:rFonts w:ascii="Tahoma" w:hAnsi="Tahoma" w:cs="Tahoma"/>
            <w:b/>
            <w:noProof/>
            <w:lang w:val="ru-RU"/>
          </w:rPr>
          <w:t>2.2. КОНКУРЕНТНАЯ СРЕДА</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_Toc5875813 \h </w:instrText>
        </w:r>
        <w:r w:rsidR="00F035A1" w:rsidRPr="00F035A1">
          <w:rPr>
            <w:b/>
            <w:noProof/>
            <w:webHidden/>
          </w:rPr>
        </w:r>
        <w:r w:rsidR="00F035A1" w:rsidRPr="00F035A1">
          <w:rPr>
            <w:b/>
            <w:noProof/>
            <w:webHidden/>
          </w:rPr>
          <w:fldChar w:fldCharType="separate"/>
        </w:r>
        <w:r w:rsidR="00B6568D">
          <w:rPr>
            <w:b/>
            <w:noProof/>
            <w:webHidden/>
          </w:rPr>
          <w:t>9</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14" w:history="1">
        <w:r w:rsidR="00F035A1" w:rsidRPr="00F035A1">
          <w:rPr>
            <w:rStyle w:val="affc"/>
            <w:rFonts w:ascii="Tahoma" w:hAnsi="Tahoma" w:cs="Tahoma"/>
            <w:b/>
            <w:noProof/>
            <w:lang w:val="ru-RU"/>
          </w:rPr>
          <w:t>2.3. УПРАВЛЕНИЕ РИСКАМИ ОБЩЕСТВА</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_Toc5875814 \h </w:instrText>
        </w:r>
        <w:r w:rsidR="00F035A1" w:rsidRPr="00F035A1">
          <w:rPr>
            <w:b/>
            <w:noProof/>
            <w:webHidden/>
          </w:rPr>
        </w:r>
        <w:r w:rsidR="00F035A1" w:rsidRPr="00F035A1">
          <w:rPr>
            <w:b/>
            <w:noProof/>
            <w:webHidden/>
          </w:rPr>
          <w:fldChar w:fldCharType="separate"/>
        </w:r>
        <w:r w:rsidR="00B6568D">
          <w:rPr>
            <w:b/>
            <w:noProof/>
            <w:webHidden/>
          </w:rPr>
          <w:t>10</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15" w:history="1">
        <w:r w:rsidR="00F035A1" w:rsidRPr="00F035A1">
          <w:rPr>
            <w:rStyle w:val="affc"/>
            <w:rFonts w:ascii="Tahoma" w:eastAsia="Times New Roman" w:hAnsi="Tahoma" w:cs="Arial"/>
            <w:b/>
            <w:bCs/>
            <w:iCs/>
            <w:noProof/>
            <w:lang w:val="ru-RU" w:eastAsia="ru-RU"/>
          </w:rPr>
          <w:t>2.3.1. РЕАЛИЗАЦИЯ СИСТЕМЫ УПРАВЛЕНИЯ РИСКАМИ В ОБЩЕСТВЕ</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_Toc5875815 \h </w:instrText>
        </w:r>
        <w:r w:rsidR="00F035A1" w:rsidRPr="00F035A1">
          <w:rPr>
            <w:b/>
            <w:noProof/>
            <w:webHidden/>
          </w:rPr>
        </w:r>
        <w:r w:rsidR="00F035A1" w:rsidRPr="00F035A1">
          <w:rPr>
            <w:b/>
            <w:noProof/>
            <w:webHidden/>
          </w:rPr>
          <w:fldChar w:fldCharType="separate"/>
        </w:r>
        <w:r w:rsidR="00B6568D">
          <w:rPr>
            <w:b/>
            <w:noProof/>
            <w:webHidden/>
          </w:rPr>
          <w:t>23</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16" w:history="1">
        <w:r w:rsidR="00F035A1" w:rsidRPr="00F035A1">
          <w:rPr>
            <w:rStyle w:val="affc"/>
            <w:rFonts w:ascii="Tahoma" w:eastAsia="Times New Roman" w:hAnsi="Tahoma" w:cs="Tahoma"/>
            <w:b/>
            <w:noProof/>
            <w:lang w:val="ru-RU" w:eastAsia="ru-RU"/>
          </w:rPr>
          <w:t>2.4. ОСНОВНЫЕ СОБЫТИЯ ОБЩЕСТВА В 2018 ГОДУ</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_Toc5875816 \h </w:instrText>
        </w:r>
        <w:r w:rsidR="00F035A1" w:rsidRPr="00F035A1">
          <w:rPr>
            <w:b/>
            <w:noProof/>
            <w:webHidden/>
          </w:rPr>
        </w:r>
        <w:r w:rsidR="00F035A1" w:rsidRPr="00F035A1">
          <w:rPr>
            <w:b/>
            <w:noProof/>
            <w:webHidden/>
          </w:rPr>
          <w:fldChar w:fldCharType="separate"/>
        </w:r>
        <w:r w:rsidR="00B6568D">
          <w:rPr>
            <w:b/>
            <w:noProof/>
            <w:webHidden/>
          </w:rPr>
          <w:t>27</w:t>
        </w:r>
        <w:r w:rsidR="00F035A1" w:rsidRPr="00F035A1">
          <w:rPr>
            <w:b/>
            <w:noProof/>
            <w:webHidden/>
          </w:rPr>
          <w:fldChar w:fldCharType="end"/>
        </w:r>
      </w:hyperlink>
    </w:p>
    <w:p w:rsidR="00F035A1" w:rsidRPr="00F035A1" w:rsidRDefault="00536504">
      <w:pPr>
        <w:pStyle w:val="19"/>
        <w:tabs>
          <w:tab w:val="right" w:leader="dot" w:pos="14560"/>
        </w:tabs>
        <w:rPr>
          <w:rFonts w:eastAsiaTheme="minorEastAsia" w:cstheme="minorBidi"/>
          <w:b/>
          <w:noProof/>
          <w:sz w:val="22"/>
          <w:szCs w:val="22"/>
          <w:lang w:val="ru-RU" w:eastAsia="ru-RU" w:bidi="ar-SA"/>
        </w:rPr>
      </w:pPr>
      <w:hyperlink w:anchor="_Toc5875817" w:history="1">
        <w:r w:rsidR="00F035A1" w:rsidRPr="00F035A1">
          <w:rPr>
            <w:rStyle w:val="affc"/>
            <w:rFonts w:ascii="Tahoma" w:hAnsi="Tahoma" w:cs="Tahoma"/>
            <w:b/>
            <w:noProof/>
            <w:lang w:val="ru-RU"/>
          </w:rPr>
          <w:t>РАЗДЕЛ 3. ПРИОРИТЕТНЫЕ НАПРАВЛЕНИЯ ДЕЯТЕЛЬНОСТИ ОБЩЕСТВА</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_Toc5875817 \h </w:instrText>
        </w:r>
        <w:r w:rsidR="00F035A1" w:rsidRPr="00F035A1">
          <w:rPr>
            <w:b/>
            <w:noProof/>
            <w:webHidden/>
          </w:rPr>
        </w:r>
        <w:r w:rsidR="00F035A1" w:rsidRPr="00F035A1">
          <w:rPr>
            <w:b/>
            <w:noProof/>
            <w:webHidden/>
          </w:rPr>
          <w:fldChar w:fldCharType="separate"/>
        </w:r>
        <w:r w:rsidR="00B6568D">
          <w:rPr>
            <w:b/>
            <w:noProof/>
            <w:webHidden/>
          </w:rPr>
          <w:t>30</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18" w:history="1">
        <w:r w:rsidR="00F035A1" w:rsidRPr="00F035A1">
          <w:rPr>
            <w:rStyle w:val="affc"/>
            <w:rFonts w:ascii="Tahoma" w:hAnsi="Tahoma" w:cs="Tahoma"/>
            <w:b/>
            <w:noProof/>
            <w:lang w:val="ru-RU"/>
          </w:rPr>
          <w:t>3.1. МИССИЯ. ЦЕЛИ ОБЩЕСТВА В 2018 ГОДУ</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_Toc5875818 \h </w:instrText>
        </w:r>
        <w:r w:rsidR="00F035A1" w:rsidRPr="00F035A1">
          <w:rPr>
            <w:b/>
            <w:noProof/>
            <w:webHidden/>
          </w:rPr>
        </w:r>
        <w:r w:rsidR="00F035A1" w:rsidRPr="00F035A1">
          <w:rPr>
            <w:b/>
            <w:noProof/>
            <w:webHidden/>
          </w:rPr>
          <w:fldChar w:fldCharType="separate"/>
        </w:r>
        <w:r w:rsidR="00B6568D">
          <w:rPr>
            <w:b/>
            <w:noProof/>
            <w:webHidden/>
          </w:rPr>
          <w:t>30</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19" w:history="1">
        <w:r w:rsidR="00F035A1" w:rsidRPr="00F035A1">
          <w:rPr>
            <w:rStyle w:val="affc"/>
            <w:rFonts w:ascii="Tahoma" w:eastAsia="Times New Roman" w:hAnsi="Tahoma" w:cs="Tahoma"/>
            <w:b/>
            <w:noProof/>
            <w:lang w:val="ru-RU" w:eastAsia="ru-RU"/>
          </w:rPr>
          <w:t>3.2. ОТЧЕТ ОБ ИСПОЛНЕНИИ ПРИОРИТЕТНЫХ НАПРАВЛЕНИЙ ДЕЯТЕЛЬНОСТИ ОБЩЕСТВА</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_Toc5875819 \h </w:instrText>
        </w:r>
        <w:r w:rsidR="00F035A1" w:rsidRPr="00F035A1">
          <w:rPr>
            <w:b/>
            <w:noProof/>
            <w:webHidden/>
          </w:rPr>
        </w:r>
        <w:r w:rsidR="00F035A1" w:rsidRPr="00F035A1">
          <w:rPr>
            <w:b/>
            <w:noProof/>
            <w:webHidden/>
          </w:rPr>
          <w:fldChar w:fldCharType="separate"/>
        </w:r>
        <w:r w:rsidR="00B6568D">
          <w:rPr>
            <w:b/>
            <w:noProof/>
            <w:webHidden/>
          </w:rPr>
          <w:t>31</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20" w:history="1">
        <w:r w:rsidR="00F035A1" w:rsidRPr="00F035A1">
          <w:rPr>
            <w:rStyle w:val="affc"/>
            <w:rFonts w:ascii="Tahoma" w:eastAsia="Times New Roman" w:hAnsi="Tahoma" w:cs="Tahoma"/>
            <w:b/>
            <w:bCs/>
            <w:iCs/>
            <w:noProof/>
            <w:lang w:val="ru-RU" w:eastAsia="ru-RU"/>
          </w:rPr>
          <w:t>3.3. ПЕРСПЕКТИВЫ РАЗВИТИЯ</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_Toc5875820 \h </w:instrText>
        </w:r>
        <w:r w:rsidR="00F035A1" w:rsidRPr="00F035A1">
          <w:rPr>
            <w:b/>
            <w:noProof/>
            <w:webHidden/>
          </w:rPr>
        </w:r>
        <w:r w:rsidR="00F035A1" w:rsidRPr="00F035A1">
          <w:rPr>
            <w:b/>
            <w:noProof/>
            <w:webHidden/>
          </w:rPr>
          <w:fldChar w:fldCharType="separate"/>
        </w:r>
        <w:r w:rsidR="00B6568D">
          <w:rPr>
            <w:b/>
            <w:noProof/>
            <w:webHidden/>
          </w:rPr>
          <w:t>33</w:t>
        </w:r>
        <w:r w:rsidR="00F035A1" w:rsidRPr="00F035A1">
          <w:rPr>
            <w:b/>
            <w:noProof/>
            <w:webHidden/>
          </w:rPr>
          <w:fldChar w:fldCharType="end"/>
        </w:r>
      </w:hyperlink>
    </w:p>
    <w:p w:rsidR="00F035A1" w:rsidRPr="00F035A1" w:rsidRDefault="00536504">
      <w:pPr>
        <w:pStyle w:val="19"/>
        <w:tabs>
          <w:tab w:val="right" w:leader="dot" w:pos="14560"/>
        </w:tabs>
        <w:rPr>
          <w:rFonts w:eastAsiaTheme="minorEastAsia" w:cstheme="minorBidi"/>
          <w:b/>
          <w:noProof/>
          <w:sz w:val="22"/>
          <w:szCs w:val="22"/>
          <w:lang w:val="ru-RU" w:eastAsia="ru-RU" w:bidi="ar-SA"/>
        </w:rPr>
      </w:pPr>
      <w:hyperlink w:anchor="_Toc5875821" w:history="1">
        <w:r w:rsidR="00F035A1" w:rsidRPr="00F035A1">
          <w:rPr>
            <w:rStyle w:val="affc"/>
            <w:rFonts w:ascii="Tahoma" w:eastAsia="Times New Roman" w:hAnsi="Tahoma" w:cs="Tahoma"/>
            <w:b/>
            <w:bCs/>
            <w:noProof/>
            <w:lang w:val="ru-RU" w:eastAsia="ru-RU"/>
          </w:rPr>
          <w:t>РАЗДЕЛ 4. ОСНОВНЫЕ ПРОИЗВОДСТВЕННЫЕ ПОКАЗАТЕЛИ</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_Toc5875821 \h </w:instrText>
        </w:r>
        <w:r w:rsidR="00F035A1" w:rsidRPr="00F035A1">
          <w:rPr>
            <w:b/>
            <w:noProof/>
            <w:webHidden/>
          </w:rPr>
        </w:r>
        <w:r w:rsidR="00F035A1" w:rsidRPr="00F035A1">
          <w:rPr>
            <w:b/>
            <w:noProof/>
            <w:webHidden/>
          </w:rPr>
          <w:fldChar w:fldCharType="separate"/>
        </w:r>
        <w:r w:rsidR="00B6568D">
          <w:rPr>
            <w:b/>
            <w:noProof/>
            <w:webHidden/>
          </w:rPr>
          <w:t>35</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22" w:history="1">
        <w:r w:rsidR="00F035A1" w:rsidRPr="00F035A1">
          <w:rPr>
            <w:rStyle w:val="affc"/>
            <w:rFonts w:ascii="Tahoma" w:eastAsia="Times New Roman" w:hAnsi="Tahoma" w:cs="Arial"/>
            <w:b/>
            <w:bCs/>
            <w:iCs/>
            <w:noProof/>
            <w:lang w:val="ru-RU" w:eastAsia="ru-RU"/>
          </w:rPr>
          <w:t>4.1. ПОКУПКА И ПЕРЕДАЧА ЭЛЕКТРОЭНЕРГИИ И МОЩНОСТИ НА ОРЭМ И РРЭ</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_Toc5875822 \h </w:instrText>
        </w:r>
        <w:r w:rsidR="00F035A1" w:rsidRPr="00F035A1">
          <w:rPr>
            <w:b/>
            <w:noProof/>
            <w:webHidden/>
          </w:rPr>
        </w:r>
        <w:r w:rsidR="00F035A1" w:rsidRPr="00F035A1">
          <w:rPr>
            <w:b/>
            <w:noProof/>
            <w:webHidden/>
          </w:rPr>
          <w:fldChar w:fldCharType="separate"/>
        </w:r>
        <w:r w:rsidR="00B6568D">
          <w:rPr>
            <w:b/>
            <w:noProof/>
            <w:webHidden/>
          </w:rPr>
          <w:t>35</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23" w:history="1">
        <w:r w:rsidR="00F035A1" w:rsidRPr="00F035A1">
          <w:rPr>
            <w:rStyle w:val="affc"/>
            <w:rFonts w:ascii="Tahoma" w:eastAsia="Times New Roman" w:hAnsi="Tahoma" w:cs="Arial"/>
            <w:b/>
            <w:bCs/>
            <w:iCs/>
            <w:noProof/>
            <w:lang w:val="ru-RU" w:eastAsia="ru-RU"/>
          </w:rPr>
          <w:t>4.1.1. ПОКУПКА ЭЛЕКТРОЭНЕРГИИ НА ОПТОВОМ РЫНКЕ</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_Toc5875823 \h </w:instrText>
        </w:r>
        <w:r w:rsidR="00F035A1" w:rsidRPr="00F035A1">
          <w:rPr>
            <w:b/>
            <w:noProof/>
            <w:webHidden/>
          </w:rPr>
        </w:r>
        <w:r w:rsidR="00F035A1" w:rsidRPr="00F035A1">
          <w:rPr>
            <w:b/>
            <w:noProof/>
            <w:webHidden/>
          </w:rPr>
          <w:fldChar w:fldCharType="separate"/>
        </w:r>
        <w:r w:rsidR="00B6568D">
          <w:rPr>
            <w:b/>
            <w:noProof/>
            <w:webHidden/>
          </w:rPr>
          <w:t>37</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24" w:history="1">
        <w:r w:rsidR="00F035A1" w:rsidRPr="00F035A1">
          <w:rPr>
            <w:rStyle w:val="affc"/>
            <w:rFonts w:ascii="Tahoma" w:eastAsia="Times New Roman" w:hAnsi="Tahoma" w:cs="Tahoma"/>
            <w:b/>
            <w:bCs/>
            <w:iCs/>
            <w:noProof/>
            <w:lang w:val="ru-RU" w:eastAsia="ru-RU"/>
          </w:rPr>
          <w:t>4.1.2. ПОКУПКА МОЩНОСТИ НА ОПТОВОМ РЫНКЕ</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_Toc5875824 \h </w:instrText>
        </w:r>
        <w:r w:rsidR="00F035A1" w:rsidRPr="00F035A1">
          <w:rPr>
            <w:b/>
            <w:noProof/>
            <w:webHidden/>
          </w:rPr>
        </w:r>
        <w:r w:rsidR="00F035A1" w:rsidRPr="00F035A1">
          <w:rPr>
            <w:b/>
            <w:noProof/>
            <w:webHidden/>
          </w:rPr>
          <w:fldChar w:fldCharType="separate"/>
        </w:r>
        <w:r w:rsidR="00B6568D">
          <w:rPr>
            <w:b/>
            <w:noProof/>
            <w:webHidden/>
          </w:rPr>
          <w:t>44</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25" w:history="1">
        <w:r w:rsidR="00F035A1" w:rsidRPr="00F035A1">
          <w:rPr>
            <w:rStyle w:val="affc"/>
            <w:rFonts w:ascii="Tahoma" w:eastAsia="Times New Roman" w:hAnsi="Tahoma" w:cs="Tahoma"/>
            <w:b/>
            <w:caps/>
            <w:noProof/>
            <w:lang w:val="ru-RU"/>
          </w:rPr>
          <w:t>4.1.3. ПОКУПКА ЭЛЕКТРИЧЕСКОЙ ЭНЕРГИИ И МОЩНОСТИ НА РОЗНИЧНОМ РЫНКЕ</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_Toc5875825 \h </w:instrText>
        </w:r>
        <w:r w:rsidR="00F035A1" w:rsidRPr="00F035A1">
          <w:rPr>
            <w:b/>
            <w:noProof/>
            <w:webHidden/>
          </w:rPr>
        </w:r>
        <w:r w:rsidR="00F035A1" w:rsidRPr="00F035A1">
          <w:rPr>
            <w:b/>
            <w:noProof/>
            <w:webHidden/>
          </w:rPr>
          <w:fldChar w:fldCharType="separate"/>
        </w:r>
        <w:r w:rsidR="00B6568D">
          <w:rPr>
            <w:b/>
            <w:noProof/>
            <w:webHidden/>
          </w:rPr>
          <w:t>49</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26" w:history="1">
        <w:r w:rsidR="00F035A1" w:rsidRPr="00F035A1">
          <w:rPr>
            <w:rStyle w:val="affc"/>
            <w:rFonts w:ascii="Tahoma" w:eastAsia="Times New Roman" w:hAnsi="Tahoma" w:cs="Tahoma"/>
            <w:b/>
            <w:bCs/>
            <w:iCs/>
            <w:caps/>
            <w:noProof/>
            <w:lang w:val="ru-RU" w:eastAsia="ru-RU"/>
          </w:rPr>
          <w:t>4.2. ПЕРЕДАЧА электроэнергии И МОЩНОСТИ</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_Toc5875826 \h </w:instrText>
        </w:r>
        <w:r w:rsidR="00F035A1" w:rsidRPr="00F035A1">
          <w:rPr>
            <w:b/>
            <w:noProof/>
            <w:webHidden/>
          </w:rPr>
        </w:r>
        <w:r w:rsidR="00F035A1" w:rsidRPr="00F035A1">
          <w:rPr>
            <w:b/>
            <w:noProof/>
            <w:webHidden/>
          </w:rPr>
          <w:fldChar w:fldCharType="separate"/>
        </w:r>
        <w:r w:rsidR="00B6568D">
          <w:rPr>
            <w:b/>
            <w:noProof/>
            <w:webHidden/>
          </w:rPr>
          <w:t>50</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27" w:history="1">
        <w:r w:rsidR="00F035A1" w:rsidRPr="00F035A1">
          <w:rPr>
            <w:rStyle w:val="affc"/>
            <w:rFonts w:ascii="Tahoma" w:eastAsia="Times New Roman" w:hAnsi="Tahoma" w:cs="Tahoma"/>
            <w:b/>
            <w:bCs/>
            <w:iCs/>
            <w:caps/>
            <w:noProof/>
            <w:lang w:val="ru-RU" w:eastAsia="ru-RU"/>
          </w:rPr>
          <w:t>4.3. РЕАЛИЗАЦИЯ ЭЛЕКТРИЧЕСКОЙ ЭНЕРГИИ И МОЩНОСТИ. ОБЪЁМ И СТРУКТУРА ПОЛЕЗНОГО ОТПУСКА</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_Toc5875827 \h </w:instrText>
        </w:r>
        <w:r w:rsidR="00F035A1" w:rsidRPr="00F035A1">
          <w:rPr>
            <w:b/>
            <w:noProof/>
            <w:webHidden/>
          </w:rPr>
        </w:r>
        <w:r w:rsidR="00F035A1" w:rsidRPr="00F035A1">
          <w:rPr>
            <w:b/>
            <w:noProof/>
            <w:webHidden/>
          </w:rPr>
          <w:fldChar w:fldCharType="separate"/>
        </w:r>
        <w:r w:rsidR="00B6568D">
          <w:rPr>
            <w:b/>
            <w:noProof/>
            <w:webHidden/>
          </w:rPr>
          <w:t>52</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28" w:history="1">
        <w:r w:rsidR="00F035A1" w:rsidRPr="00F035A1">
          <w:rPr>
            <w:rStyle w:val="affc"/>
            <w:rFonts w:ascii="Tahoma" w:hAnsi="Tahoma" w:cs="Tahoma"/>
            <w:b/>
            <w:noProof/>
            <w:lang w:val="ru-RU"/>
          </w:rPr>
          <w:t>4.3.1. РАСЧЕТНО-ДОГОВОРНАЯ РАБОТА С ПОКУПАТЕЛЯМИ ЭЛЕКТРИЧЕСКОЙ ЭНЕРГИИ</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_Toc5875828 \h </w:instrText>
        </w:r>
        <w:r w:rsidR="00F035A1" w:rsidRPr="00F035A1">
          <w:rPr>
            <w:b/>
            <w:noProof/>
            <w:webHidden/>
          </w:rPr>
        </w:r>
        <w:r w:rsidR="00F035A1" w:rsidRPr="00F035A1">
          <w:rPr>
            <w:b/>
            <w:noProof/>
            <w:webHidden/>
          </w:rPr>
          <w:fldChar w:fldCharType="separate"/>
        </w:r>
        <w:r w:rsidR="00B6568D">
          <w:rPr>
            <w:b/>
            <w:noProof/>
            <w:webHidden/>
          </w:rPr>
          <w:t>60</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29" w:history="1">
        <w:r w:rsidR="00F035A1" w:rsidRPr="00F035A1">
          <w:rPr>
            <w:rStyle w:val="affc"/>
            <w:rFonts w:ascii="Tahoma" w:hAnsi="Tahoma" w:cs="Tahoma"/>
            <w:b/>
            <w:noProof/>
            <w:lang w:val="ru-RU"/>
          </w:rPr>
          <w:t>4.3.2. КОНТРОЛЬ КАЧЕСТВА СБЫТОВЫХ ПРОЦЕССОВ</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_Toc5875829 \h </w:instrText>
        </w:r>
        <w:r w:rsidR="00F035A1" w:rsidRPr="00F035A1">
          <w:rPr>
            <w:b/>
            <w:noProof/>
            <w:webHidden/>
          </w:rPr>
        </w:r>
        <w:r w:rsidR="00F035A1" w:rsidRPr="00F035A1">
          <w:rPr>
            <w:b/>
            <w:noProof/>
            <w:webHidden/>
          </w:rPr>
          <w:fldChar w:fldCharType="separate"/>
        </w:r>
        <w:r w:rsidR="00B6568D">
          <w:rPr>
            <w:b/>
            <w:noProof/>
            <w:webHidden/>
          </w:rPr>
          <w:t>64</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30" w:history="1">
        <w:r w:rsidR="00F035A1" w:rsidRPr="00F035A1">
          <w:rPr>
            <w:rStyle w:val="affc"/>
            <w:rFonts w:ascii="Tahoma" w:hAnsi="Tahoma" w:cs="Tahoma"/>
            <w:b/>
            <w:noProof/>
            <w:lang w:val="ru-RU"/>
          </w:rPr>
          <w:t>4.3.3. ИНСПЕКТОРСКОЕ СОПРОВОЖДЕНИЕ</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_Toc5875830 \h </w:instrText>
        </w:r>
        <w:r w:rsidR="00F035A1" w:rsidRPr="00F035A1">
          <w:rPr>
            <w:b/>
            <w:noProof/>
            <w:webHidden/>
          </w:rPr>
        </w:r>
        <w:r w:rsidR="00F035A1" w:rsidRPr="00F035A1">
          <w:rPr>
            <w:b/>
            <w:noProof/>
            <w:webHidden/>
          </w:rPr>
          <w:fldChar w:fldCharType="separate"/>
        </w:r>
        <w:r w:rsidR="00B6568D">
          <w:rPr>
            <w:b/>
            <w:noProof/>
            <w:webHidden/>
          </w:rPr>
          <w:t>67</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31" w:history="1">
        <w:r w:rsidR="00F035A1" w:rsidRPr="00F035A1">
          <w:rPr>
            <w:rStyle w:val="affc"/>
            <w:rFonts w:ascii="Tahoma" w:hAnsi="Tahoma" w:cs="Tahoma"/>
            <w:b/>
            <w:bCs/>
            <w:iCs/>
            <w:noProof/>
            <w:lang w:val="ru-RU"/>
          </w:rPr>
          <w:t>4.4. УПРАВЛЕНИЕ ДЕБИТОРСКОЙ ЗАДОЛЖЕННОСТЬЮ</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_Toc5875831 \h </w:instrText>
        </w:r>
        <w:r w:rsidR="00F035A1" w:rsidRPr="00F035A1">
          <w:rPr>
            <w:b/>
            <w:noProof/>
            <w:webHidden/>
          </w:rPr>
        </w:r>
        <w:r w:rsidR="00F035A1" w:rsidRPr="00F035A1">
          <w:rPr>
            <w:b/>
            <w:noProof/>
            <w:webHidden/>
          </w:rPr>
          <w:fldChar w:fldCharType="separate"/>
        </w:r>
        <w:r w:rsidR="00B6568D">
          <w:rPr>
            <w:b/>
            <w:noProof/>
            <w:webHidden/>
          </w:rPr>
          <w:t>72</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32" w:history="1">
        <w:r w:rsidR="00F035A1" w:rsidRPr="00F035A1">
          <w:rPr>
            <w:rStyle w:val="affc"/>
            <w:rFonts w:ascii="Tahoma" w:hAnsi="Tahoma" w:cs="Tahoma"/>
            <w:b/>
            <w:bCs/>
            <w:iCs/>
            <w:caps/>
            <w:noProof/>
            <w:lang w:val="ru-RU"/>
          </w:rPr>
          <w:t>4.4.1. Порядок работы с просроченной дебиторской задолженностью</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_Toc5875832 \h </w:instrText>
        </w:r>
        <w:r w:rsidR="00F035A1" w:rsidRPr="00F035A1">
          <w:rPr>
            <w:b/>
            <w:noProof/>
            <w:webHidden/>
          </w:rPr>
        </w:r>
        <w:r w:rsidR="00F035A1" w:rsidRPr="00F035A1">
          <w:rPr>
            <w:b/>
            <w:noProof/>
            <w:webHidden/>
          </w:rPr>
          <w:fldChar w:fldCharType="separate"/>
        </w:r>
        <w:r w:rsidR="00B6568D">
          <w:rPr>
            <w:b/>
            <w:noProof/>
            <w:webHidden/>
          </w:rPr>
          <w:t>72</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33" w:history="1">
        <w:r w:rsidR="00F035A1" w:rsidRPr="00F035A1">
          <w:rPr>
            <w:rStyle w:val="affc"/>
            <w:rFonts w:ascii="Tahoma" w:hAnsi="Tahoma" w:cs="Tahoma"/>
            <w:b/>
            <w:bCs/>
            <w:iCs/>
            <w:caps/>
            <w:noProof/>
            <w:lang w:val="ru-RU"/>
          </w:rPr>
          <w:t>4.4.2. Контроль работы с просроченной дебиторской задолженностью</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_Toc5875833 \h </w:instrText>
        </w:r>
        <w:r w:rsidR="00F035A1" w:rsidRPr="00F035A1">
          <w:rPr>
            <w:b/>
            <w:noProof/>
            <w:webHidden/>
          </w:rPr>
        </w:r>
        <w:r w:rsidR="00F035A1" w:rsidRPr="00F035A1">
          <w:rPr>
            <w:b/>
            <w:noProof/>
            <w:webHidden/>
          </w:rPr>
          <w:fldChar w:fldCharType="separate"/>
        </w:r>
        <w:r w:rsidR="00B6568D">
          <w:rPr>
            <w:b/>
            <w:noProof/>
            <w:webHidden/>
          </w:rPr>
          <w:t>74</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34" w:history="1">
        <w:r w:rsidR="00F035A1" w:rsidRPr="00F035A1">
          <w:rPr>
            <w:rStyle w:val="affc"/>
            <w:rFonts w:ascii="Tahoma" w:hAnsi="Tahoma" w:cs="Tahoma"/>
            <w:b/>
            <w:bCs/>
            <w:iCs/>
            <w:caps/>
            <w:noProof/>
            <w:lang w:val="ru-RU"/>
          </w:rPr>
          <w:t>4.4.3. Итоги работы с просроченной дебиторской задолженностью</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_Toc5875834 \h </w:instrText>
        </w:r>
        <w:r w:rsidR="00F035A1" w:rsidRPr="00F035A1">
          <w:rPr>
            <w:b/>
            <w:noProof/>
            <w:webHidden/>
          </w:rPr>
        </w:r>
        <w:r w:rsidR="00F035A1" w:rsidRPr="00F035A1">
          <w:rPr>
            <w:b/>
            <w:noProof/>
            <w:webHidden/>
          </w:rPr>
          <w:fldChar w:fldCharType="separate"/>
        </w:r>
        <w:r w:rsidR="00B6568D">
          <w:rPr>
            <w:b/>
            <w:noProof/>
            <w:webHidden/>
          </w:rPr>
          <w:t>76</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35" w:history="1">
        <w:r w:rsidR="00F035A1" w:rsidRPr="00F035A1">
          <w:rPr>
            <w:rStyle w:val="affc"/>
            <w:rFonts w:ascii="Tahoma" w:hAnsi="Tahoma" w:cs="Tahoma"/>
            <w:b/>
            <w:noProof/>
            <w:lang w:val="ru-RU"/>
          </w:rPr>
          <w:t>4.5. КЛИЕНТООРИЕНТИРОВАННОСТЬ</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_Toc5875835 \h </w:instrText>
        </w:r>
        <w:r w:rsidR="00F035A1" w:rsidRPr="00F035A1">
          <w:rPr>
            <w:b/>
            <w:noProof/>
            <w:webHidden/>
          </w:rPr>
        </w:r>
        <w:r w:rsidR="00F035A1" w:rsidRPr="00F035A1">
          <w:rPr>
            <w:b/>
            <w:noProof/>
            <w:webHidden/>
          </w:rPr>
          <w:fldChar w:fldCharType="separate"/>
        </w:r>
        <w:r w:rsidR="00B6568D">
          <w:rPr>
            <w:b/>
            <w:noProof/>
            <w:webHidden/>
          </w:rPr>
          <w:t>80</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36" w:history="1">
        <w:r w:rsidR="00F035A1" w:rsidRPr="00F035A1">
          <w:rPr>
            <w:rStyle w:val="affc"/>
            <w:rFonts w:ascii="Tahoma" w:hAnsi="Tahoma" w:cs="Tahoma"/>
            <w:b/>
            <w:caps/>
            <w:noProof/>
            <w:lang w:val="ru-RU"/>
          </w:rPr>
          <w:t>4.5.1. Обеспечение стандартов качества обслуживания</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_Toc5875836 \h </w:instrText>
        </w:r>
        <w:r w:rsidR="00F035A1" w:rsidRPr="00F035A1">
          <w:rPr>
            <w:b/>
            <w:noProof/>
            <w:webHidden/>
          </w:rPr>
        </w:r>
        <w:r w:rsidR="00F035A1" w:rsidRPr="00F035A1">
          <w:rPr>
            <w:b/>
            <w:noProof/>
            <w:webHidden/>
          </w:rPr>
          <w:fldChar w:fldCharType="separate"/>
        </w:r>
        <w:r w:rsidR="00B6568D">
          <w:rPr>
            <w:b/>
            <w:noProof/>
            <w:webHidden/>
          </w:rPr>
          <w:t>80</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37" w:history="1">
        <w:r w:rsidR="00F035A1" w:rsidRPr="00F035A1">
          <w:rPr>
            <w:rStyle w:val="affc"/>
            <w:rFonts w:ascii="Tahoma" w:hAnsi="Tahoma" w:cs="Tahoma"/>
            <w:b/>
            <w:caps/>
            <w:noProof/>
            <w:lang w:val="ru-RU"/>
          </w:rPr>
          <w:t>4.5.2. ДОПОЛНИТЕЛЬНЫЕ ПЛАТНЫЕ УСЛУГИ</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_Toc5875837 \h </w:instrText>
        </w:r>
        <w:r w:rsidR="00F035A1" w:rsidRPr="00F035A1">
          <w:rPr>
            <w:b/>
            <w:noProof/>
            <w:webHidden/>
          </w:rPr>
        </w:r>
        <w:r w:rsidR="00F035A1" w:rsidRPr="00F035A1">
          <w:rPr>
            <w:b/>
            <w:noProof/>
            <w:webHidden/>
          </w:rPr>
          <w:fldChar w:fldCharType="separate"/>
        </w:r>
        <w:r w:rsidR="00B6568D">
          <w:rPr>
            <w:b/>
            <w:noProof/>
            <w:webHidden/>
          </w:rPr>
          <w:t>83</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38" w:history="1">
        <w:r w:rsidR="00F035A1" w:rsidRPr="00F035A1">
          <w:rPr>
            <w:rStyle w:val="affc"/>
            <w:rFonts w:ascii="Tahoma" w:hAnsi="Tahoma" w:cs="Tahoma"/>
            <w:b/>
            <w:caps/>
            <w:noProof/>
            <w:lang w:val="ru-RU"/>
          </w:rPr>
          <w:t>4.6. Объем использования энергоресурсов</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_Toc5875838 \h </w:instrText>
        </w:r>
        <w:r w:rsidR="00F035A1" w:rsidRPr="00F035A1">
          <w:rPr>
            <w:b/>
            <w:noProof/>
            <w:webHidden/>
          </w:rPr>
        </w:r>
        <w:r w:rsidR="00F035A1" w:rsidRPr="00F035A1">
          <w:rPr>
            <w:b/>
            <w:noProof/>
            <w:webHidden/>
          </w:rPr>
          <w:fldChar w:fldCharType="separate"/>
        </w:r>
        <w:r w:rsidR="00B6568D">
          <w:rPr>
            <w:b/>
            <w:noProof/>
            <w:webHidden/>
          </w:rPr>
          <w:t>85</w:t>
        </w:r>
        <w:r w:rsidR="00F035A1" w:rsidRPr="00F035A1">
          <w:rPr>
            <w:b/>
            <w:noProof/>
            <w:webHidden/>
          </w:rPr>
          <w:fldChar w:fldCharType="end"/>
        </w:r>
      </w:hyperlink>
    </w:p>
    <w:p w:rsidR="00F035A1" w:rsidRPr="00F035A1" w:rsidRDefault="00536504">
      <w:pPr>
        <w:pStyle w:val="19"/>
        <w:tabs>
          <w:tab w:val="right" w:leader="dot" w:pos="14560"/>
        </w:tabs>
        <w:rPr>
          <w:rFonts w:eastAsiaTheme="minorEastAsia" w:cstheme="minorBidi"/>
          <w:b/>
          <w:noProof/>
          <w:sz w:val="22"/>
          <w:szCs w:val="22"/>
          <w:lang w:val="ru-RU" w:eastAsia="ru-RU" w:bidi="ar-SA"/>
        </w:rPr>
      </w:pPr>
      <w:hyperlink w:anchor="_Toc5875839" w:history="1">
        <w:r w:rsidR="00F035A1" w:rsidRPr="00F035A1">
          <w:rPr>
            <w:rStyle w:val="affc"/>
            <w:rFonts w:ascii="Tahoma" w:eastAsiaTheme="majorEastAsia" w:hAnsi="Tahoma" w:cs="Tahoma"/>
            <w:b/>
            <w:iCs/>
            <w:noProof/>
            <w:kern w:val="32"/>
            <w:lang w:val="ru-RU" w:eastAsia="ru-RU"/>
          </w:rPr>
          <w:t>РАЗДЕЛ 5. ФИНАНСОВО-ЭКОНОМИЧЕСКИЕ ПОКАЗАТЕЛИ  И РЕЗУЛЬТАТЫ ДЕЯТЕЛЬНОСТИ КОМПАНИИ</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_Toc5875839 \h </w:instrText>
        </w:r>
        <w:r w:rsidR="00F035A1" w:rsidRPr="00F035A1">
          <w:rPr>
            <w:b/>
            <w:noProof/>
            <w:webHidden/>
          </w:rPr>
        </w:r>
        <w:r w:rsidR="00F035A1" w:rsidRPr="00F035A1">
          <w:rPr>
            <w:b/>
            <w:noProof/>
            <w:webHidden/>
          </w:rPr>
          <w:fldChar w:fldCharType="separate"/>
        </w:r>
        <w:r w:rsidR="00B6568D">
          <w:rPr>
            <w:b/>
            <w:noProof/>
            <w:webHidden/>
          </w:rPr>
          <w:t>87</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40" w:history="1">
        <w:r w:rsidR="00F035A1" w:rsidRPr="00F035A1">
          <w:rPr>
            <w:rStyle w:val="affc"/>
            <w:rFonts w:ascii="Tahoma" w:eastAsiaTheme="majorEastAsia" w:hAnsi="Tahoma" w:cs="Tahoma"/>
            <w:b/>
            <w:bCs/>
            <w:iCs/>
            <w:noProof/>
            <w:lang w:val="ru-RU" w:eastAsia="ru-RU"/>
          </w:rPr>
          <w:t>5.1. ТАРИФЫ И СБЫТОВАЯ НАДБАВКА</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_Toc5875840 \h </w:instrText>
        </w:r>
        <w:r w:rsidR="00F035A1" w:rsidRPr="00F035A1">
          <w:rPr>
            <w:b/>
            <w:noProof/>
            <w:webHidden/>
          </w:rPr>
        </w:r>
        <w:r w:rsidR="00F035A1" w:rsidRPr="00F035A1">
          <w:rPr>
            <w:b/>
            <w:noProof/>
            <w:webHidden/>
          </w:rPr>
          <w:fldChar w:fldCharType="separate"/>
        </w:r>
        <w:r w:rsidR="00B6568D">
          <w:rPr>
            <w:b/>
            <w:noProof/>
            <w:webHidden/>
          </w:rPr>
          <w:t>87</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41" w:history="1">
        <w:r w:rsidR="00F035A1" w:rsidRPr="00F035A1">
          <w:rPr>
            <w:rStyle w:val="affc"/>
            <w:rFonts w:ascii="Tahoma" w:eastAsiaTheme="majorEastAsia" w:hAnsi="Tahoma" w:cs="Tahoma"/>
            <w:b/>
            <w:bCs/>
            <w:iCs/>
            <w:noProof/>
            <w:lang w:val="ru-RU" w:eastAsia="ru-RU"/>
          </w:rPr>
          <w:t>5.2. ФИНАНСОВО-ЭКОНОМИЧЕСКИЕ ПОКАЗАТЕЛИ</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_Toc5875841 \h </w:instrText>
        </w:r>
        <w:r w:rsidR="00F035A1" w:rsidRPr="00F035A1">
          <w:rPr>
            <w:b/>
            <w:noProof/>
            <w:webHidden/>
          </w:rPr>
        </w:r>
        <w:r w:rsidR="00F035A1" w:rsidRPr="00F035A1">
          <w:rPr>
            <w:b/>
            <w:noProof/>
            <w:webHidden/>
          </w:rPr>
          <w:fldChar w:fldCharType="separate"/>
        </w:r>
        <w:r w:rsidR="00B6568D">
          <w:rPr>
            <w:b/>
            <w:noProof/>
            <w:webHidden/>
          </w:rPr>
          <w:t>96</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42" w:history="1">
        <w:r w:rsidR="00F035A1" w:rsidRPr="00F035A1">
          <w:rPr>
            <w:rStyle w:val="affc"/>
            <w:rFonts w:ascii="Tahoma" w:eastAsia="Times New Roman" w:hAnsi="Tahoma" w:cs="Tahoma"/>
            <w:b/>
            <w:bCs/>
            <w:iCs/>
            <w:noProof/>
            <w:lang w:val="ru-RU" w:eastAsia="ru-RU"/>
          </w:rPr>
          <w:t>5.3. СОВОКУПНЫЕ И ЧИСТЫЕ АКТИВЫ</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_Toc5875842 \h </w:instrText>
        </w:r>
        <w:r w:rsidR="00F035A1" w:rsidRPr="00F035A1">
          <w:rPr>
            <w:b/>
            <w:noProof/>
            <w:webHidden/>
          </w:rPr>
        </w:r>
        <w:r w:rsidR="00F035A1" w:rsidRPr="00F035A1">
          <w:rPr>
            <w:b/>
            <w:noProof/>
            <w:webHidden/>
          </w:rPr>
          <w:fldChar w:fldCharType="separate"/>
        </w:r>
        <w:r w:rsidR="00B6568D">
          <w:rPr>
            <w:b/>
            <w:noProof/>
            <w:webHidden/>
          </w:rPr>
          <w:t>102</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43" w:history="1">
        <w:r w:rsidR="00F035A1" w:rsidRPr="00F035A1">
          <w:rPr>
            <w:rStyle w:val="affc"/>
            <w:rFonts w:ascii="Tahoma" w:eastAsia="Times New Roman" w:hAnsi="Tahoma" w:cs="Tahoma"/>
            <w:b/>
            <w:bCs/>
            <w:iCs/>
            <w:noProof/>
            <w:lang w:val="ru-RU" w:eastAsia="ru-RU"/>
          </w:rPr>
          <w:t>5.4. ПРОГНОЗ ЭКОНОМИЧЕСКИХ РЕЗУЛЬТАТОВ НА 2019 ГОД</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_Toc5875843 \h </w:instrText>
        </w:r>
        <w:r w:rsidR="00F035A1" w:rsidRPr="00F035A1">
          <w:rPr>
            <w:b/>
            <w:noProof/>
            <w:webHidden/>
          </w:rPr>
        </w:r>
        <w:r w:rsidR="00F035A1" w:rsidRPr="00F035A1">
          <w:rPr>
            <w:b/>
            <w:noProof/>
            <w:webHidden/>
          </w:rPr>
          <w:fldChar w:fldCharType="separate"/>
        </w:r>
        <w:r w:rsidR="00B6568D">
          <w:rPr>
            <w:b/>
            <w:noProof/>
            <w:webHidden/>
          </w:rPr>
          <w:t>105</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44" w:history="1">
        <w:r w:rsidR="00F035A1" w:rsidRPr="00F035A1">
          <w:rPr>
            <w:rStyle w:val="affc"/>
            <w:rFonts w:ascii="Tahoma" w:eastAsia="Times New Roman" w:hAnsi="Tahoma" w:cs="Tahoma"/>
            <w:b/>
            <w:bCs/>
            <w:iCs/>
            <w:noProof/>
            <w:lang w:val="ru-RU" w:eastAsia="ru-RU"/>
          </w:rPr>
          <w:t>5.5. ДИНАМИКА ДЕБИТОРСКОЙ И КРЕДИТОРСКОЙ ЗАДОЛЖЕННОСТИ, МЛН РУБЛЕЙ</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_Toc5875844 \h </w:instrText>
        </w:r>
        <w:r w:rsidR="00F035A1" w:rsidRPr="00F035A1">
          <w:rPr>
            <w:b/>
            <w:noProof/>
            <w:webHidden/>
          </w:rPr>
        </w:r>
        <w:r w:rsidR="00F035A1" w:rsidRPr="00F035A1">
          <w:rPr>
            <w:b/>
            <w:noProof/>
            <w:webHidden/>
          </w:rPr>
          <w:fldChar w:fldCharType="separate"/>
        </w:r>
        <w:r w:rsidR="00B6568D">
          <w:rPr>
            <w:b/>
            <w:noProof/>
            <w:webHidden/>
          </w:rPr>
          <w:t>106</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45" w:history="1">
        <w:r w:rsidR="00F035A1" w:rsidRPr="00F035A1">
          <w:rPr>
            <w:rStyle w:val="affc"/>
            <w:rFonts w:ascii="Tahoma" w:eastAsia="Times New Roman" w:hAnsi="Tahoma" w:cs="Tahoma"/>
            <w:b/>
            <w:iCs/>
            <w:noProof/>
            <w:lang w:val="ru-RU" w:eastAsia="ru-RU"/>
          </w:rPr>
          <w:t>5.6. ОТЧЕТ О ВЫПЛАТЕ ДИВИДЕНДОВ И ПЛАНИРУЕМОЕ РАСПРЕДЕЛЕНИЕ ПРИБЫЛИ</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_Toc5875845 \h </w:instrText>
        </w:r>
        <w:r w:rsidR="00F035A1" w:rsidRPr="00F035A1">
          <w:rPr>
            <w:b/>
            <w:noProof/>
            <w:webHidden/>
          </w:rPr>
        </w:r>
        <w:r w:rsidR="00F035A1" w:rsidRPr="00F035A1">
          <w:rPr>
            <w:b/>
            <w:noProof/>
            <w:webHidden/>
          </w:rPr>
          <w:fldChar w:fldCharType="separate"/>
        </w:r>
        <w:r w:rsidR="00B6568D">
          <w:rPr>
            <w:b/>
            <w:noProof/>
            <w:webHidden/>
          </w:rPr>
          <w:t>108</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46" w:history="1">
        <w:r w:rsidR="00F035A1" w:rsidRPr="00F035A1">
          <w:rPr>
            <w:rStyle w:val="affc"/>
            <w:rFonts w:ascii="Tahoma" w:eastAsia="Times New Roman" w:hAnsi="Tahoma" w:cs="Tahoma"/>
            <w:b/>
            <w:bCs/>
            <w:iCs/>
            <w:noProof/>
            <w:lang w:val="ru-RU" w:eastAsia="ru-RU"/>
          </w:rPr>
          <w:t>5.7. ЗАКУПОЧНАЯ ДЕЯТЕЛЬНОСТЬ</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_Toc5875846 \h </w:instrText>
        </w:r>
        <w:r w:rsidR="00F035A1" w:rsidRPr="00F035A1">
          <w:rPr>
            <w:b/>
            <w:noProof/>
            <w:webHidden/>
          </w:rPr>
        </w:r>
        <w:r w:rsidR="00F035A1" w:rsidRPr="00F035A1">
          <w:rPr>
            <w:b/>
            <w:noProof/>
            <w:webHidden/>
          </w:rPr>
          <w:fldChar w:fldCharType="separate"/>
        </w:r>
        <w:r w:rsidR="00B6568D">
          <w:rPr>
            <w:b/>
            <w:noProof/>
            <w:webHidden/>
          </w:rPr>
          <w:t>110</w:t>
        </w:r>
        <w:r w:rsidR="00F035A1" w:rsidRPr="00F035A1">
          <w:rPr>
            <w:b/>
            <w:noProof/>
            <w:webHidden/>
          </w:rPr>
          <w:fldChar w:fldCharType="end"/>
        </w:r>
      </w:hyperlink>
    </w:p>
    <w:p w:rsidR="00F035A1" w:rsidRPr="00F035A1" w:rsidRDefault="00536504">
      <w:pPr>
        <w:pStyle w:val="19"/>
        <w:tabs>
          <w:tab w:val="right" w:leader="dot" w:pos="14560"/>
        </w:tabs>
        <w:rPr>
          <w:rFonts w:eastAsiaTheme="minorEastAsia" w:cstheme="minorBidi"/>
          <w:b/>
          <w:noProof/>
          <w:sz w:val="22"/>
          <w:szCs w:val="22"/>
          <w:lang w:val="ru-RU" w:eastAsia="ru-RU" w:bidi="ar-SA"/>
        </w:rPr>
      </w:pPr>
      <w:hyperlink w:anchor="_Toc5875847" w:history="1">
        <w:r w:rsidR="00F035A1" w:rsidRPr="00F035A1">
          <w:rPr>
            <w:rStyle w:val="affc"/>
            <w:rFonts w:ascii="Tahoma" w:hAnsi="Tahoma" w:cs="Tahoma"/>
            <w:b/>
            <w:bCs/>
            <w:caps/>
            <w:noProof/>
            <w:lang w:val="ru-RU"/>
          </w:rPr>
          <w:t>РАЗДЕЛ 6. СТРУКТУРА И ПРИНЦИПЫ КОРПОРАТИВНОГО УПРАВЛЕНИЯ</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_Toc5875847 \h </w:instrText>
        </w:r>
        <w:r w:rsidR="00F035A1" w:rsidRPr="00F035A1">
          <w:rPr>
            <w:b/>
            <w:noProof/>
            <w:webHidden/>
          </w:rPr>
        </w:r>
        <w:r w:rsidR="00F035A1" w:rsidRPr="00F035A1">
          <w:rPr>
            <w:b/>
            <w:noProof/>
            <w:webHidden/>
          </w:rPr>
          <w:fldChar w:fldCharType="separate"/>
        </w:r>
        <w:r w:rsidR="00B6568D">
          <w:rPr>
            <w:b/>
            <w:noProof/>
            <w:webHidden/>
          </w:rPr>
          <w:t>115</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48" w:history="1">
        <w:r w:rsidR="00F035A1" w:rsidRPr="00F035A1">
          <w:rPr>
            <w:rStyle w:val="affc"/>
            <w:rFonts w:ascii="Tahoma" w:hAnsi="Tahoma" w:cs="Tahoma"/>
            <w:b/>
            <w:bCs/>
            <w:iCs/>
            <w:noProof/>
            <w:lang w:val="ru-RU"/>
          </w:rPr>
          <w:t>6.1. СТРУКТУРА АКЦИОНЕРНОГО КАПИТАЛА</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_Toc5875848 \h </w:instrText>
        </w:r>
        <w:r w:rsidR="00F035A1" w:rsidRPr="00F035A1">
          <w:rPr>
            <w:b/>
            <w:noProof/>
            <w:webHidden/>
          </w:rPr>
        </w:r>
        <w:r w:rsidR="00F035A1" w:rsidRPr="00F035A1">
          <w:rPr>
            <w:b/>
            <w:noProof/>
            <w:webHidden/>
          </w:rPr>
          <w:fldChar w:fldCharType="separate"/>
        </w:r>
        <w:r w:rsidR="00B6568D">
          <w:rPr>
            <w:b/>
            <w:noProof/>
            <w:webHidden/>
          </w:rPr>
          <w:t>115</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49" w:history="1">
        <w:r w:rsidR="00F035A1" w:rsidRPr="00F035A1">
          <w:rPr>
            <w:rStyle w:val="affc"/>
            <w:rFonts w:ascii="Tahoma" w:hAnsi="Tahoma" w:cs="Tahoma"/>
            <w:b/>
            <w:noProof/>
            <w:lang w:val="ru-RU"/>
          </w:rPr>
          <w:t>6.2. ПРИНЦИПЫ ПОСТРОЕНИЯ СИСТЕМЫ КОРПОРАТИВНОГО УПРАВЛЕНИЯ ОБЩЕСТВА</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_Toc5875849 \h </w:instrText>
        </w:r>
        <w:r w:rsidR="00F035A1" w:rsidRPr="00F035A1">
          <w:rPr>
            <w:b/>
            <w:noProof/>
            <w:webHidden/>
          </w:rPr>
        </w:r>
        <w:r w:rsidR="00F035A1" w:rsidRPr="00F035A1">
          <w:rPr>
            <w:b/>
            <w:noProof/>
            <w:webHidden/>
          </w:rPr>
          <w:fldChar w:fldCharType="separate"/>
        </w:r>
        <w:r w:rsidR="00B6568D">
          <w:rPr>
            <w:b/>
            <w:noProof/>
            <w:webHidden/>
          </w:rPr>
          <w:t>117</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50" w:history="1">
        <w:r w:rsidR="00F035A1" w:rsidRPr="00F035A1">
          <w:rPr>
            <w:rStyle w:val="affc"/>
            <w:rFonts w:ascii="Tahoma" w:hAnsi="Tahoma" w:cs="Tahoma"/>
            <w:b/>
            <w:noProof/>
            <w:lang w:val="ru-RU"/>
          </w:rPr>
          <w:t>6.3. ОРГАНЫ УПРАВЛЕНИЯ И КОНТРОЛЯ. СОСТАВ СОВЕТА ДИРЕКТОРОВ</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_Toc5875850 \h </w:instrText>
        </w:r>
        <w:r w:rsidR="00F035A1" w:rsidRPr="00F035A1">
          <w:rPr>
            <w:b/>
            <w:noProof/>
            <w:webHidden/>
          </w:rPr>
        </w:r>
        <w:r w:rsidR="00F035A1" w:rsidRPr="00F035A1">
          <w:rPr>
            <w:b/>
            <w:noProof/>
            <w:webHidden/>
          </w:rPr>
          <w:fldChar w:fldCharType="separate"/>
        </w:r>
        <w:r w:rsidR="00B6568D">
          <w:rPr>
            <w:b/>
            <w:noProof/>
            <w:webHidden/>
          </w:rPr>
          <w:t>118</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51" w:history="1">
        <w:r w:rsidR="00F035A1" w:rsidRPr="00F035A1">
          <w:rPr>
            <w:rStyle w:val="affc"/>
            <w:rFonts w:ascii="Tahoma" w:eastAsia="Times New Roman" w:hAnsi="Tahoma" w:cs="Tahoma"/>
            <w:b/>
            <w:iCs/>
            <w:noProof/>
            <w:lang w:eastAsia="ru-RU"/>
          </w:rPr>
          <w:t>6.4. ПОЛИТИКА В ОБЛАСТИ ВОЗНАГРАЖДЕНИЙ И КОМПЕНСАЦИЙ РАСХОДОВ</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_Toc5875851 \h </w:instrText>
        </w:r>
        <w:r w:rsidR="00F035A1" w:rsidRPr="00F035A1">
          <w:rPr>
            <w:b/>
            <w:noProof/>
            <w:webHidden/>
          </w:rPr>
        </w:r>
        <w:r w:rsidR="00F035A1" w:rsidRPr="00F035A1">
          <w:rPr>
            <w:b/>
            <w:noProof/>
            <w:webHidden/>
          </w:rPr>
          <w:fldChar w:fldCharType="separate"/>
        </w:r>
        <w:r w:rsidR="00B6568D">
          <w:rPr>
            <w:b/>
            <w:noProof/>
            <w:webHidden/>
          </w:rPr>
          <w:t>140</w:t>
        </w:r>
        <w:r w:rsidR="00F035A1" w:rsidRPr="00F035A1">
          <w:rPr>
            <w:b/>
            <w:noProof/>
            <w:webHidden/>
          </w:rPr>
          <w:fldChar w:fldCharType="end"/>
        </w:r>
      </w:hyperlink>
    </w:p>
    <w:p w:rsidR="00F035A1" w:rsidRPr="00F035A1" w:rsidRDefault="00536504">
      <w:pPr>
        <w:pStyle w:val="19"/>
        <w:tabs>
          <w:tab w:val="right" w:leader="dot" w:pos="14560"/>
        </w:tabs>
        <w:rPr>
          <w:rFonts w:eastAsiaTheme="minorEastAsia" w:cstheme="minorBidi"/>
          <w:b/>
          <w:noProof/>
          <w:sz w:val="22"/>
          <w:szCs w:val="22"/>
          <w:lang w:val="ru-RU" w:eastAsia="ru-RU" w:bidi="ar-SA"/>
        </w:rPr>
      </w:pPr>
      <w:hyperlink w:anchor="_Toc5875852" w:history="1">
        <w:r w:rsidR="00F035A1" w:rsidRPr="00F035A1">
          <w:rPr>
            <w:rStyle w:val="affc"/>
            <w:rFonts w:ascii="Tahoma" w:hAnsi="Tahoma" w:cs="Tahoma"/>
            <w:b/>
            <w:bCs/>
            <w:caps/>
            <w:noProof/>
            <w:lang w:val="ru-RU"/>
          </w:rPr>
          <w:t>РАЗДЕЛ 7. ОБЕСПЕЧЕНИЕ БЕЗОПАСНОСТИ И ЗАЩИТА ИНТЕРЕСОВ ОБЩЕСТВА</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_Toc5875852 \h </w:instrText>
        </w:r>
        <w:r w:rsidR="00F035A1" w:rsidRPr="00F035A1">
          <w:rPr>
            <w:b/>
            <w:noProof/>
            <w:webHidden/>
          </w:rPr>
        </w:r>
        <w:r w:rsidR="00F035A1" w:rsidRPr="00F035A1">
          <w:rPr>
            <w:b/>
            <w:noProof/>
            <w:webHidden/>
          </w:rPr>
          <w:fldChar w:fldCharType="separate"/>
        </w:r>
        <w:r w:rsidR="00B6568D">
          <w:rPr>
            <w:b/>
            <w:noProof/>
            <w:webHidden/>
          </w:rPr>
          <w:t>143</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53" w:history="1">
        <w:r w:rsidR="00F035A1" w:rsidRPr="00F035A1">
          <w:rPr>
            <w:rStyle w:val="affc"/>
            <w:rFonts w:ascii="Tahoma" w:eastAsia="Times New Roman" w:hAnsi="Tahoma" w:cs="Tahoma"/>
            <w:b/>
            <w:bCs/>
            <w:iCs/>
            <w:noProof/>
            <w:lang w:val="ru-RU" w:eastAsia="ru-RU"/>
          </w:rPr>
          <w:t>7.1. ПРАВОВАЯ ЗАЩИТА ИНТЕРЕСОВ ОБЩЕСТВА</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_Toc5875853 \h </w:instrText>
        </w:r>
        <w:r w:rsidR="00F035A1" w:rsidRPr="00F035A1">
          <w:rPr>
            <w:b/>
            <w:noProof/>
            <w:webHidden/>
          </w:rPr>
        </w:r>
        <w:r w:rsidR="00F035A1" w:rsidRPr="00F035A1">
          <w:rPr>
            <w:b/>
            <w:noProof/>
            <w:webHidden/>
          </w:rPr>
          <w:fldChar w:fldCharType="separate"/>
        </w:r>
        <w:r w:rsidR="00B6568D">
          <w:rPr>
            <w:b/>
            <w:noProof/>
            <w:webHidden/>
          </w:rPr>
          <w:t>143</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54" w:history="1">
        <w:r w:rsidR="00F035A1" w:rsidRPr="00F035A1">
          <w:rPr>
            <w:rStyle w:val="affc"/>
            <w:rFonts w:ascii="Tahoma" w:eastAsia="Times New Roman" w:hAnsi="Tahoma" w:cs="Tahoma"/>
            <w:b/>
            <w:iCs/>
            <w:noProof/>
            <w:lang w:val="ru-RU" w:eastAsia="ru-RU"/>
          </w:rPr>
          <w:t>7.2. ЭКОНОМИЧЕСКАЯ И ИНФОРМАЦИОННАЯ БЕЗОПАСНОСТЬ</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_Toc5875854 \h </w:instrText>
        </w:r>
        <w:r w:rsidR="00F035A1" w:rsidRPr="00F035A1">
          <w:rPr>
            <w:b/>
            <w:noProof/>
            <w:webHidden/>
          </w:rPr>
        </w:r>
        <w:r w:rsidR="00F035A1" w:rsidRPr="00F035A1">
          <w:rPr>
            <w:b/>
            <w:noProof/>
            <w:webHidden/>
          </w:rPr>
          <w:fldChar w:fldCharType="separate"/>
        </w:r>
        <w:r w:rsidR="00B6568D">
          <w:rPr>
            <w:b/>
            <w:noProof/>
            <w:webHidden/>
          </w:rPr>
          <w:t>146</w:t>
        </w:r>
        <w:r w:rsidR="00F035A1" w:rsidRPr="00F035A1">
          <w:rPr>
            <w:b/>
            <w:noProof/>
            <w:webHidden/>
          </w:rPr>
          <w:fldChar w:fldCharType="end"/>
        </w:r>
      </w:hyperlink>
    </w:p>
    <w:p w:rsidR="00F035A1" w:rsidRPr="00F035A1" w:rsidRDefault="00536504">
      <w:pPr>
        <w:pStyle w:val="19"/>
        <w:tabs>
          <w:tab w:val="right" w:leader="dot" w:pos="14560"/>
        </w:tabs>
        <w:rPr>
          <w:rFonts w:eastAsiaTheme="minorEastAsia" w:cstheme="minorBidi"/>
          <w:b/>
          <w:noProof/>
          <w:sz w:val="22"/>
          <w:szCs w:val="22"/>
          <w:lang w:val="ru-RU" w:eastAsia="ru-RU" w:bidi="ar-SA"/>
        </w:rPr>
      </w:pPr>
      <w:hyperlink w:anchor="_Toc5875855" w:history="1">
        <w:r w:rsidR="00F035A1" w:rsidRPr="00F035A1">
          <w:rPr>
            <w:rStyle w:val="affc"/>
            <w:rFonts w:ascii="Tahoma" w:eastAsia="Times New Roman" w:hAnsi="Tahoma" w:cs="Tahoma"/>
            <w:b/>
            <w:noProof/>
            <w:lang w:val="ru-RU" w:eastAsia="ru-RU"/>
          </w:rPr>
          <w:t>РАЗДЕЛ 8. ИНФОРМАЦИОННЫЕ ТЕХНОЛОГИИ</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_Toc5875855 \h </w:instrText>
        </w:r>
        <w:r w:rsidR="00F035A1" w:rsidRPr="00F035A1">
          <w:rPr>
            <w:b/>
            <w:noProof/>
            <w:webHidden/>
          </w:rPr>
        </w:r>
        <w:r w:rsidR="00F035A1" w:rsidRPr="00F035A1">
          <w:rPr>
            <w:b/>
            <w:noProof/>
            <w:webHidden/>
          </w:rPr>
          <w:fldChar w:fldCharType="separate"/>
        </w:r>
        <w:r w:rsidR="00B6568D">
          <w:rPr>
            <w:b/>
            <w:noProof/>
            <w:webHidden/>
          </w:rPr>
          <w:t>148</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56" w:history="1">
        <w:r w:rsidR="00F035A1" w:rsidRPr="00F035A1">
          <w:rPr>
            <w:rStyle w:val="affc"/>
            <w:rFonts w:ascii="Tahoma" w:eastAsiaTheme="majorEastAsia" w:hAnsi="Tahoma" w:cs="Tahoma"/>
            <w:b/>
            <w:bCs/>
            <w:iCs/>
            <w:noProof/>
            <w:lang w:val="ru-RU" w:eastAsia="ru-RU"/>
          </w:rPr>
          <w:t>8.1. ПРИНЦИПЫ ПОСТРОЕНИЯ ИТ</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_Toc5875856 \h </w:instrText>
        </w:r>
        <w:r w:rsidR="00F035A1" w:rsidRPr="00F035A1">
          <w:rPr>
            <w:b/>
            <w:noProof/>
            <w:webHidden/>
          </w:rPr>
        </w:r>
        <w:r w:rsidR="00F035A1" w:rsidRPr="00F035A1">
          <w:rPr>
            <w:b/>
            <w:noProof/>
            <w:webHidden/>
          </w:rPr>
          <w:fldChar w:fldCharType="separate"/>
        </w:r>
        <w:r w:rsidR="00B6568D">
          <w:rPr>
            <w:b/>
            <w:noProof/>
            <w:webHidden/>
          </w:rPr>
          <w:t>150</w:t>
        </w:r>
        <w:r w:rsidR="00F035A1" w:rsidRPr="00F035A1">
          <w:rPr>
            <w:b/>
            <w:noProof/>
            <w:webHidden/>
          </w:rPr>
          <w:fldChar w:fldCharType="end"/>
        </w:r>
      </w:hyperlink>
    </w:p>
    <w:p w:rsidR="00F035A1" w:rsidRPr="00F035A1" w:rsidRDefault="00536504">
      <w:pPr>
        <w:pStyle w:val="19"/>
        <w:tabs>
          <w:tab w:val="right" w:leader="dot" w:pos="14560"/>
        </w:tabs>
        <w:rPr>
          <w:rFonts w:eastAsiaTheme="minorEastAsia" w:cstheme="minorBidi"/>
          <w:b/>
          <w:noProof/>
          <w:sz w:val="22"/>
          <w:szCs w:val="22"/>
          <w:lang w:val="ru-RU" w:eastAsia="ru-RU" w:bidi="ar-SA"/>
        </w:rPr>
      </w:pPr>
      <w:hyperlink w:anchor="_Toc5875857" w:history="1">
        <w:r w:rsidR="00F035A1" w:rsidRPr="00F035A1">
          <w:rPr>
            <w:rStyle w:val="affc"/>
            <w:rFonts w:ascii="Tahoma" w:hAnsi="Tahoma" w:cs="Tahoma"/>
            <w:b/>
            <w:noProof/>
            <w:lang w:val="ru-RU"/>
          </w:rPr>
          <w:t>РАЗДЕЛ 9. КАДРОВАЯ ПОЛИТИКА И СОЦИАЛЬНАЯ ОТВЕТСТВЕННОСТЬ</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_Toc5875857 \h </w:instrText>
        </w:r>
        <w:r w:rsidR="00F035A1" w:rsidRPr="00F035A1">
          <w:rPr>
            <w:b/>
            <w:noProof/>
            <w:webHidden/>
          </w:rPr>
        </w:r>
        <w:r w:rsidR="00F035A1" w:rsidRPr="00F035A1">
          <w:rPr>
            <w:b/>
            <w:noProof/>
            <w:webHidden/>
          </w:rPr>
          <w:fldChar w:fldCharType="separate"/>
        </w:r>
        <w:r w:rsidR="00B6568D">
          <w:rPr>
            <w:b/>
            <w:noProof/>
            <w:webHidden/>
          </w:rPr>
          <w:t>154</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58" w:history="1">
        <w:r w:rsidR="00F035A1" w:rsidRPr="00F035A1">
          <w:rPr>
            <w:rStyle w:val="affc"/>
            <w:rFonts w:ascii="Tahoma" w:eastAsiaTheme="majorEastAsia" w:hAnsi="Tahoma" w:cs="Tahoma"/>
            <w:b/>
            <w:bCs/>
            <w:iCs/>
            <w:noProof/>
            <w:lang w:val="ru-RU" w:eastAsia="ru-RU"/>
          </w:rPr>
          <w:t>9.1. КАДРОВАЯ И СОЦИАЛЬНАЯ ПОЛИТИКА ОБЩЕСТВА</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_Toc5875858 \h </w:instrText>
        </w:r>
        <w:r w:rsidR="00F035A1" w:rsidRPr="00F035A1">
          <w:rPr>
            <w:b/>
            <w:noProof/>
            <w:webHidden/>
          </w:rPr>
        </w:r>
        <w:r w:rsidR="00F035A1" w:rsidRPr="00F035A1">
          <w:rPr>
            <w:b/>
            <w:noProof/>
            <w:webHidden/>
          </w:rPr>
          <w:fldChar w:fldCharType="separate"/>
        </w:r>
        <w:r w:rsidR="00B6568D">
          <w:rPr>
            <w:b/>
            <w:noProof/>
            <w:webHidden/>
          </w:rPr>
          <w:t>154</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59" w:history="1">
        <w:r w:rsidR="00F035A1" w:rsidRPr="00F035A1">
          <w:rPr>
            <w:rStyle w:val="affc"/>
            <w:rFonts w:ascii="Tahoma" w:eastAsiaTheme="majorEastAsia" w:hAnsi="Tahoma" w:cs="Tahoma"/>
            <w:b/>
            <w:bCs/>
            <w:iCs/>
            <w:noProof/>
            <w:lang w:val="ru-RU" w:eastAsia="ru-RU"/>
          </w:rPr>
          <w:t>9.2. ЧИСЛЕННОСТЬ И СТРУКТУРА ПЕРСОНАЛА</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_Toc5875859 \h </w:instrText>
        </w:r>
        <w:r w:rsidR="00F035A1" w:rsidRPr="00F035A1">
          <w:rPr>
            <w:b/>
            <w:noProof/>
            <w:webHidden/>
          </w:rPr>
        </w:r>
        <w:r w:rsidR="00F035A1" w:rsidRPr="00F035A1">
          <w:rPr>
            <w:b/>
            <w:noProof/>
            <w:webHidden/>
          </w:rPr>
          <w:fldChar w:fldCharType="separate"/>
        </w:r>
        <w:r w:rsidR="00B6568D">
          <w:rPr>
            <w:b/>
            <w:noProof/>
            <w:webHidden/>
          </w:rPr>
          <w:t>154</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60" w:history="1">
        <w:r w:rsidR="00F035A1" w:rsidRPr="00F035A1">
          <w:rPr>
            <w:rStyle w:val="affc"/>
            <w:rFonts w:ascii="Tahoma" w:eastAsiaTheme="majorEastAsia" w:hAnsi="Tahoma" w:cs="Tahoma"/>
            <w:b/>
            <w:bCs/>
            <w:iCs/>
            <w:noProof/>
            <w:lang w:val="ru-RU" w:eastAsia="ru-RU"/>
          </w:rPr>
          <w:t>9.3. ОБУЧЕНИЕ И РАЗВИТИЕ ПЕРСОНАЛА, КАДРОВЫЙ РЕЗЕРВ</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_Toc5875860 \h </w:instrText>
        </w:r>
        <w:r w:rsidR="00F035A1" w:rsidRPr="00F035A1">
          <w:rPr>
            <w:b/>
            <w:noProof/>
            <w:webHidden/>
          </w:rPr>
        </w:r>
        <w:r w:rsidR="00F035A1" w:rsidRPr="00F035A1">
          <w:rPr>
            <w:b/>
            <w:noProof/>
            <w:webHidden/>
          </w:rPr>
          <w:fldChar w:fldCharType="separate"/>
        </w:r>
        <w:r w:rsidR="00B6568D">
          <w:rPr>
            <w:b/>
            <w:noProof/>
            <w:webHidden/>
          </w:rPr>
          <w:t>158</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61" w:history="1">
        <w:r w:rsidR="00F035A1" w:rsidRPr="00F035A1">
          <w:rPr>
            <w:rStyle w:val="affc"/>
            <w:rFonts w:ascii="Tahoma" w:hAnsi="Tahoma" w:cs="Tahoma"/>
            <w:b/>
            <w:bCs/>
            <w:iCs/>
            <w:noProof/>
            <w:lang w:val="ru-RU"/>
          </w:rPr>
          <w:t>9.4. СОЦИАЛЬНАЯ ОТВЕТСТВЕННОСТЬ</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_Toc5875861 \h </w:instrText>
        </w:r>
        <w:r w:rsidR="00F035A1" w:rsidRPr="00F035A1">
          <w:rPr>
            <w:b/>
            <w:noProof/>
            <w:webHidden/>
          </w:rPr>
        </w:r>
        <w:r w:rsidR="00F035A1" w:rsidRPr="00F035A1">
          <w:rPr>
            <w:b/>
            <w:noProof/>
            <w:webHidden/>
          </w:rPr>
          <w:fldChar w:fldCharType="separate"/>
        </w:r>
        <w:r w:rsidR="00B6568D">
          <w:rPr>
            <w:b/>
            <w:noProof/>
            <w:webHidden/>
          </w:rPr>
          <w:t>161</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62" w:history="1">
        <w:r w:rsidR="00F035A1" w:rsidRPr="00F035A1">
          <w:rPr>
            <w:rStyle w:val="affc"/>
            <w:rFonts w:ascii="Tahoma" w:hAnsi="Tahoma" w:cs="Tahoma"/>
            <w:b/>
            <w:bCs/>
            <w:iCs/>
            <w:noProof/>
            <w:lang w:val="ru-RU"/>
          </w:rPr>
          <w:t>9.5. КЛЮЧЕВЫЕ ПОКАЗАТЕЛИ ЭФФЕКТИВНОСТИ</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_Toc5875862 \h </w:instrText>
        </w:r>
        <w:r w:rsidR="00F035A1" w:rsidRPr="00F035A1">
          <w:rPr>
            <w:b/>
            <w:noProof/>
            <w:webHidden/>
          </w:rPr>
        </w:r>
        <w:r w:rsidR="00F035A1" w:rsidRPr="00F035A1">
          <w:rPr>
            <w:b/>
            <w:noProof/>
            <w:webHidden/>
          </w:rPr>
          <w:fldChar w:fldCharType="separate"/>
        </w:r>
        <w:r w:rsidR="00B6568D">
          <w:rPr>
            <w:b/>
            <w:noProof/>
            <w:webHidden/>
          </w:rPr>
          <w:t>163</w:t>
        </w:r>
        <w:r w:rsidR="00F035A1" w:rsidRPr="00F035A1">
          <w:rPr>
            <w:b/>
            <w:noProof/>
            <w:webHidden/>
          </w:rPr>
          <w:fldChar w:fldCharType="end"/>
        </w:r>
      </w:hyperlink>
    </w:p>
    <w:p w:rsidR="00F035A1" w:rsidRPr="00F035A1" w:rsidRDefault="00536504">
      <w:pPr>
        <w:pStyle w:val="19"/>
        <w:tabs>
          <w:tab w:val="right" w:leader="dot" w:pos="14560"/>
        </w:tabs>
        <w:rPr>
          <w:rFonts w:eastAsiaTheme="minorEastAsia" w:cstheme="minorBidi"/>
          <w:b/>
          <w:noProof/>
          <w:sz w:val="22"/>
          <w:szCs w:val="22"/>
          <w:lang w:val="ru-RU" w:eastAsia="ru-RU" w:bidi="ar-SA"/>
        </w:rPr>
      </w:pPr>
      <w:hyperlink w:anchor="_Toc5875863" w:history="1">
        <w:r w:rsidR="00F035A1" w:rsidRPr="00F035A1">
          <w:rPr>
            <w:rStyle w:val="affc"/>
            <w:rFonts w:ascii="Tahoma" w:hAnsi="Tahoma" w:cs="Tahoma"/>
            <w:b/>
            <w:noProof/>
            <w:lang w:val="ru-RU"/>
          </w:rPr>
          <w:t>РАЗДЕЛ 10. КОНТАКТНАЯ ИНФОРМАЦИЯ ДЛЯ АКЦИОНЕРОВ И ИНВЕСТОРОВ</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_Toc5875863 \h </w:instrText>
        </w:r>
        <w:r w:rsidR="00F035A1" w:rsidRPr="00F035A1">
          <w:rPr>
            <w:b/>
            <w:noProof/>
            <w:webHidden/>
          </w:rPr>
        </w:r>
        <w:r w:rsidR="00F035A1" w:rsidRPr="00F035A1">
          <w:rPr>
            <w:b/>
            <w:noProof/>
            <w:webHidden/>
          </w:rPr>
          <w:fldChar w:fldCharType="separate"/>
        </w:r>
        <w:r w:rsidR="00B6568D">
          <w:rPr>
            <w:b/>
            <w:noProof/>
            <w:webHidden/>
          </w:rPr>
          <w:t>166</w:t>
        </w:r>
        <w:r w:rsidR="00F035A1" w:rsidRPr="00F035A1">
          <w:rPr>
            <w:b/>
            <w:noProof/>
            <w:webHidden/>
          </w:rPr>
          <w:fldChar w:fldCharType="end"/>
        </w:r>
      </w:hyperlink>
    </w:p>
    <w:p w:rsidR="00F035A1" w:rsidRPr="00F035A1" w:rsidRDefault="00536504">
      <w:pPr>
        <w:pStyle w:val="19"/>
        <w:tabs>
          <w:tab w:val="right" w:leader="dot" w:pos="14560"/>
        </w:tabs>
        <w:rPr>
          <w:rFonts w:eastAsiaTheme="minorEastAsia" w:cstheme="minorBidi"/>
          <w:b/>
          <w:noProof/>
          <w:sz w:val="22"/>
          <w:szCs w:val="22"/>
          <w:lang w:val="ru-RU" w:eastAsia="ru-RU" w:bidi="ar-SA"/>
        </w:rPr>
      </w:pPr>
      <w:hyperlink w:anchor="_Toc5875864" w:history="1">
        <w:r w:rsidR="00F035A1" w:rsidRPr="00F035A1">
          <w:rPr>
            <w:rStyle w:val="affc"/>
            <w:rFonts w:ascii="Tahoma" w:hAnsi="Tahoma" w:cs="Tahoma"/>
            <w:b/>
            <w:noProof/>
            <w:lang w:val="ru-RU"/>
          </w:rPr>
          <w:t>РАЗДЕЛ 11. ПРИЛОЖЕНИЯ</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_Toc5875864 \h </w:instrText>
        </w:r>
        <w:r w:rsidR="00F035A1" w:rsidRPr="00F035A1">
          <w:rPr>
            <w:b/>
            <w:noProof/>
            <w:webHidden/>
          </w:rPr>
        </w:r>
        <w:r w:rsidR="00F035A1" w:rsidRPr="00F035A1">
          <w:rPr>
            <w:b/>
            <w:noProof/>
            <w:webHidden/>
          </w:rPr>
          <w:fldChar w:fldCharType="separate"/>
        </w:r>
        <w:r w:rsidR="00B6568D">
          <w:rPr>
            <w:b/>
            <w:noProof/>
            <w:webHidden/>
          </w:rPr>
          <w:t>169</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65" w:history="1">
        <w:r w:rsidR="00F035A1" w:rsidRPr="00F035A1">
          <w:rPr>
            <w:rStyle w:val="affc"/>
            <w:rFonts w:ascii="Tahoma" w:hAnsi="Tahoma" w:cs="Tahoma"/>
            <w:b/>
            <w:bCs/>
            <w:iCs/>
            <w:noProof/>
            <w:lang w:val="ru-RU"/>
          </w:rPr>
          <w:t>11.1. ПЕРЕЧЕНЬ КРУПНЫХ СДЕЛОК</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_Toc5875865 \h </w:instrText>
        </w:r>
        <w:r w:rsidR="00F035A1" w:rsidRPr="00F035A1">
          <w:rPr>
            <w:b/>
            <w:noProof/>
            <w:webHidden/>
          </w:rPr>
        </w:r>
        <w:r w:rsidR="00F035A1" w:rsidRPr="00F035A1">
          <w:rPr>
            <w:b/>
            <w:noProof/>
            <w:webHidden/>
          </w:rPr>
          <w:fldChar w:fldCharType="separate"/>
        </w:r>
        <w:r w:rsidR="00B6568D">
          <w:rPr>
            <w:b/>
            <w:noProof/>
            <w:webHidden/>
          </w:rPr>
          <w:t>169</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66" w:history="1">
        <w:r w:rsidR="00F035A1" w:rsidRPr="00F035A1">
          <w:rPr>
            <w:rStyle w:val="affc"/>
            <w:rFonts w:ascii="Tahoma" w:hAnsi="Tahoma" w:cs="Tahoma"/>
            <w:b/>
            <w:bCs/>
            <w:iCs/>
            <w:noProof/>
            <w:lang w:val="ru-RU"/>
          </w:rPr>
          <w:t>11.2. ПЕРЕЧЕНЬ СДЕЛОК С ЗАИНТЕРЕСОВАННОСТЬЮ</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_Toc5875866 \h </w:instrText>
        </w:r>
        <w:r w:rsidR="00F035A1" w:rsidRPr="00F035A1">
          <w:rPr>
            <w:b/>
            <w:noProof/>
            <w:webHidden/>
          </w:rPr>
        </w:r>
        <w:r w:rsidR="00F035A1" w:rsidRPr="00F035A1">
          <w:rPr>
            <w:b/>
            <w:noProof/>
            <w:webHidden/>
          </w:rPr>
          <w:fldChar w:fldCharType="separate"/>
        </w:r>
        <w:r w:rsidR="00B6568D">
          <w:rPr>
            <w:b/>
            <w:noProof/>
            <w:webHidden/>
          </w:rPr>
          <w:t>169</w:t>
        </w:r>
        <w:r w:rsidR="00F035A1" w:rsidRPr="00F035A1">
          <w:rPr>
            <w:b/>
            <w:noProof/>
            <w:webHidden/>
          </w:rPr>
          <w:fldChar w:fldCharType="end"/>
        </w:r>
      </w:hyperlink>
    </w:p>
    <w:p w:rsidR="00F035A1" w:rsidRPr="00F035A1" w:rsidRDefault="00536504">
      <w:pPr>
        <w:pStyle w:val="28"/>
        <w:rPr>
          <w:rFonts w:eastAsiaTheme="minorEastAsia" w:cstheme="minorBidi"/>
          <w:b/>
          <w:noProof/>
          <w:sz w:val="22"/>
          <w:szCs w:val="22"/>
          <w:lang w:val="ru-RU" w:eastAsia="ru-RU" w:bidi="ar-SA"/>
        </w:rPr>
      </w:pPr>
      <w:hyperlink w:anchor="_Toc5875867" w:history="1">
        <w:r w:rsidR="00F035A1" w:rsidRPr="00F035A1">
          <w:rPr>
            <w:rStyle w:val="affc"/>
            <w:rFonts w:ascii="Tahoma" w:hAnsi="Tahoma" w:cs="Tahoma"/>
            <w:b/>
            <w:bCs/>
            <w:iCs/>
            <w:noProof/>
            <w:lang w:val="ru-RU"/>
          </w:rPr>
          <w:t>11.3. СВЕДЕНИЯ О СОБЛЮДЕНИИ ПРИНЦИПОВ И РЕКОМЕНДАЦИЙ КОДЕКСА КОРПОРАТИВНОГО УПРАВЛЕНИЯ</w:t>
        </w:r>
        <w:r w:rsidR="00F035A1" w:rsidRPr="00F035A1">
          <w:rPr>
            <w:b/>
            <w:noProof/>
            <w:webHidden/>
          </w:rPr>
          <w:tab/>
        </w:r>
        <w:r w:rsidR="00F035A1" w:rsidRPr="00F035A1">
          <w:rPr>
            <w:b/>
            <w:noProof/>
            <w:webHidden/>
          </w:rPr>
          <w:fldChar w:fldCharType="begin"/>
        </w:r>
        <w:r w:rsidR="00F035A1" w:rsidRPr="00F035A1">
          <w:rPr>
            <w:b/>
            <w:noProof/>
            <w:webHidden/>
          </w:rPr>
          <w:instrText xml:space="preserve"> PAGEREF _Toc5875867 \h </w:instrText>
        </w:r>
        <w:r w:rsidR="00F035A1" w:rsidRPr="00F035A1">
          <w:rPr>
            <w:b/>
            <w:noProof/>
            <w:webHidden/>
          </w:rPr>
        </w:r>
        <w:r w:rsidR="00F035A1" w:rsidRPr="00F035A1">
          <w:rPr>
            <w:b/>
            <w:noProof/>
            <w:webHidden/>
          </w:rPr>
          <w:fldChar w:fldCharType="separate"/>
        </w:r>
        <w:r w:rsidR="00B6568D">
          <w:rPr>
            <w:b/>
            <w:noProof/>
            <w:webHidden/>
          </w:rPr>
          <w:t>169</w:t>
        </w:r>
        <w:r w:rsidR="00F035A1" w:rsidRPr="00F035A1">
          <w:rPr>
            <w:b/>
            <w:noProof/>
            <w:webHidden/>
          </w:rPr>
          <w:fldChar w:fldCharType="end"/>
        </w:r>
      </w:hyperlink>
    </w:p>
    <w:p w:rsidR="007E0402" w:rsidRPr="00F035A1" w:rsidRDefault="007E0402" w:rsidP="007E0402">
      <w:pPr>
        <w:pStyle w:val="19"/>
        <w:rPr>
          <w:rFonts w:ascii="Tahoma" w:hAnsi="Tahoma" w:cs="Tahoma"/>
          <w:b/>
          <w:sz w:val="22"/>
          <w:szCs w:val="22"/>
        </w:rPr>
      </w:pPr>
      <w:r w:rsidRPr="00F035A1">
        <w:rPr>
          <w:rFonts w:ascii="Tahoma" w:hAnsi="Tahoma" w:cs="Tahoma"/>
          <w:b/>
          <w:sz w:val="20"/>
          <w:szCs w:val="20"/>
        </w:rPr>
        <w:fldChar w:fldCharType="end"/>
      </w:r>
      <w:r w:rsidRPr="00F035A1">
        <w:rPr>
          <w:rFonts w:ascii="Tahoma" w:hAnsi="Tahoma" w:cs="Tahoma"/>
          <w:b/>
          <w:sz w:val="22"/>
          <w:szCs w:val="22"/>
        </w:rPr>
        <w:br w:type="page"/>
      </w:r>
    </w:p>
    <w:p w:rsidR="008B72DE" w:rsidRDefault="007E0402" w:rsidP="00E21D3A">
      <w:pPr>
        <w:keepNext/>
        <w:keepLines/>
        <w:spacing w:line="360" w:lineRule="auto"/>
        <w:contextualSpacing/>
        <w:jc w:val="center"/>
        <w:outlineLvl w:val="0"/>
        <w:rPr>
          <w:rFonts w:ascii="Tahoma" w:eastAsia="Times New Roman" w:hAnsi="Tahoma" w:cs="Tahoma"/>
          <w:b/>
          <w:bCs/>
          <w:caps/>
          <w:color w:val="006600"/>
          <w:sz w:val="28"/>
          <w:lang w:val="ru-RU" w:eastAsia="ru-RU" w:bidi="ar-SA"/>
        </w:rPr>
      </w:pPr>
      <w:bookmarkStart w:id="0" w:name="_Toc5875810"/>
      <w:r w:rsidRPr="007E0402">
        <w:rPr>
          <w:rFonts w:ascii="Tahoma" w:eastAsia="Times New Roman" w:hAnsi="Tahoma" w:cs="Tahoma"/>
          <w:b/>
          <w:bCs/>
          <w:caps/>
          <w:color w:val="006600"/>
          <w:sz w:val="28"/>
          <w:lang w:val="ru-RU" w:eastAsia="ru-RU" w:bidi="ar-SA"/>
        </w:rPr>
        <w:t>Раздел 1. Обращение к акционерам</w:t>
      </w:r>
      <w:bookmarkEnd w:id="0"/>
    </w:p>
    <w:p w:rsidR="00B614FE" w:rsidRDefault="00B614FE" w:rsidP="00E21D3A">
      <w:pPr>
        <w:spacing w:line="360" w:lineRule="auto"/>
        <w:ind w:firstLine="425"/>
        <w:jc w:val="center"/>
        <w:rPr>
          <w:rFonts w:ascii="Tahoma" w:eastAsia="Times New Roman" w:hAnsi="Tahoma" w:cs="Tahoma"/>
          <w:b/>
          <w:lang w:val="ru-RU" w:eastAsia="ru-RU"/>
        </w:rPr>
      </w:pPr>
      <w:bookmarkStart w:id="1" w:name="_Toc5875811"/>
      <w:r w:rsidRPr="00B614FE">
        <w:rPr>
          <w:rFonts w:ascii="Tahoma" w:eastAsia="Times New Roman" w:hAnsi="Tahoma" w:cs="Tahoma"/>
          <w:b/>
          <w:lang w:val="ru-RU" w:eastAsia="ru-RU"/>
        </w:rPr>
        <w:t xml:space="preserve">Уважаемые </w:t>
      </w:r>
      <w:r w:rsidR="00E21D3A">
        <w:rPr>
          <w:rFonts w:ascii="Tahoma" w:eastAsia="Times New Roman" w:hAnsi="Tahoma" w:cs="Tahoma"/>
          <w:b/>
          <w:lang w:val="ru-RU" w:eastAsia="ru-RU"/>
        </w:rPr>
        <w:t>коллеги</w:t>
      </w:r>
      <w:r w:rsidRPr="00B614FE">
        <w:rPr>
          <w:rFonts w:ascii="Tahoma" w:eastAsia="Times New Roman" w:hAnsi="Tahoma" w:cs="Tahoma"/>
          <w:b/>
          <w:lang w:val="ru-RU" w:eastAsia="ru-RU"/>
        </w:rPr>
        <w:t>!</w:t>
      </w:r>
    </w:p>
    <w:p w:rsidR="00E21D3A" w:rsidRPr="00E21D3A" w:rsidRDefault="00E21D3A" w:rsidP="00E21D3A">
      <w:pPr>
        <w:spacing w:line="360" w:lineRule="auto"/>
        <w:jc w:val="center"/>
        <w:rPr>
          <w:rFonts w:ascii="Calibri" w:eastAsia="Calibri" w:hAnsi="Calibri"/>
          <w:sz w:val="22"/>
          <w:szCs w:val="22"/>
          <w:lang w:val="ru-RU" w:bidi="ar-SA"/>
        </w:rPr>
      </w:pPr>
    </w:p>
    <w:p w:rsidR="00E21D3A" w:rsidRPr="00E21D3A" w:rsidRDefault="00E21D3A" w:rsidP="00E21D3A">
      <w:pPr>
        <w:spacing w:line="360" w:lineRule="auto"/>
        <w:ind w:firstLine="567"/>
        <w:jc w:val="both"/>
        <w:rPr>
          <w:rFonts w:ascii="Tahoma" w:eastAsia="Times New Roman" w:hAnsi="Tahoma" w:cs="Tahoma"/>
          <w:lang w:val="ru-RU" w:eastAsia="ru-RU" w:bidi="ar-SA"/>
        </w:rPr>
      </w:pPr>
      <w:r w:rsidRPr="00E21D3A">
        <w:rPr>
          <w:rFonts w:ascii="Tahoma" w:eastAsia="Times New Roman" w:hAnsi="Tahoma" w:cs="Tahoma"/>
          <w:lang w:val="ru-RU" w:eastAsia="ru-RU" w:bidi="ar-SA"/>
        </w:rPr>
        <w:t xml:space="preserve">От имени Совета директоров АО «Екатеринбургэнегосбыт» хочу выразить слова благодарности всему коллективу и менеджменту Общества за высокие показатели деятельности в 2018 году. </w:t>
      </w:r>
    </w:p>
    <w:p w:rsidR="00E21D3A" w:rsidRPr="00E21D3A" w:rsidRDefault="00E21D3A" w:rsidP="00E21D3A">
      <w:pPr>
        <w:spacing w:line="360" w:lineRule="auto"/>
        <w:ind w:firstLine="567"/>
        <w:jc w:val="both"/>
        <w:rPr>
          <w:rFonts w:ascii="Tahoma" w:eastAsia="Times New Roman" w:hAnsi="Tahoma" w:cs="Tahoma"/>
          <w:lang w:val="ru-RU" w:eastAsia="ru-RU" w:bidi="ar-SA"/>
        </w:rPr>
      </w:pPr>
      <w:r w:rsidRPr="00E21D3A">
        <w:rPr>
          <w:rFonts w:ascii="Tahoma" w:eastAsia="Times New Roman" w:hAnsi="Tahoma" w:cs="Tahoma"/>
          <w:lang w:val="ru-RU" w:eastAsia="ru-RU" w:bidi="ar-SA"/>
        </w:rPr>
        <w:t>АО «Екатеринбургэнергосбыт» на протяжении более десятка лет выступает гарантом надежного энергоснабжения г. Екатеринбурга, ежегодно реализуя свыше 5,8 млн кВт*ч электрической энергии для физических и юридических лиц. Свои уверенные позиции на рынке электроэнергетики Свердловской области Общество подтвердило и по итогам 2018 года.  </w:t>
      </w:r>
    </w:p>
    <w:p w:rsidR="00E21D3A" w:rsidRPr="00E21D3A" w:rsidRDefault="00E21D3A" w:rsidP="00E21D3A">
      <w:pPr>
        <w:spacing w:line="360" w:lineRule="auto"/>
        <w:ind w:firstLine="567"/>
        <w:jc w:val="both"/>
        <w:rPr>
          <w:rFonts w:ascii="Tahoma" w:eastAsia="Times New Roman" w:hAnsi="Tahoma" w:cs="Tahoma"/>
          <w:lang w:val="ru-RU" w:eastAsia="ru-RU" w:bidi="ar-SA"/>
        </w:rPr>
      </w:pPr>
      <w:r w:rsidRPr="00E21D3A">
        <w:rPr>
          <w:rFonts w:ascii="Tahoma" w:eastAsia="Times New Roman" w:hAnsi="Tahoma" w:cs="Tahoma"/>
          <w:lang w:val="ru-RU" w:eastAsia="ru-RU" w:bidi="ar-SA"/>
        </w:rPr>
        <w:t>Подводя итоги работы компании, хотелось отметить, что АО «Екатеринбургэнергосбыт» непрерывно работает над повышением операционной эффективности, расширяя и усовершенствуя функционал клиентских сервисов. Коллектив Общества успешно выполняет задачи и по расширению своих услуг для жителей столицы Урала. Компания является доступным, понятным, удобным для потребителя партнёром, готовым решать любые проблемы в энергоснабжении на основе современных технологий энергосбытовой деятельности. С помощью сервиса «Личный кабинет» клиенты АО «Екатеринбургэнергосбыт» могут в любой момент самостоятельно контролировать свой лицевой счёт, передавать показания счётчиков, заказывать услуги и получать ответы на свои вопросы, оплачивать счета в режиме онлайн, а работа клиентских центров настроена таким образом, что жителям г.</w:t>
      </w:r>
      <w:r>
        <w:rPr>
          <w:rFonts w:ascii="Tahoma" w:eastAsia="Times New Roman" w:hAnsi="Tahoma" w:cs="Tahoma"/>
          <w:lang w:val="ru-RU" w:eastAsia="ru-RU" w:bidi="ar-SA"/>
        </w:rPr>
        <w:t xml:space="preserve"> </w:t>
      </w:r>
      <w:r w:rsidRPr="00E21D3A">
        <w:rPr>
          <w:rFonts w:ascii="Tahoma" w:eastAsia="Times New Roman" w:hAnsi="Tahoma" w:cs="Tahoma"/>
          <w:lang w:val="ru-RU" w:eastAsia="ru-RU" w:bidi="ar-SA"/>
        </w:rPr>
        <w:t xml:space="preserve">Екатеринбурга максимально удобно пользоваться данной услугой. </w:t>
      </w:r>
    </w:p>
    <w:p w:rsidR="00E21D3A" w:rsidRPr="00E21D3A" w:rsidRDefault="00E21D3A" w:rsidP="00E21D3A">
      <w:pPr>
        <w:spacing w:line="360" w:lineRule="auto"/>
        <w:ind w:firstLine="567"/>
        <w:jc w:val="both"/>
        <w:rPr>
          <w:rFonts w:ascii="Tahoma" w:eastAsia="Times New Roman" w:hAnsi="Tahoma" w:cs="Tahoma"/>
          <w:lang w:val="ru-RU" w:eastAsia="ru-RU" w:bidi="ar-SA"/>
        </w:rPr>
      </w:pPr>
      <w:r w:rsidRPr="00E21D3A">
        <w:rPr>
          <w:rFonts w:ascii="Tahoma" w:eastAsia="Times New Roman" w:hAnsi="Tahoma" w:cs="Tahoma"/>
          <w:lang w:val="ru-RU" w:eastAsia="ru-RU" w:bidi="ar-SA"/>
        </w:rPr>
        <w:t>Важным аспектом работы АО «Екатеринбургэнергосбыт» является диалог с бизнес-сообществом. Успешное развитие бизнеса возможно только на основе чёткого анализа деятельности предприятия и контроля над расходами, одной из статей которых является – оплата за электроэнергию. Именно для защиты интересов своих потребителей и повышения их конкурентоспособности в  АО «Екатеринбургэнергосбыт» разработана услуга «Энергоменеджмент». Специалисты Общества оказывают  профессиональные консультации представителям предпринимательского сообщества столицы Урала по  расчету и анализу стоимости электроэнергии по всем возможным ценовым категориям, консультируют по возможности оптимизации затрат на электроэнергию, помогают планировать ее потребление и подбирают для клиента оптимальную ценовую категорию и способ расчета. В АО «Екатеринбургэнергосбыт» были разработаны и внедрены новые сервисы, связанные с энергоэффективностью, электромонтажными и другими работами.</w:t>
      </w:r>
    </w:p>
    <w:p w:rsidR="00E21D3A" w:rsidRPr="00E21D3A" w:rsidRDefault="00E21D3A" w:rsidP="00E21D3A">
      <w:pPr>
        <w:spacing w:line="360" w:lineRule="auto"/>
        <w:ind w:firstLine="567"/>
        <w:jc w:val="both"/>
        <w:rPr>
          <w:rFonts w:ascii="Tahoma" w:eastAsia="Times New Roman" w:hAnsi="Tahoma" w:cs="Tahoma"/>
          <w:lang w:val="ru-RU" w:eastAsia="ru-RU" w:bidi="ar-SA"/>
        </w:rPr>
      </w:pPr>
      <w:r w:rsidRPr="00E21D3A">
        <w:rPr>
          <w:rFonts w:ascii="Tahoma" w:eastAsia="Times New Roman" w:hAnsi="Tahoma" w:cs="Tahoma"/>
          <w:lang w:val="ru-RU" w:eastAsia="ru-RU" w:bidi="ar-SA"/>
        </w:rPr>
        <w:t>Помимо производственных успехов, ключевой ценностью АО «Екатеринбургэнергосбыт» является команда профессионалов, сплочённых на основе двух главных принципов — преемственности лучших традиций энергетики и современных стандартов ведения бизнеса.  Всех специалистов энергетической отрасли всегда объединяло и будет объединять общее стремление к качественным результатам работы и умения добиваться поставленных целей. Это и позволяет компании с оптимизмом смотреть в будущее.</w:t>
      </w:r>
    </w:p>
    <w:p w:rsidR="00E21D3A" w:rsidRPr="00E21D3A" w:rsidRDefault="00E21D3A" w:rsidP="00E21D3A">
      <w:pPr>
        <w:spacing w:line="360" w:lineRule="auto"/>
        <w:ind w:firstLine="567"/>
        <w:jc w:val="both"/>
        <w:rPr>
          <w:rFonts w:ascii="Tahoma" w:eastAsia="Times New Roman" w:hAnsi="Tahoma" w:cs="Tahoma"/>
          <w:lang w:val="ru-RU" w:eastAsia="ru-RU" w:bidi="ar-SA"/>
        </w:rPr>
      </w:pPr>
      <w:r w:rsidRPr="00E21D3A">
        <w:rPr>
          <w:rFonts w:ascii="Tahoma" w:eastAsia="Times New Roman" w:hAnsi="Tahoma" w:cs="Tahoma"/>
          <w:lang w:val="ru-RU" w:eastAsia="ru-RU" w:bidi="ar-SA"/>
        </w:rPr>
        <w:t>Уверен, что дальнейшее сотрудничество Совета директоров, менеджмента и коллектива ОАО «Екатеринбургэнергосбыт» будет таким же эффективным и позволит полностью реализовать поставленные задачи для дальнейшего развития и повышения конкурентоспособности Общества в интересах акционеров и потребителей.</w:t>
      </w:r>
    </w:p>
    <w:p w:rsidR="00E21D3A" w:rsidRPr="00E21D3A" w:rsidRDefault="00E21D3A" w:rsidP="00E21D3A">
      <w:pPr>
        <w:spacing w:line="360" w:lineRule="auto"/>
        <w:ind w:firstLine="567"/>
        <w:jc w:val="both"/>
        <w:rPr>
          <w:rFonts w:ascii="Tahoma" w:eastAsia="Times New Roman" w:hAnsi="Tahoma" w:cs="Tahoma"/>
          <w:lang w:val="ru-RU" w:eastAsia="ru-RU" w:bidi="ar-SA"/>
        </w:rPr>
      </w:pPr>
    </w:p>
    <w:p w:rsidR="00E21D3A" w:rsidRPr="00E21D3A" w:rsidRDefault="00E21D3A" w:rsidP="00E21D3A">
      <w:pPr>
        <w:spacing w:line="360" w:lineRule="auto"/>
        <w:ind w:firstLine="567"/>
        <w:jc w:val="both"/>
        <w:rPr>
          <w:rFonts w:ascii="Tahoma" w:eastAsia="Times New Roman" w:hAnsi="Tahoma" w:cs="Tahoma"/>
          <w:lang w:val="ru-RU" w:eastAsia="ru-RU" w:bidi="ar-SA"/>
        </w:rPr>
      </w:pPr>
    </w:p>
    <w:p w:rsidR="00E21D3A" w:rsidRPr="00E21D3A" w:rsidRDefault="00E21D3A" w:rsidP="00E21D3A">
      <w:pPr>
        <w:spacing w:line="360" w:lineRule="auto"/>
        <w:ind w:firstLine="567"/>
        <w:jc w:val="both"/>
        <w:rPr>
          <w:rFonts w:ascii="Tahoma" w:eastAsia="Times New Roman" w:hAnsi="Tahoma" w:cs="Tahoma"/>
          <w:lang w:val="ru-RU" w:eastAsia="ru-RU" w:bidi="ar-SA"/>
        </w:rPr>
      </w:pPr>
    </w:p>
    <w:p w:rsidR="00E21D3A" w:rsidRPr="00E21D3A" w:rsidRDefault="00E21D3A" w:rsidP="00E21D3A">
      <w:pPr>
        <w:spacing w:line="360" w:lineRule="auto"/>
        <w:ind w:firstLine="567"/>
        <w:jc w:val="right"/>
        <w:rPr>
          <w:rFonts w:ascii="Tahoma" w:eastAsia="Times New Roman" w:hAnsi="Tahoma" w:cs="Tahoma"/>
          <w:b/>
          <w:lang w:val="ru-RU" w:eastAsia="ru-RU" w:bidi="ar-SA"/>
        </w:rPr>
      </w:pPr>
      <w:r w:rsidRPr="00E21D3A">
        <w:rPr>
          <w:rFonts w:ascii="Tahoma" w:eastAsia="Times New Roman" w:hAnsi="Tahoma" w:cs="Tahoma"/>
          <w:b/>
          <w:lang w:val="ru-RU" w:eastAsia="ru-RU" w:bidi="ar-SA"/>
        </w:rPr>
        <w:t>С уважением, Председатель Совета директоров АО «Екатеринбургэнергосбыт»,</w:t>
      </w:r>
    </w:p>
    <w:p w:rsidR="00E21D3A" w:rsidRDefault="00E21D3A" w:rsidP="00E21D3A">
      <w:pPr>
        <w:spacing w:line="360" w:lineRule="auto"/>
        <w:ind w:firstLine="567"/>
        <w:jc w:val="right"/>
        <w:rPr>
          <w:rFonts w:ascii="Tahoma" w:eastAsia="Times New Roman" w:hAnsi="Tahoma" w:cs="Tahoma"/>
          <w:b/>
          <w:lang w:val="ru-RU" w:eastAsia="ru-RU" w:bidi="ar-SA"/>
        </w:rPr>
      </w:pPr>
      <w:r w:rsidRPr="00E21D3A">
        <w:rPr>
          <w:rFonts w:ascii="Tahoma" w:eastAsia="Times New Roman" w:hAnsi="Tahoma" w:cs="Tahoma"/>
          <w:b/>
          <w:lang w:val="ru-RU" w:eastAsia="ru-RU" w:bidi="ar-SA"/>
        </w:rPr>
        <w:t>Генеральный директор ОАО «МРСК Урала»</w:t>
      </w:r>
    </w:p>
    <w:p w:rsidR="00E21D3A" w:rsidRPr="00E21D3A" w:rsidRDefault="00E21D3A" w:rsidP="00E21D3A">
      <w:pPr>
        <w:spacing w:line="360" w:lineRule="auto"/>
        <w:ind w:firstLine="567"/>
        <w:jc w:val="right"/>
        <w:rPr>
          <w:rFonts w:ascii="Tahoma" w:eastAsia="Times New Roman" w:hAnsi="Tahoma" w:cs="Tahoma"/>
          <w:b/>
          <w:lang w:val="ru-RU" w:eastAsia="ru-RU" w:bidi="ar-SA"/>
        </w:rPr>
      </w:pPr>
      <w:r w:rsidRPr="00E21D3A">
        <w:rPr>
          <w:rFonts w:ascii="Tahoma" w:eastAsia="Times New Roman" w:hAnsi="Tahoma" w:cs="Tahoma"/>
          <w:b/>
          <w:lang w:val="ru-RU" w:eastAsia="ru-RU" w:bidi="ar-SA"/>
        </w:rPr>
        <w:t>С.Г.</w:t>
      </w:r>
      <w:r>
        <w:rPr>
          <w:rFonts w:ascii="Tahoma" w:eastAsia="Times New Roman" w:hAnsi="Tahoma" w:cs="Tahoma"/>
          <w:b/>
          <w:lang w:val="ru-RU" w:eastAsia="ru-RU" w:bidi="ar-SA"/>
        </w:rPr>
        <w:t xml:space="preserve"> </w:t>
      </w:r>
      <w:r w:rsidRPr="00E21D3A">
        <w:rPr>
          <w:rFonts w:ascii="Tahoma" w:eastAsia="Times New Roman" w:hAnsi="Tahoma" w:cs="Tahoma"/>
          <w:b/>
          <w:lang w:val="ru-RU" w:eastAsia="ru-RU" w:bidi="ar-SA"/>
        </w:rPr>
        <w:t>Дрегваль</w:t>
      </w:r>
    </w:p>
    <w:p w:rsidR="00357F5F" w:rsidRDefault="00357F5F">
      <w:pPr>
        <w:spacing w:after="200" w:line="276" w:lineRule="auto"/>
        <w:rPr>
          <w:rFonts w:ascii="Tahoma" w:eastAsia="Times New Roman" w:hAnsi="Tahoma" w:cs="Tahoma"/>
          <w:b/>
          <w:lang w:val="ru-RU" w:eastAsia="ru-RU"/>
        </w:rPr>
      </w:pPr>
      <w:r>
        <w:rPr>
          <w:rFonts w:ascii="Tahoma" w:eastAsia="Times New Roman" w:hAnsi="Tahoma" w:cs="Tahoma"/>
          <w:b/>
          <w:lang w:val="ru-RU" w:eastAsia="ru-RU"/>
        </w:rPr>
        <w:br w:type="page"/>
      </w:r>
    </w:p>
    <w:p w:rsidR="00357F5F" w:rsidRPr="00ED1E9F" w:rsidRDefault="00357F5F" w:rsidP="00357F5F">
      <w:pPr>
        <w:spacing w:line="360" w:lineRule="auto"/>
        <w:ind w:firstLine="425"/>
        <w:jc w:val="center"/>
        <w:rPr>
          <w:rFonts w:ascii="Tahoma" w:eastAsia="Times New Roman" w:hAnsi="Tahoma" w:cs="Tahoma"/>
          <w:b/>
          <w:lang w:val="ru-RU" w:eastAsia="ru-RU"/>
        </w:rPr>
      </w:pPr>
      <w:r w:rsidRPr="00B614FE">
        <w:rPr>
          <w:rFonts w:ascii="Tahoma" w:eastAsia="Times New Roman" w:hAnsi="Tahoma" w:cs="Tahoma"/>
          <w:b/>
          <w:lang w:val="ru-RU" w:eastAsia="ru-RU"/>
        </w:rPr>
        <w:t>Уважаемые акционеры!</w:t>
      </w:r>
    </w:p>
    <w:p w:rsidR="00357F5F" w:rsidRPr="00ED1E9F" w:rsidRDefault="00357F5F" w:rsidP="00B614FE">
      <w:pPr>
        <w:spacing w:line="360" w:lineRule="auto"/>
        <w:ind w:firstLine="425"/>
        <w:jc w:val="center"/>
        <w:rPr>
          <w:rFonts w:ascii="Tahoma" w:eastAsia="Times New Roman" w:hAnsi="Tahoma" w:cs="Tahoma"/>
          <w:b/>
          <w:lang w:val="ru-RU" w:eastAsia="ru-RU"/>
        </w:rPr>
      </w:pPr>
    </w:p>
    <w:p w:rsidR="00ED1E9F" w:rsidRPr="00ED1E9F" w:rsidRDefault="00ED1E9F" w:rsidP="00ED1E9F">
      <w:pPr>
        <w:spacing w:line="360" w:lineRule="auto"/>
        <w:ind w:firstLine="567"/>
        <w:jc w:val="both"/>
        <w:rPr>
          <w:rFonts w:ascii="Tahoma" w:eastAsia="Times New Roman" w:hAnsi="Tahoma" w:cs="Tahoma"/>
          <w:lang w:val="ru-RU" w:eastAsia="ru-RU" w:bidi="ar-SA"/>
        </w:rPr>
      </w:pPr>
      <w:r w:rsidRPr="00ED1E9F">
        <w:rPr>
          <w:rFonts w:ascii="Tahoma" w:eastAsia="Times New Roman" w:hAnsi="Tahoma" w:cs="Tahoma"/>
          <w:lang w:val="ru-RU" w:eastAsia="ru-RU" w:bidi="ar-SA"/>
        </w:rPr>
        <w:t>АО «Екатеринбургэнергосбыт» - успешная энергосбытовая компания ПАО «Россети», работающая в статусе гарантирующего поставщика на территории муниципального образования «город  Екатеринбург» уже 10 лет.</w:t>
      </w:r>
    </w:p>
    <w:p w:rsidR="00ED1E9F" w:rsidRPr="00ED1E9F" w:rsidRDefault="00ED1E9F" w:rsidP="00ED1E9F">
      <w:pPr>
        <w:spacing w:line="360" w:lineRule="auto"/>
        <w:ind w:firstLine="567"/>
        <w:jc w:val="both"/>
        <w:rPr>
          <w:rFonts w:ascii="Tahoma" w:eastAsia="Times New Roman" w:hAnsi="Tahoma" w:cs="Tahoma"/>
          <w:lang w:val="ru-RU" w:eastAsia="ru-RU" w:bidi="ar-SA"/>
        </w:rPr>
      </w:pPr>
      <w:r w:rsidRPr="00ED1E9F">
        <w:rPr>
          <w:rFonts w:ascii="Tahoma" w:eastAsia="Times New Roman" w:hAnsi="Tahoma" w:cs="Tahoma"/>
          <w:lang w:val="ru-RU" w:eastAsia="ru-RU" w:bidi="ar-SA"/>
        </w:rPr>
        <w:t>В 2018 году Общество вновь продемонстрировало уверенные результаты выполнения финансово-экономических и производственных показателей эффективности, обеспечив уровень оплат за поставленную электроэнергию 99% при периоде оборачиваемости дебиторской задолженности менее 36 дней.</w:t>
      </w:r>
    </w:p>
    <w:p w:rsidR="00ED1E9F" w:rsidRPr="00ED1E9F" w:rsidRDefault="00ED1E9F" w:rsidP="00ED1E9F">
      <w:pPr>
        <w:spacing w:line="360" w:lineRule="auto"/>
        <w:ind w:firstLine="567"/>
        <w:jc w:val="both"/>
        <w:rPr>
          <w:rFonts w:ascii="Tahoma" w:eastAsia="Times New Roman" w:hAnsi="Tahoma" w:cs="Tahoma"/>
          <w:lang w:val="ru-RU" w:eastAsia="ru-RU" w:bidi="ar-SA"/>
        </w:rPr>
      </w:pPr>
      <w:r w:rsidRPr="00ED1E9F">
        <w:rPr>
          <w:rFonts w:ascii="Tahoma" w:eastAsia="Times New Roman" w:hAnsi="Tahoma" w:cs="Tahoma"/>
          <w:lang w:val="ru-RU" w:eastAsia="ru-RU" w:bidi="ar-SA"/>
        </w:rPr>
        <w:t xml:space="preserve">Несмотря на увеличение количества обслуживаемых потребителей в 2018 году на 23%, компания обеспечила  высокий уровень качества расчетно-договорной работы с клиентами. </w:t>
      </w:r>
    </w:p>
    <w:p w:rsidR="00ED1E9F" w:rsidRPr="00ED1E9F" w:rsidRDefault="00ED1E9F" w:rsidP="00ED1E9F">
      <w:pPr>
        <w:spacing w:line="360" w:lineRule="auto"/>
        <w:ind w:firstLine="567"/>
        <w:jc w:val="both"/>
        <w:rPr>
          <w:rFonts w:ascii="Tahoma" w:eastAsia="Times New Roman" w:hAnsi="Tahoma" w:cs="Tahoma"/>
          <w:lang w:val="ru-RU" w:eastAsia="ru-RU" w:bidi="ar-SA"/>
        </w:rPr>
      </w:pPr>
      <w:r w:rsidRPr="00ED1E9F">
        <w:rPr>
          <w:rFonts w:ascii="Tahoma" w:eastAsia="Times New Roman" w:hAnsi="Tahoma" w:cs="Tahoma"/>
          <w:lang w:val="ru-RU" w:eastAsia="ru-RU" w:bidi="ar-SA"/>
        </w:rPr>
        <w:t>В результате эффективной покупки энергоресурсов на оптовом и розничном рынках получен дополнительный доход в размере 29,2 млн рублей.</w:t>
      </w:r>
    </w:p>
    <w:p w:rsidR="00ED1E9F" w:rsidRPr="00ED1E9F" w:rsidRDefault="00ED1E9F" w:rsidP="00ED1E9F">
      <w:pPr>
        <w:spacing w:line="360" w:lineRule="auto"/>
        <w:ind w:firstLine="567"/>
        <w:jc w:val="both"/>
        <w:rPr>
          <w:rFonts w:ascii="Tahoma" w:eastAsia="Times New Roman" w:hAnsi="Tahoma" w:cs="Tahoma"/>
          <w:lang w:val="ru-RU" w:eastAsia="ru-RU" w:bidi="ar-SA"/>
        </w:rPr>
      </w:pPr>
      <w:r w:rsidRPr="00ED1E9F">
        <w:rPr>
          <w:rFonts w:ascii="Tahoma" w:eastAsia="Times New Roman" w:hAnsi="Tahoma" w:cs="Tahoma"/>
          <w:lang w:val="ru-RU" w:eastAsia="ru-RU" w:bidi="ar-SA"/>
        </w:rPr>
        <w:t>Придерживаясь принципов социальной ответственности и максимального соблюдения интересов жителей столицы Урала, Общество ведет непрерывную работу по совершенствованию обслуживания клиентов, развитию новых сервисов и коммерческих услуг, внедрению инновационных информационных систем.</w:t>
      </w:r>
    </w:p>
    <w:p w:rsidR="00ED1E9F" w:rsidRPr="00ED1E9F" w:rsidRDefault="00ED1E9F" w:rsidP="00ED1E9F">
      <w:pPr>
        <w:spacing w:line="360" w:lineRule="auto"/>
        <w:ind w:firstLine="567"/>
        <w:jc w:val="both"/>
        <w:rPr>
          <w:rFonts w:ascii="Tahoma" w:eastAsia="Times New Roman" w:hAnsi="Tahoma" w:cs="Tahoma"/>
          <w:lang w:val="ru-RU" w:eastAsia="ru-RU" w:bidi="ar-SA"/>
        </w:rPr>
      </w:pPr>
      <w:r w:rsidRPr="00ED1E9F">
        <w:rPr>
          <w:rFonts w:ascii="Tahoma" w:eastAsia="Times New Roman" w:hAnsi="Tahoma" w:cs="Tahoma"/>
          <w:lang w:val="ru-RU" w:eastAsia="ru-RU" w:bidi="ar-SA"/>
        </w:rPr>
        <w:t>Ориентируясь на потребности наших абонентов, в 2018 году в центральной части г.</w:t>
      </w:r>
      <w:r>
        <w:rPr>
          <w:rFonts w:ascii="Tahoma" w:eastAsia="Times New Roman" w:hAnsi="Tahoma" w:cs="Tahoma"/>
          <w:lang w:val="ru-RU" w:eastAsia="ru-RU" w:bidi="ar-SA"/>
        </w:rPr>
        <w:t xml:space="preserve"> </w:t>
      </w:r>
      <w:r w:rsidRPr="00ED1E9F">
        <w:rPr>
          <w:rFonts w:ascii="Tahoma" w:eastAsia="Times New Roman" w:hAnsi="Tahoma" w:cs="Tahoma"/>
          <w:lang w:val="ru-RU" w:eastAsia="ru-RU" w:bidi="ar-SA"/>
        </w:rPr>
        <w:t>Екатеринбурга компания открыла комфортный Центр обслуживания клиентов АО «Екатеринбургэнергосбыт».</w:t>
      </w:r>
    </w:p>
    <w:p w:rsidR="00ED1E9F" w:rsidRPr="00ED1E9F" w:rsidRDefault="00ED1E9F" w:rsidP="00ED1E9F">
      <w:pPr>
        <w:spacing w:line="360" w:lineRule="auto"/>
        <w:ind w:firstLine="567"/>
        <w:jc w:val="both"/>
        <w:rPr>
          <w:rFonts w:ascii="Tahoma" w:eastAsia="Times New Roman" w:hAnsi="Tahoma" w:cs="Tahoma"/>
          <w:lang w:val="ru-RU" w:eastAsia="ru-RU" w:bidi="ar-SA"/>
        </w:rPr>
      </w:pPr>
      <w:r w:rsidRPr="00ED1E9F">
        <w:rPr>
          <w:rFonts w:ascii="Tahoma" w:eastAsia="Times New Roman" w:hAnsi="Tahoma" w:cs="Tahoma"/>
          <w:lang w:val="ru-RU" w:eastAsia="ru-RU" w:bidi="ar-SA"/>
        </w:rPr>
        <w:t xml:space="preserve">В отчетном году особое внимание уделялось развитию персонала. Специалисты и руководители компании стали участниками обучающих семинаров, направленных на повышение уровня клиентоориентированности и качества предоставления дополнительных услуг, </w:t>
      </w:r>
      <w:r w:rsidR="00EC6D6F" w:rsidRPr="00ED1E9F">
        <w:rPr>
          <w:rFonts w:ascii="Tahoma" w:eastAsia="Times New Roman" w:hAnsi="Tahoma" w:cs="Tahoma"/>
          <w:lang w:val="ru-RU" w:eastAsia="ru-RU" w:bidi="ar-SA"/>
        </w:rPr>
        <w:t>открывающи</w:t>
      </w:r>
      <w:r w:rsidR="00EC6D6F">
        <w:rPr>
          <w:rFonts w:ascii="Tahoma" w:eastAsia="Times New Roman" w:hAnsi="Tahoma" w:cs="Tahoma"/>
          <w:lang w:val="ru-RU" w:eastAsia="ru-RU" w:bidi="ar-SA"/>
        </w:rPr>
        <w:t>х</w:t>
      </w:r>
      <w:r w:rsidR="00EC6D6F" w:rsidRPr="00ED1E9F">
        <w:rPr>
          <w:rFonts w:ascii="Tahoma" w:eastAsia="Times New Roman" w:hAnsi="Tahoma" w:cs="Tahoma"/>
          <w:lang w:val="ru-RU" w:eastAsia="ru-RU" w:bidi="ar-SA"/>
        </w:rPr>
        <w:t xml:space="preserve"> </w:t>
      </w:r>
      <w:r w:rsidRPr="00ED1E9F">
        <w:rPr>
          <w:rFonts w:ascii="Tahoma" w:eastAsia="Times New Roman" w:hAnsi="Tahoma" w:cs="Tahoma"/>
          <w:lang w:val="ru-RU" w:eastAsia="ru-RU" w:bidi="ar-SA"/>
        </w:rPr>
        <w:t xml:space="preserve">сотрудникам АО «Екатеринбургэнергосбыт» новые возможности для реализации своего потенциала. </w:t>
      </w:r>
    </w:p>
    <w:p w:rsidR="00ED1E9F" w:rsidRPr="00ED1E9F" w:rsidRDefault="00ED1E9F" w:rsidP="00ED1E9F">
      <w:pPr>
        <w:spacing w:line="360" w:lineRule="auto"/>
        <w:ind w:firstLine="567"/>
        <w:jc w:val="both"/>
        <w:rPr>
          <w:rFonts w:ascii="Tahoma" w:eastAsia="Times New Roman" w:hAnsi="Tahoma" w:cs="Tahoma"/>
          <w:lang w:val="ru-RU" w:eastAsia="ru-RU" w:bidi="ar-SA"/>
        </w:rPr>
      </w:pPr>
      <w:r w:rsidRPr="00ED1E9F">
        <w:rPr>
          <w:rFonts w:ascii="Tahoma" w:eastAsia="Times New Roman" w:hAnsi="Tahoma" w:cs="Tahoma"/>
          <w:lang w:val="ru-RU" w:eastAsia="ru-RU" w:bidi="ar-SA"/>
        </w:rPr>
        <w:t>Анализируя производственные и финансово-экономические показатели работы Общества в юбилейном году, могу с уверенностью сказать, что благодаря конструктивному сотрудничеству и эффективному взаимодействию членов Совета директоров с менеджментом компании, а также профессионализму сотрудников, Общество справилось с поставленными задачами.</w:t>
      </w:r>
    </w:p>
    <w:p w:rsidR="00ED1E9F" w:rsidRDefault="00ED1E9F" w:rsidP="00ED1E9F">
      <w:pPr>
        <w:spacing w:line="360" w:lineRule="auto"/>
        <w:ind w:firstLine="567"/>
        <w:jc w:val="both"/>
        <w:rPr>
          <w:rFonts w:ascii="Tahoma" w:eastAsia="Times New Roman" w:hAnsi="Tahoma" w:cs="Tahoma"/>
          <w:lang w:val="ru-RU" w:eastAsia="ru-RU" w:bidi="ar-SA"/>
        </w:rPr>
      </w:pPr>
      <w:r w:rsidRPr="00ED1E9F">
        <w:rPr>
          <w:rFonts w:ascii="Tahoma" w:eastAsia="Times New Roman" w:hAnsi="Tahoma" w:cs="Tahoma"/>
          <w:lang w:val="ru-RU" w:eastAsia="ru-RU" w:bidi="ar-SA"/>
        </w:rPr>
        <w:t xml:space="preserve">Уверена, что </w:t>
      </w:r>
      <w:r>
        <w:rPr>
          <w:rFonts w:ascii="Tahoma" w:eastAsia="Times New Roman" w:hAnsi="Tahoma" w:cs="Tahoma"/>
          <w:lang w:val="ru-RU" w:eastAsia="ru-RU" w:bidi="ar-SA"/>
        </w:rPr>
        <w:t xml:space="preserve">в </w:t>
      </w:r>
      <w:r w:rsidRPr="00ED1E9F">
        <w:rPr>
          <w:rFonts w:ascii="Tahoma" w:eastAsia="Times New Roman" w:hAnsi="Tahoma" w:cs="Tahoma"/>
          <w:lang w:val="ru-RU" w:eastAsia="ru-RU" w:bidi="ar-SA"/>
        </w:rPr>
        <w:t>2019 году АО «Екатеринбургэнергосбыт» продолжит эффективную реализацию приоритетных задач и сохранит положительную динамику развития компании.</w:t>
      </w:r>
    </w:p>
    <w:p w:rsidR="00357F5F" w:rsidRDefault="00357F5F" w:rsidP="00357F5F">
      <w:pPr>
        <w:spacing w:line="360" w:lineRule="auto"/>
        <w:ind w:firstLine="567"/>
        <w:jc w:val="right"/>
        <w:rPr>
          <w:rFonts w:ascii="Tahoma" w:eastAsia="Times New Roman" w:hAnsi="Tahoma" w:cs="Tahoma"/>
          <w:lang w:val="ru-RU" w:eastAsia="ru-RU" w:bidi="ar-SA"/>
        </w:rPr>
      </w:pPr>
    </w:p>
    <w:p w:rsidR="00357F5F" w:rsidRDefault="00357F5F" w:rsidP="00357F5F">
      <w:pPr>
        <w:spacing w:line="360" w:lineRule="auto"/>
        <w:ind w:firstLine="567"/>
        <w:jc w:val="right"/>
        <w:rPr>
          <w:rFonts w:ascii="Tahoma" w:eastAsia="Times New Roman" w:hAnsi="Tahoma" w:cs="Tahoma"/>
          <w:lang w:val="ru-RU" w:eastAsia="ru-RU" w:bidi="ar-SA"/>
        </w:rPr>
      </w:pPr>
    </w:p>
    <w:p w:rsidR="00357F5F" w:rsidRPr="00357F5F" w:rsidRDefault="00357F5F" w:rsidP="00357F5F">
      <w:pPr>
        <w:spacing w:line="360" w:lineRule="auto"/>
        <w:ind w:firstLine="567"/>
        <w:jc w:val="right"/>
        <w:rPr>
          <w:rFonts w:ascii="Tahoma" w:eastAsia="Times New Roman" w:hAnsi="Tahoma" w:cs="Tahoma"/>
          <w:b/>
          <w:lang w:val="ru-RU" w:eastAsia="ru-RU" w:bidi="ar-SA"/>
        </w:rPr>
      </w:pPr>
      <w:r w:rsidRPr="00357F5F">
        <w:rPr>
          <w:rFonts w:ascii="Tahoma" w:eastAsia="Times New Roman" w:hAnsi="Tahoma" w:cs="Tahoma"/>
          <w:b/>
          <w:lang w:val="ru-RU" w:eastAsia="ru-RU" w:bidi="ar-SA"/>
        </w:rPr>
        <w:t>С уважением, директор АО «ЕЭнС»</w:t>
      </w:r>
    </w:p>
    <w:p w:rsidR="00357F5F" w:rsidRPr="00357F5F" w:rsidRDefault="00357F5F" w:rsidP="00357F5F">
      <w:pPr>
        <w:spacing w:line="360" w:lineRule="auto"/>
        <w:ind w:firstLine="567"/>
        <w:jc w:val="right"/>
        <w:rPr>
          <w:rFonts w:ascii="Tahoma" w:eastAsia="Times New Roman" w:hAnsi="Tahoma" w:cs="Tahoma"/>
          <w:b/>
          <w:lang w:val="ru-RU" w:eastAsia="ru-RU" w:bidi="ar-SA"/>
        </w:rPr>
      </w:pPr>
      <w:r w:rsidRPr="00357F5F">
        <w:rPr>
          <w:rFonts w:ascii="Tahoma" w:eastAsia="Times New Roman" w:hAnsi="Tahoma" w:cs="Tahoma"/>
          <w:b/>
          <w:lang w:val="ru-RU" w:eastAsia="ru-RU" w:bidi="ar-SA"/>
        </w:rPr>
        <w:t>И.Ю. Мишина</w:t>
      </w:r>
    </w:p>
    <w:p w:rsidR="00B614FE" w:rsidRDefault="00B614FE">
      <w:pPr>
        <w:spacing w:after="200" w:line="276" w:lineRule="auto"/>
        <w:rPr>
          <w:rFonts w:ascii="Tahoma" w:eastAsia="Times New Roman" w:hAnsi="Tahoma" w:cs="Tahoma"/>
          <w:b/>
          <w:bCs/>
          <w:caps/>
          <w:color w:val="006600"/>
          <w:sz w:val="28"/>
          <w:lang w:val="ru-RU" w:eastAsia="ru-RU" w:bidi="ar-SA"/>
        </w:rPr>
      </w:pPr>
      <w:r>
        <w:rPr>
          <w:rFonts w:ascii="Tahoma" w:eastAsia="Times New Roman" w:hAnsi="Tahoma" w:cs="Tahoma"/>
          <w:b/>
          <w:bCs/>
          <w:caps/>
          <w:color w:val="006600"/>
          <w:sz w:val="28"/>
          <w:lang w:val="ru-RU" w:eastAsia="ru-RU" w:bidi="ar-SA"/>
        </w:rPr>
        <w:br w:type="page"/>
      </w:r>
    </w:p>
    <w:p w:rsidR="001C4000" w:rsidRDefault="001C4000" w:rsidP="001C4000">
      <w:pPr>
        <w:keepNext/>
        <w:keepLines/>
        <w:spacing w:line="360" w:lineRule="auto"/>
        <w:contextualSpacing/>
        <w:jc w:val="center"/>
        <w:outlineLvl w:val="0"/>
        <w:rPr>
          <w:rFonts w:ascii="Tahoma" w:eastAsia="Times New Roman" w:hAnsi="Tahoma" w:cs="Tahoma"/>
          <w:b/>
          <w:bCs/>
          <w:caps/>
          <w:color w:val="006600"/>
          <w:sz w:val="28"/>
          <w:lang w:val="ru-RU" w:eastAsia="ru-RU" w:bidi="ar-SA"/>
        </w:rPr>
      </w:pPr>
      <w:r w:rsidRPr="001C4000">
        <w:rPr>
          <w:rFonts w:ascii="Tahoma" w:eastAsia="Times New Roman" w:hAnsi="Tahoma" w:cs="Tahoma"/>
          <w:b/>
          <w:bCs/>
          <w:caps/>
          <w:color w:val="006600"/>
          <w:sz w:val="28"/>
          <w:lang w:val="ru-RU" w:eastAsia="ru-RU" w:bidi="ar-SA"/>
        </w:rPr>
        <w:t>раздел 2. Информация об обществе, положениЕ в отрАсли</w:t>
      </w:r>
      <w:bookmarkEnd w:id="1"/>
    </w:p>
    <w:p w:rsidR="00AA1936" w:rsidRPr="001C4000" w:rsidRDefault="00AA1936" w:rsidP="00AA1936">
      <w:pPr>
        <w:pStyle w:val="afff"/>
      </w:pPr>
    </w:p>
    <w:p w:rsidR="001C4000" w:rsidRPr="001C4000" w:rsidRDefault="001C4000" w:rsidP="001C4000">
      <w:pPr>
        <w:keepNext/>
        <w:spacing w:line="360" w:lineRule="auto"/>
        <w:ind w:firstLine="567"/>
        <w:contextualSpacing/>
        <w:outlineLvl w:val="1"/>
        <w:rPr>
          <w:rFonts w:ascii="Tahoma" w:eastAsia="Times New Roman" w:hAnsi="Tahoma" w:cs="Tahoma"/>
          <w:b/>
          <w:bCs/>
          <w:iCs/>
          <w:color w:val="006600"/>
          <w:lang w:val="ru-RU" w:eastAsia="ru-RU" w:bidi="ar-SA"/>
        </w:rPr>
      </w:pPr>
      <w:bookmarkStart w:id="2" w:name="_Toc479240606"/>
      <w:bookmarkStart w:id="3" w:name="_Toc479239501"/>
      <w:bookmarkStart w:id="4" w:name="_Toc5875812"/>
      <w:bookmarkStart w:id="5" w:name="_Toc449106974"/>
      <w:r w:rsidRPr="001C4000">
        <w:rPr>
          <w:rFonts w:ascii="Tahoma" w:eastAsia="Times New Roman" w:hAnsi="Tahoma" w:cs="Tahoma"/>
          <w:b/>
          <w:bCs/>
          <w:iCs/>
          <w:color w:val="006600"/>
          <w:lang w:val="ru-RU" w:eastAsia="ru-RU" w:bidi="ar-SA"/>
        </w:rPr>
        <w:t>2.1. СВЕДЕНИЯ ОБ ОБЩЕСТВЕ. ГЕОГРАФИЯ ПРИСУТСТВИЯ</w:t>
      </w:r>
      <w:bookmarkEnd w:id="2"/>
      <w:bookmarkEnd w:id="3"/>
      <w:bookmarkEnd w:id="4"/>
    </w:p>
    <w:p w:rsidR="001C4000" w:rsidRPr="001C4000" w:rsidRDefault="001C4000" w:rsidP="001C4000">
      <w:pPr>
        <w:spacing w:line="360" w:lineRule="auto"/>
        <w:ind w:firstLine="567"/>
        <w:contextualSpacing/>
        <w:jc w:val="both"/>
        <w:rPr>
          <w:rFonts w:ascii="Tahoma" w:eastAsia="Times New Roman" w:hAnsi="Tahoma" w:cs="Tahoma"/>
          <w:lang w:val="ru-RU" w:eastAsia="ru-RU" w:bidi="ar-SA"/>
        </w:rPr>
      </w:pPr>
      <w:r w:rsidRPr="001C4000">
        <w:rPr>
          <w:rFonts w:ascii="Tahoma" w:eastAsia="Times New Roman" w:hAnsi="Tahoma" w:cs="Tahoma"/>
          <w:lang w:val="ru-RU" w:eastAsia="ru-RU" w:bidi="ar-SA"/>
        </w:rPr>
        <w:t>Акционерное общество «Екатеринбургэнергосбыт» (далее – АО «ЕЭнС» или Общество</w:t>
      </w:r>
      <w:r w:rsidRPr="000B4DC0">
        <w:rPr>
          <w:rFonts w:ascii="Tahoma" w:eastAsia="Times New Roman" w:hAnsi="Tahoma" w:cs="Tahoma"/>
          <w:lang w:val="ru-RU" w:eastAsia="ru-RU" w:bidi="ar-SA"/>
        </w:rPr>
        <w:t>) осуществляет энергоснабжение потребителей города Екатеринбурга</w:t>
      </w:r>
      <w:r w:rsidRPr="001C4000">
        <w:rPr>
          <w:rFonts w:ascii="Tahoma" w:eastAsia="Times New Roman" w:hAnsi="Tahoma" w:cs="Tahoma"/>
          <w:lang w:val="ru-RU" w:eastAsia="ru-RU" w:bidi="ar-SA"/>
        </w:rPr>
        <w:t xml:space="preserve"> – административного центра Уральского федерального округа и Свердловской области. АО «ЕЭнС» является гарантирующим поставщиком (</w:t>
      </w:r>
      <w:r w:rsidR="006C0462">
        <w:rPr>
          <w:rFonts w:ascii="Tahoma" w:eastAsia="Times New Roman" w:hAnsi="Tahoma" w:cs="Tahoma"/>
          <w:lang w:val="ru-RU" w:eastAsia="ru-RU" w:bidi="ar-SA"/>
        </w:rPr>
        <w:t xml:space="preserve">далее </w:t>
      </w:r>
      <w:r w:rsidRPr="001C4000">
        <w:rPr>
          <w:rFonts w:ascii="Tahoma" w:eastAsia="Times New Roman" w:hAnsi="Tahoma" w:cs="Tahoma"/>
          <w:lang w:val="ru-RU" w:eastAsia="ru-RU" w:bidi="ar-SA"/>
        </w:rPr>
        <w:t>ГП) на территории муниципального образования «город Екатеринбург».</w:t>
      </w:r>
    </w:p>
    <w:p w:rsidR="00752794" w:rsidRDefault="001C4000" w:rsidP="00752794">
      <w:pPr>
        <w:overflowPunct w:val="0"/>
        <w:autoSpaceDE w:val="0"/>
        <w:autoSpaceDN w:val="0"/>
        <w:adjustRightInd w:val="0"/>
        <w:spacing w:line="360" w:lineRule="auto"/>
        <w:ind w:right="-5" w:firstLine="567"/>
        <w:jc w:val="both"/>
        <w:rPr>
          <w:rFonts w:ascii="Tahoma" w:eastAsia="Times New Roman" w:hAnsi="Tahoma" w:cs="Tahoma"/>
          <w:lang w:val="ru-RU" w:eastAsia="ru-RU" w:bidi="ar-SA"/>
        </w:rPr>
      </w:pPr>
      <w:r w:rsidRPr="001C4000">
        <w:rPr>
          <w:rFonts w:ascii="Tahoma" w:eastAsia="Times New Roman" w:hAnsi="Tahoma" w:cs="Tahoma"/>
          <w:lang w:val="ru-RU" w:eastAsia="ru-RU" w:bidi="ar-SA"/>
        </w:rPr>
        <w:t>Акционерное общество «Екатеринбургэнергосбыт» –</w:t>
      </w:r>
      <w:r w:rsidR="006C0462">
        <w:rPr>
          <w:rFonts w:ascii="Tahoma" w:eastAsia="Times New Roman" w:hAnsi="Tahoma" w:cs="Tahoma"/>
          <w:lang w:val="ru-RU" w:eastAsia="ru-RU" w:bidi="ar-SA"/>
        </w:rPr>
        <w:t xml:space="preserve"> </w:t>
      </w:r>
      <w:r w:rsidRPr="001C4000">
        <w:rPr>
          <w:rFonts w:ascii="Tahoma" w:eastAsia="Times New Roman" w:hAnsi="Tahoma" w:cs="Tahoma"/>
          <w:lang w:val="ru-RU" w:eastAsia="ru-RU" w:bidi="ar-SA"/>
        </w:rPr>
        <w:t>компания, традиции которой уходят корнями в 90-е годы двадцатого века и связаны с созданием производственного подразделения «Отдел сбыта электрической энергии» в структуре Свердловских городских электрических сетей. В результате реформы электроэнергетической отрасли и выделения функции сбыта электрической энергии из структуры бизнеса ОАО «Екатеринбургская электросетевая компания» в самостоятельный вид деятельности 30 января 2008 года было учреждено открытое акционерное общество «Екатеринбургэнергосбыт» (ОАО «ЕЭнС»).</w:t>
      </w:r>
    </w:p>
    <w:p w:rsidR="001C4000" w:rsidRPr="001C4000" w:rsidRDefault="001C4000" w:rsidP="00752794">
      <w:pPr>
        <w:overflowPunct w:val="0"/>
        <w:autoSpaceDE w:val="0"/>
        <w:autoSpaceDN w:val="0"/>
        <w:adjustRightInd w:val="0"/>
        <w:spacing w:line="360" w:lineRule="auto"/>
        <w:ind w:right="-5" w:firstLine="567"/>
        <w:jc w:val="both"/>
        <w:rPr>
          <w:rFonts w:ascii="Tahoma" w:eastAsia="Times New Roman" w:hAnsi="Tahoma" w:cs="Tahoma"/>
          <w:lang w:val="ru-RU" w:eastAsia="ru-RU" w:bidi="ar-SA"/>
        </w:rPr>
      </w:pPr>
      <w:r w:rsidRPr="001C4000">
        <w:rPr>
          <w:rFonts w:ascii="Tahoma" w:eastAsia="Times New Roman" w:hAnsi="Tahoma" w:cs="Tahoma"/>
          <w:lang w:val="ru-RU" w:eastAsia="ru-RU" w:bidi="ar-SA"/>
        </w:rPr>
        <w:t>Основными видами деятельности Общества являются: реализация электрической энергии (мощности) потребителям и сетевым организациям для компенсации потерь, покупка в этих целях электрической энергии (мощности) на оптовом и розничном</w:t>
      </w:r>
      <w:r w:rsidRPr="001C4000">
        <w:rPr>
          <w:rFonts w:ascii="Tahoma" w:eastAsia="Times New Roman" w:hAnsi="Tahoma" w:cs="Tahoma"/>
          <w:color w:val="FF0000"/>
          <w:lang w:val="ru-RU" w:eastAsia="ru-RU" w:bidi="ar-SA"/>
        </w:rPr>
        <w:t xml:space="preserve"> </w:t>
      </w:r>
      <w:r w:rsidRPr="001C4000">
        <w:rPr>
          <w:rFonts w:ascii="Tahoma" w:eastAsia="Times New Roman" w:hAnsi="Tahoma" w:cs="Tahoma"/>
          <w:lang w:val="ru-RU" w:eastAsia="ru-RU" w:bidi="ar-SA"/>
        </w:rPr>
        <w:t xml:space="preserve">рынках и заключение договоров с сетевыми компаниями на оказание услуг по транспорту электрической энергии. </w:t>
      </w:r>
      <w:r w:rsidRPr="001C4000">
        <w:rPr>
          <w:rFonts w:ascii="Tahoma" w:eastAsia="Calibri" w:hAnsi="Tahoma" w:cs="Tahoma"/>
          <w:lang w:val="ru-RU" w:eastAsia="ru-RU" w:bidi="ar-SA"/>
        </w:rPr>
        <w:t>Продажа электрической энергии (мощности) осуществляется на основании договоров энергоснабжения и купли-продажи электрической энергии по регулируемым ценам (тарифам) и свободным (нерегулируемым) ценам.</w:t>
      </w:r>
    </w:p>
    <w:p w:rsidR="001C4000" w:rsidRPr="001C4000" w:rsidRDefault="001C4000" w:rsidP="001C4000">
      <w:pPr>
        <w:overflowPunct w:val="0"/>
        <w:autoSpaceDE w:val="0"/>
        <w:autoSpaceDN w:val="0"/>
        <w:adjustRightInd w:val="0"/>
        <w:spacing w:line="360" w:lineRule="auto"/>
        <w:ind w:right="-5" w:firstLine="567"/>
        <w:jc w:val="both"/>
        <w:rPr>
          <w:rFonts w:ascii="Tahoma" w:eastAsia="Calibri" w:hAnsi="Tahoma" w:cs="Tahoma"/>
          <w:lang w:val="ru-RU" w:eastAsia="ru-RU" w:bidi="ar-SA"/>
        </w:rPr>
      </w:pPr>
      <w:r w:rsidRPr="001C4000">
        <w:rPr>
          <w:rFonts w:ascii="Tahoma" w:eastAsia="Times New Roman" w:hAnsi="Tahoma" w:cs="Tahoma"/>
          <w:lang w:val="ru-RU" w:eastAsia="ru-RU" w:bidi="ar-SA"/>
        </w:rPr>
        <w:t xml:space="preserve">Годовой объем реализуемой АО «ЕЭнС» электроэнергии составляет более </w:t>
      </w:r>
      <w:r w:rsidR="007C3FBB" w:rsidRPr="008B72DE">
        <w:rPr>
          <w:rFonts w:ascii="Tahoma" w:hAnsi="Tahoma" w:cs="Tahoma"/>
          <w:lang w:val="ru-RU" w:eastAsia="ru-RU" w:bidi="ar-SA"/>
        </w:rPr>
        <w:t>5 887 </w:t>
      </w:r>
      <w:r w:rsidRPr="008B72DE">
        <w:rPr>
          <w:rFonts w:ascii="Tahoma" w:eastAsia="Times New Roman" w:hAnsi="Tahoma" w:cs="Tahoma"/>
          <w:lang w:val="ru-RU" w:eastAsia="ru-RU" w:bidi="ar-SA"/>
        </w:rPr>
        <w:t>млн</w:t>
      </w:r>
      <w:r w:rsidRPr="007C3FBB">
        <w:rPr>
          <w:rFonts w:ascii="Tahoma" w:eastAsia="Times New Roman" w:hAnsi="Tahoma" w:cs="Tahoma"/>
          <w:lang w:val="ru-RU" w:eastAsia="ru-RU" w:bidi="ar-SA"/>
        </w:rPr>
        <w:t xml:space="preserve"> кВт∙ч.</w:t>
      </w:r>
      <w:r w:rsidRPr="001C4000">
        <w:rPr>
          <w:rFonts w:ascii="Tahoma" w:eastAsia="Times New Roman" w:hAnsi="Tahoma" w:cs="Tahoma"/>
          <w:lang w:val="ru-RU" w:eastAsia="ru-RU" w:bidi="ar-SA"/>
        </w:rPr>
        <w:t xml:space="preserve"> </w:t>
      </w:r>
      <w:r w:rsidRPr="001C4000">
        <w:rPr>
          <w:rFonts w:ascii="Tahoma" w:eastAsia="Calibri" w:hAnsi="Tahoma" w:cs="Tahoma"/>
          <w:lang w:val="ru-RU" w:eastAsia="ru-RU" w:bidi="ar-SA"/>
        </w:rPr>
        <w:t xml:space="preserve">Клиентская база насчитывает более </w:t>
      </w:r>
      <w:r w:rsidR="00AA2336">
        <w:rPr>
          <w:rFonts w:ascii="Tahoma" w:eastAsia="Calibri" w:hAnsi="Tahoma" w:cs="Tahoma"/>
          <w:lang w:val="ru-RU" w:eastAsia="ru-RU" w:bidi="ar-SA"/>
        </w:rPr>
        <w:t>107</w:t>
      </w:r>
      <w:r w:rsidRPr="001C4000">
        <w:rPr>
          <w:rFonts w:ascii="Tahoma" w:eastAsia="Calibri" w:hAnsi="Tahoma" w:cs="Tahoma"/>
          <w:lang w:val="ru-RU" w:eastAsia="ru-RU" w:bidi="ar-SA"/>
        </w:rPr>
        <w:t xml:space="preserve"> тысяч потребителей, работа с которыми ведется десятью подразделениями.</w:t>
      </w:r>
    </w:p>
    <w:p w:rsidR="001C4000" w:rsidRPr="001C4000" w:rsidRDefault="001C4000" w:rsidP="001C4000">
      <w:pPr>
        <w:spacing w:after="200" w:line="276" w:lineRule="auto"/>
        <w:rPr>
          <w:rFonts w:ascii="Tahoma" w:eastAsia="Times New Roman" w:hAnsi="Tahoma" w:cs="Tahoma"/>
          <w:b/>
          <w:sz w:val="22"/>
          <w:szCs w:val="22"/>
          <w:lang w:val="ru-RU" w:eastAsia="ru-RU" w:bidi="ar-SA"/>
        </w:rPr>
      </w:pPr>
      <w:r w:rsidRPr="001C4000">
        <w:rPr>
          <w:rFonts w:ascii="Tahoma" w:eastAsia="Times New Roman" w:hAnsi="Tahoma" w:cs="Tahoma"/>
          <w:b/>
          <w:sz w:val="22"/>
          <w:szCs w:val="22"/>
          <w:lang w:val="ru-RU" w:eastAsia="ru-RU" w:bidi="ar-SA"/>
        </w:rPr>
        <w:br w:type="page"/>
      </w:r>
    </w:p>
    <w:p w:rsidR="00AA2336" w:rsidRPr="00B77A78" w:rsidRDefault="00AA2336" w:rsidP="00AA2336">
      <w:pPr>
        <w:overflowPunct w:val="0"/>
        <w:autoSpaceDE w:val="0"/>
        <w:autoSpaceDN w:val="0"/>
        <w:adjustRightInd w:val="0"/>
        <w:spacing w:line="276" w:lineRule="auto"/>
        <w:ind w:right="-5" w:firstLine="709"/>
        <w:jc w:val="center"/>
        <w:rPr>
          <w:rFonts w:ascii="Tahoma" w:hAnsi="Tahoma" w:cs="Tahoma"/>
          <w:b/>
          <w:lang w:val="ru-RU"/>
        </w:rPr>
      </w:pPr>
      <w:r w:rsidRPr="00B77A78">
        <w:rPr>
          <w:rFonts w:ascii="Tahoma" w:hAnsi="Tahoma" w:cs="Tahoma"/>
          <w:b/>
          <w:lang w:val="ru-RU"/>
        </w:rPr>
        <w:t xml:space="preserve">Перечень структурных подразделений Общества, </w:t>
      </w:r>
    </w:p>
    <w:p w:rsidR="00AA2336" w:rsidRPr="001F55CC" w:rsidRDefault="00AA2336" w:rsidP="00AA2336">
      <w:pPr>
        <w:overflowPunct w:val="0"/>
        <w:autoSpaceDE w:val="0"/>
        <w:autoSpaceDN w:val="0"/>
        <w:adjustRightInd w:val="0"/>
        <w:spacing w:line="276" w:lineRule="auto"/>
        <w:ind w:right="-5" w:firstLine="709"/>
        <w:jc w:val="center"/>
        <w:rPr>
          <w:rFonts w:ascii="Tahoma" w:hAnsi="Tahoma" w:cs="Tahoma"/>
          <w:b/>
          <w:sz w:val="22"/>
          <w:szCs w:val="22"/>
          <w:lang w:val="ru-RU"/>
        </w:rPr>
      </w:pPr>
      <w:r w:rsidRPr="00B77A78">
        <w:rPr>
          <w:rFonts w:ascii="Tahoma" w:hAnsi="Tahoma" w:cs="Tahoma"/>
          <w:b/>
          <w:lang w:val="ru-RU"/>
        </w:rPr>
        <w:t>обслуживающих потребителей в зоне гарантирующего поставщика</w:t>
      </w:r>
    </w:p>
    <w:p w:rsidR="00AA2336" w:rsidRPr="009601E2" w:rsidRDefault="00AA2336" w:rsidP="00AA2336">
      <w:pPr>
        <w:overflowPunct w:val="0"/>
        <w:autoSpaceDE w:val="0"/>
        <w:autoSpaceDN w:val="0"/>
        <w:adjustRightInd w:val="0"/>
        <w:spacing w:line="276" w:lineRule="auto"/>
        <w:ind w:right="-5" w:firstLine="709"/>
        <w:jc w:val="center"/>
        <w:rPr>
          <w:rFonts w:ascii="Tahoma" w:eastAsia="Calibri" w:hAnsi="Tahoma" w:cs="Tahoma"/>
          <w:b/>
          <w:sz w:val="22"/>
          <w:szCs w:val="22"/>
          <w:lang w:val="ru-RU"/>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7493"/>
        <w:gridCol w:w="2241"/>
        <w:gridCol w:w="1929"/>
      </w:tblGrid>
      <w:tr w:rsidR="00AA2336" w:rsidRPr="00D5137B" w:rsidTr="00D5137B">
        <w:trPr>
          <w:trHeight w:val="674"/>
          <w:tblHeader/>
          <w:jc w:val="center"/>
        </w:trPr>
        <w:tc>
          <w:tcPr>
            <w:tcW w:w="967" w:type="pct"/>
            <w:tcBorders>
              <w:bottom w:val="single" w:sz="4" w:space="0" w:color="auto"/>
            </w:tcBorders>
            <w:shd w:val="clear" w:color="auto" w:fill="339966"/>
            <w:vAlign w:val="center"/>
          </w:tcPr>
          <w:p w:rsidR="00AA2336" w:rsidRPr="00D5137B" w:rsidRDefault="00AA2336" w:rsidP="00F21D8A">
            <w:pPr>
              <w:spacing w:line="276" w:lineRule="auto"/>
              <w:jc w:val="center"/>
              <w:rPr>
                <w:rFonts w:ascii="Tahoma" w:hAnsi="Tahoma" w:cs="Tahoma"/>
                <w:b/>
                <w:color w:val="000000"/>
                <w:sz w:val="22"/>
                <w:szCs w:val="22"/>
              </w:rPr>
            </w:pPr>
            <w:r w:rsidRPr="00D5137B">
              <w:rPr>
                <w:rFonts w:ascii="Tahoma" w:hAnsi="Tahoma" w:cs="Tahoma"/>
                <w:b/>
                <w:color w:val="000000"/>
                <w:sz w:val="22"/>
                <w:szCs w:val="22"/>
              </w:rPr>
              <w:t>Наименование отдела</w:t>
            </w:r>
          </w:p>
        </w:tc>
        <w:tc>
          <w:tcPr>
            <w:tcW w:w="2591" w:type="pct"/>
            <w:tcBorders>
              <w:bottom w:val="single" w:sz="4" w:space="0" w:color="auto"/>
            </w:tcBorders>
            <w:shd w:val="clear" w:color="auto" w:fill="339966"/>
            <w:vAlign w:val="center"/>
          </w:tcPr>
          <w:p w:rsidR="00AA2336" w:rsidRPr="00D5137B" w:rsidRDefault="00AA2336" w:rsidP="00F21D8A">
            <w:pPr>
              <w:spacing w:line="276" w:lineRule="auto"/>
              <w:jc w:val="center"/>
              <w:rPr>
                <w:rFonts w:ascii="Tahoma" w:hAnsi="Tahoma" w:cs="Tahoma"/>
                <w:b/>
                <w:color w:val="000000"/>
                <w:sz w:val="22"/>
                <w:szCs w:val="22"/>
              </w:rPr>
            </w:pPr>
            <w:r w:rsidRPr="00D5137B">
              <w:rPr>
                <w:rFonts w:ascii="Tahoma" w:hAnsi="Tahoma" w:cs="Tahoma"/>
                <w:b/>
                <w:color w:val="000000"/>
                <w:sz w:val="22"/>
                <w:szCs w:val="22"/>
              </w:rPr>
              <w:t>Категория обслуживаемых потребителей</w:t>
            </w:r>
          </w:p>
        </w:tc>
        <w:tc>
          <w:tcPr>
            <w:tcW w:w="775" w:type="pct"/>
            <w:tcBorders>
              <w:bottom w:val="single" w:sz="4" w:space="0" w:color="auto"/>
            </w:tcBorders>
            <w:shd w:val="clear" w:color="auto" w:fill="339966"/>
            <w:vAlign w:val="center"/>
          </w:tcPr>
          <w:p w:rsidR="008B72DE" w:rsidRPr="00D5137B" w:rsidRDefault="00AA2336" w:rsidP="00F21D8A">
            <w:pPr>
              <w:spacing w:line="276" w:lineRule="auto"/>
              <w:jc w:val="center"/>
              <w:rPr>
                <w:rFonts w:ascii="Tahoma" w:hAnsi="Tahoma" w:cs="Tahoma"/>
                <w:b/>
                <w:color w:val="000000"/>
                <w:sz w:val="22"/>
                <w:szCs w:val="22"/>
                <w:lang w:val="ru-RU"/>
              </w:rPr>
            </w:pPr>
            <w:r w:rsidRPr="00D5137B">
              <w:rPr>
                <w:rFonts w:ascii="Tahoma" w:hAnsi="Tahoma" w:cs="Tahoma"/>
                <w:b/>
                <w:color w:val="000000"/>
                <w:sz w:val="22"/>
                <w:szCs w:val="22"/>
                <w:lang w:val="ru-RU"/>
              </w:rPr>
              <w:t xml:space="preserve">Полезный отпуск, </w:t>
            </w:r>
          </w:p>
          <w:p w:rsidR="00AA2336" w:rsidRPr="00D5137B" w:rsidRDefault="00AA2336" w:rsidP="00F21D8A">
            <w:pPr>
              <w:spacing w:line="276" w:lineRule="auto"/>
              <w:jc w:val="center"/>
              <w:rPr>
                <w:rFonts w:ascii="Tahoma" w:hAnsi="Tahoma" w:cs="Tahoma"/>
                <w:b/>
                <w:color w:val="000000"/>
                <w:sz w:val="22"/>
                <w:szCs w:val="22"/>
                <w:lang w:val="ru-RU"/>
              </w:rPr>
            </w:pPr>
            <w:r w:rsidRPr="00D5137B">
              <w:rPr>
                <w:rFonts w:ascii="Tahoma" w:hAnsi="Tahoma" w:cs="Tahoma"/>
                <w:b/>
                <w:color w:val="000000"/>
                <w:sz w:val="22"/>
                <w:szCs w:val="22"/>
                <w:lang w:val="ru-RU"/>
              </w:rPr>
              <w:t>млн кВт∙ч</w:t>
            </w:r>
          </w:p>
        </w:tc>
        <w:tc>
          <w:tcPr>
            <w:tcW w:w="667" w:type="pct"/>
            <w:tcBorders>
              <w:bottom w:val="single" w:sz="4" w:space="0" w:color="auto"/>
            </w:tcBorders>
            <w:shd w:val="clear" w:color="auto" w:fill="339966"/>
            <w:vAlign w:val="center"/>
          </w:tcPr>
          <w:p w:rsidR="00AA2336" w:rsidRPr="00D5137B" w:rsidRDefault="00AA2336" w:rsidP="00F21D8A">
            <w:pPr>
              <w:spacing w:line="276" w:lineRule="auto"/>
              <w:jc w:val="center"/>
              <w:rPr>
                <w:rFonts w:ascii="Tahoma" w:hAnsi="Tahoma" w:cs="Tahoma"/>
                <w:b/>
                <w:color w:val="000000"/>
                <w:sz w:val="22"/>
                <w:szCs w:val="22"/>
              </w:rPr>
            </w:pPr>
            <w:r w:rsidRPr="00D5137B">
              <w:rPr>
                <w:rFonts w:ascii="Tahoma" w:hAnsi="Tahoma" w:cs="Tahoma"/>
                <w:b/>
                <w:color w:val="000000"/>
                <w:sz w:val="22"/>
                <w:szCs w:val="22"/>
              </w:rPr>
              <w:t>Количество потребителей</w:t>
            </w:r>
          </w:p>
        </w:tc>
      </w:tr>
      <w:tr w:rsidR="00AA2336" w:rsidRPr="00D5137B" w:rsidTr="00D5137B">
        <w:trPr>
          <w:trHeight w:val="311"/>
          <w:jc w:val="center"/>
        </w:trPr>
        <w:tc>
          <w:tcPr>
            <w:tcW w:w="5000" w:type="pct"/>
            <w:gridSpan w:val="4"/>
            <w:shd w:val="clear" w:color="auto" w:fill="auto"/>
            <w:vAlign w:val="center"/>
          </w:tcPr>
          <w:p w:rsidR="00AA2336" w:rsidRPr="00D5137B" w:rsidRDefault="00AA2336" w:rsidP="00F21D8A">
            <w:pPr>
              <w:pStyle w:val="ab"/>
              <w:spacing w:line="276" w:lineRule="auto"/>
              <w:ind w:left="360"/>
              <w:jc w:val="center"/>
              <w:rPr>
                <w:rFonts w:ascii="Tahoma" w:hAnsi="Tahoma" w:cs="Tahoma"/>
                <w:sz w:val="22"/>
                <w:szCs w:val="22"/>
              </w:rPr>
            </w:pPr>
            <w:r w:rsidRPr="00D5137B">
              <w:rPr>
                <w:rFonts w:ascii="Tahoma" w:hAnsi="Tahoma" w:cs="Tahoma"/>
                <w:sz w:val="22"/>
                <w:szCs w:val="22"/>
              </w:rPr>
              <w:t>Юридические лица</w:t>
            </w:r>
          </w:p>
        </w:tc>
      </w:tr>
      <w:tr w:rsidR="00620637" w:rsidRPr="00D5137B" w:rsidTr="00D5137B">
        <w:trPr>
          <w:trHeight w:val="1678"/>
          <w:jc w:val="center"/>
        </w:trPr>
        <w:tc>
          <w:tcPr>
            <w:tcW w:w="967" w:type="pct"/>
            <w:shd w:val="clear" w:color="auto" w:fill="FFCC00"/>
            <w:vAlign w:val="center"/>
          </w:tcPr>
          <w:p w:rsidR="00620637" w:rsidRPr="00D5137B" w:rsidRDefault="00620637" w:rsidP="00F21D8A">
            <w:pPr>
              <w:spacing w:line="276" w:lineRule="auto"/>
              <w:rPr>
                <w:rFonts w:ascii="Tahoma" w:hAnsi="Tahoma" w:cs="Tahoma"/>
                <w:sz w:val="22"/>
                <w:szCs w:val="22"/>
              </w:rPr>
            </w:pPr>
            <w:r w:rsidRPr="00D5137B">
              <w:rPr>
                <w:rFonts w:ascii="Tahoma" w:hAnsi="Tahoma" w:cs="Tahoma"/>
                <w:sz w:val="22"/>
                <w:szCs w:val="22"/>
              </w:rPr>
              <w:t>Отдел крупных потребителей</w:t>
            </w:r>
          </w:p>
        </w:tc>
        <w:tc>
          <w:tcPr>
            <w:tcW w:w="2591" w:type="pct"/>
            <w:shd w:val="clear" w:color="auto" w:fill="auto"/>
            <w:vAlign w:val="center"/>
          </w:tcPr>
          <w:p w:rsidR="00620637" w:rsidRPr="00D5137B" w:rsidRDefault="00620637" w:rsidP="00A569DB">
            <w:pPr>
              <w:pStyle w:val="ab"/>
              <w:numPr>
                <w:ilvl w:val="0"/>
                <w:numId w:val="1"/>
              </w:numPr>
              <w:spacing w:line="276" w:lineRule="auto"/>
              <w:ind w:left="302" w:hanging="302"/>
              <w:rPr>
                <w:rFonts w:ascii="Tahoma" w:hAnsi="Tahoma" w:cs="Tahoma"/>
                <w:sz w:val="22"/>
                <w:szCs w:val="22"/>
                <w:lang w:val="ru-RU"/>
              </w:rPr>
            </w:pPr>
            <w:r w:rsidRPr="00D5137B">
              <w:rPr>
                <w:rFonts w:ascii="Tahoma" w:hAnsi="Tahoma" w:cs="Tahoma"/>
                <w:sz w:val="22"/>
                <w:szCs w:val="22"/>
                <w:lang w:val="ru-RU"/>
              </w:rPr>
              <w:t>Потребители с максимальной мощностью ≥ 670 кВт всех районов города</w:t>
            </w:r>
          </w:p>
          <w:p w:rsidR="00620637" w:rsidRPr="00D5137B" w:rsidRDefault="00620637" w:rsidP="00A569DB">
            <w:pPr>
              <w:pStyle w:val="ab"/>
              <w:numPr>
                <w:ilvl w:val="0"/>
                <w:numId w:val="1"/>
              </w:numPr>
              <w:spacing w:line="276" w:lineRule="auto"/>
              <w:ind w:left="302" w:hanging="302"/>
              <w:rPr>
                <w:rFonts w:ascii="Tahoma" w:hAnsi="Tahoma" w:cs="Tahoma"/>
                <w:sz w:val="22"/>
                <w:szCs w:val="22"/>
              </w:rPr>
            </w:pPr>
            <w:r w:rsidRPr="00D5137B">
              <w:rPr>
                <w:rFonts w:ascii="Tahoma" w:hAnsi="Tahoma" w:cs="Tahoma"/>
                <w:sz w:val="22"/>
                <w:szCs w:val="22"/>
              </w:rPr>
              <w:t>Сбытовые компании</w:t>
            </w:r>
          </w:p>
          <w:p w:rsidR="00620637" w:rsidRPr="00D5137B" w:rsidRDefault="00620637" w:rsidP="00A569DB">
            <w:pPr>
              <w:pStyle w:val="ab"/>
              <w:numPr>
                <w:ilvl w:val="0"/>
                <w:numId w:val="1"/>
              </w:numPr>
              <w:spacing w:line="276" w:lineRule="auto"/>
              <w:ind w:left="302" w:hanging="302"/>
              <w:rPr>
                <w:rFonts w:ascii="Tahoma" w:hAnsi="Tahoma" w:cs="Tahoma"/>
                <w:sz w:val="22"/>
                <w:szCs w:val="22"/>
                <w:lang w:val="ru-RU"/>
              </w:rPr>
            </w:pPr>
            <w:r w:rsidRPr="00D5137B">
              <w:rPr>
                <w:rFonts w:ascii="Tahoma" w:hAnsi="Tahoma" w:cs="Tahoma"/>
                <w:sz w:val="22"/>
                <w:szCs w:val="22"/>
                <w:lang w:val="ru-RU"/>
              </w:rPr>
              <w:t>Потребители, покупающие часть объемов электроэнергии (мощности) у производителей на розничном рынке электроэнергии</w:t>
            </w:r>
          </w:p>
        </w:tc>
        <w:tc>
          <w:tcPr>
            <w:tcW w:w="775" w:type="pct"/>
            <w:vAlign w:val="center"/>
          </w:tcPr>
          <w:p w:rsidR="00620637" w:rsidRPr="00D5137B" w:rsidRDefault="00620637" w:rsidP="00F21D8A">
            <w:pPr>
              <w:pStyle w:val="ab"/>
              <w:spacing w:line="276" w:lineRule="auto"/>
              <w:ind w:left="-108"/>
              <w:jc w:val="center"/>
              <w:rPr>
                <w:rFonts w:ascii="Tahoma" w:hAnsi="Tahoma" w:cs="Tahoma"/>
                <w:sz w:val="22"/>
                <w:szCs w:val="22"/>
                <w:lang w:val="ru-RU"/>
              </w:rPr>
            </w:pPr>
            <w:r w:rsidRPr="00D5137B">
              <w:rPr>
                <w:rFonts w:ascii="Tahoma" w:hAnsi="Tahoma" w:cs="Tahoma"/>
                <w:sz w:val="22"/>
                <w:szCs w:val="22"/>
                <w:lang w:val="ru-RU"/>
              </w:rPr>
              <w:t>2 151,3</w:t>
            </w:r>
          </w:p>
        </w:tc>
        <w:tc>
          <w:tcPr>
            <w:tcW w:w="667" w:type="pct"/>
            <w:vAlign w:val="center"/>
          </w:tcPr>
          <w:p w:rsidR="00620637" w:rsidRPr="00D5137B" w:rsidRDefault="00620637" w:rsidP="00F21D8A">
            <w:pPr>
              <w:pStyle w:val="ab"/>
              <w:spacing w:line="276" w:lineRule="auto"/>
              <w:ind w:left="0"/>
              <w:jc w:val="center"/>
              <w:rPr>
                <w:rFonts w:ascii="Tahoma" w:hAnsi="Tahoma" w:cs="Tahoma"/>
                <w:sz w:val="22"/>
                <w:szCs w:val="22"/>
                <w:lang w:val="ru-RU"/>
              </w:rPr>
            </w:pPr>
            <w:r w:rsidRPr="00D5137B">
              <w:rPr>
                <w:rFonts w:ascii="Tahoma" w:hAnsi="Tahoma" w:cs="Tahoma"/>
                <w:sz w:val="22"/>
                <w:szCs w:val="22"/>
                <w:lang w:val="ru-RU"/>
              </w:rPr>
              <w:t>8 114</w:t>
            </w:r>
          </w:p>
        </w:tc>
      </w:tr>
      <w:tr w:rsidR="00620637" w:rsidRPr="00D5137B" w:rsidTr="00D5137B">
        <w:trPr>
          <w:trHeight w:val="1183"/>
          <w:jc w:val="center"/>
        </w:trPr>
        <w:tc>
          <w:tcPr>
            <w:tcW w:w="967" w:type="pct"/>
            <w:shd w:val="clear" w:color="auto" w:fill="FFCC00"/>
            <w:vAlign w:val="center"/>
          </w:tcPr>
          <w:p w:rsidR="00620637" w:rsidRPr="00D5137B" w:rsidRDefault="00620637" w:rsidP="00F21D8A">
            <w:pPr>
              <w:spacing w:line="276" w:lineRule="auto"/>
              <w:rPr>
                <w:rFonts w:ascii="Tahoma" w:hAnsi="Tahoma" w:cs="Tahoma"/>
                <w:sz w:val="22"/>
                <w:szCs w:val="22"/>
                <w:lang w:val="ru-RU"/>
              </w:rPr>
            </w:pPr>
            <w:r w:rsidRPr="00D5137B">
              <w:rPr>
                <w:rFonts w:ascii="Tahoma" w:hAnsi="Tahoma" w:cs="Tahoma"/>
                <w:sz w:val="22"/>
                <w:szCs w:val="22"/>
                <w:lang w:val="ru-RU"/>
              </w:rPr>
              <w:t xml:space="preserve">Отдел по работе </w:t>
            </w:r>
          </w:p>
          <w:p w:rsidR="00620637" w:rsidRPr="00D5137B" w:rsidRDefault="00620637" w:rsidP="00F21D8A">
            <w:pPr>
              <w:spacing w:line="276" w:lineRule="auto"/>
              <w:rPr>
                <w:rFonts w:ascii="Tahoma" w:hAnsi="Tahoma" w:cs="Tahoma"/>
                <w:sz w:val="22"/>
                <w:szCs w:val="22"/>
                <w:lang w:val="ru-RU"/>
              </w:rPr>
            </w:pPr>
            <w:r w:rsidRPr="00D5137B">
              <w:rPr>
                <w:rFonts w:ascii="Tahoma" w:hAnsi="Tahoma" w:cs="Tahoma"/>
                <w:sz w:val="22"/>
                <w:szCs w:val="22"/>
                <w:lang w:val="ru-RU"/>
              </w:rPr>
              <w:t>с исполнителями коммунальных услуг</w:t>
            </w:r>
          </w:p>
        </w:tc>
        <w:tc>
          <w:tcPr>
            <w:tcW w:w="2591" w:type="pct"/>
            <w:shd w:val="clear" w:color="auto" w:fill="auto"/>
            <w:vAlign w:val="center"/>
          </w:tcPr>
          <w:p w:rsidR="00620637" w:rsidRPr="00D5137B" w:rsidRDefault="00620637" w:rsidP="00A569DB">
            <w:pPr>
              <w:pStyle w:val="ab"/>
              <w:numPr>
                <w:ilvl w:val="0"/>
                <w:numId w:val="1"/>
              </w:numPr>
              <w:spacing w:line="276" w:lineRule="auto"/>
              <w:ind w:left="302" w:hanging="302"/>
              <w:rPr>
                <w:rFonts w:ascii="Tahoma" w:hAnsi="Tahoma" w:cs="Tahoma"/>
                <w:sz w:val="22"/>
                <w:szCs w:val="22"/>
                <w:lang w:val="ru-RU"/>
              </w:rPr>
            </w:pPr>
            <w:r w:rsidRPr="00D5137B">
              <w:rPr>
                <w:rFonts w:ascii="Tahoma" w:hAnsi="Tahoma" w:cs="Tahoma"/>
                <w:sz w:val="22"/>
                <w:szCs w:val="22"/>
                <w:lang w:val="ru-RU"/>
              </w:rPr>
              <w:t>Исполнители коммунальных услуг</w:t>
            </w:r>
            <w:r w:rsidR="00460EB6" w:rsidRPr="00D5137B">
              <w:rPr>
                <w:rFonts w:ascii="Tahoma" w:hAnsi="Tahoma" w:cs="Tahoma"/>
                <w:sz w:val="22"/>
                <w:szCs w:val="22"/>
                <w:lang w:val="ru-RU"/>
              </w:rPr>
              <w:t xml:space="preserve"> (УК, ТСЖ, ЖК)</w:t>
            </w:r>
          </w:p>
        </w:tc>
        <w:tc>
          <w:tcPr>
            <w:tcW w:w="775" w:type="pct"/>
            <w:vAlign w:val="center"/>
          </w:tcPr>
          <w:p w:rsidR="00620637" w:rsidRPr="00D5137B" w:rsidRDefault="00620637" w:rsidP="00F21D8A">
            <w:pPr>
              <w:pStyle w:val="ab"/>
              <w:spacing w:line="276" w:lineRule="auto"/>
              <w:ind w:left="-108"/>
              <w:jc w:val="center"/>
              <w:rPr>
                <w:rFonts w:ascii="Tahoma" w:hAnsi="Tahoma" w:cs="Tahoma"/>
                <w:sz w:val="22"/>
                <w:szCs w:val="22"/>
                <w:lang w:val="ru-RU"/>
              </w:rPr>
            </w:pPr>
            <w:r w:rsidRPr="00D5137B">
              <w:rPr>
                <w:rFonts w:ascii="Tahoma" w:hAnsi="Tahoma" w:cs="Tahoma"/>
                <w:sz w:val="22"/>
                <w:szCs w:val="22"/>
                <w:lang w:val="ru-RU"/>
              </w:rPr>
              <w:t>1 518,0</w:t>
            </w:r>
          </w:p>
        </w:tc>
        <w:tc>
          <w:tcPr>
            <w:tcW w:w="667" w:type="pct"/>
            <w:vAlign w:val="center"/>
          </w:tcPr>
          <w:p w:rsidR="00620637" w:rsidRPr="00D5137B" w:rsidRDefault="00620637" w:rsidP="00F21D8A">
            <w:pPr>
              <w:pStyle w:val="ab"/>
              <w:spacing w:line="276" w:lineRule="auto"/>
              <w:ind w:left="0"/>
              <w:jc w:val="center"/>
              <w:rPr>
                <w:rFonts w:ascii="Tahoma" w:hAnsi="Tahoma" w:cs="Tahoma"/>
                <w:sz w:val="22"/>
                <w:szCs w:val="22"/>
                <w:lang w:val="ru-RU"/>
              </w:rPr>
            </w:pPr>
            <w:r w:rsidRPr="00D5137B">
              <w:rPr>
                <w:rFonts w:ascii="Tahoma" w:hAnsi="Tahoma" w:cs="Tahoma"/>
                <w:sz w:val="22"/>
                <w:szCs w:val="22"/>
                <w:lang w:val="ru-RU"/>
              </w:rPr>
              <w:t>8 103</w:t>
            </w:r>
          </w:p>
        </w:tc>
      </w:tr>
      <w:tr w:rsidR="00620637" w:rsidRPr="00D5137B" w:rsidTr="00D5137B">
        <w:trPr>
          <w:trHeight w:val="674"/>
          <w:jc w:val="center"/>
        </w:trPr>
        <w:tc>
          <w:tcPr>
            <w:tcW w:w="967" w:type="pct"/>
            <w:shd w:val="clear" w:color="auto" w:fill="FFCC00"/>
            <w:vAlign w:val="center"/>
          </w:tcPr>
          <w:p w:rsidR="00620637" w:rsidRPr="00D5137B" w:rsidRDefault="00620637" w:rsidP="00F21D8A">
            <w:pPr>
              <w:spacing w:line="276" w:lineRule="auto"/>
              <w:rPr>
                <w:rFonts w:ascii="Tahoma" w:hAnsi="Tahoma" w:cs="Tahoma"/>
                <w:sz w:val="22"/>
                <w:szCs w:val="22"/>
              </w:rPr>
            </w:pPr>
            <w:r w:rsidRPr="00D5137B">
              <w:rPr>
                <w:rFonts w:ascii="Tahoma" w:hAnsi="Tahoma" w:cs="Tahoma"/>
                <w:sz w:val="22"/>
                <w:szCs w:val="22"/>
              </w:rPr>
              <w:t>Бюджетный отдел</w:t>
            </w:r>
          </w:p>
        </w:tc>
        <w:tc>
          <w:tcPr>
            <w:tcW w:w="2591" w:type="pct"/>
            <w:shd w:val="clear" w:color="auto" w:fill="auto"/>
            <w:vAlign w:val="center"/>
          </w:tcPr>
          <w:p w:rsidR="00620637" w:rsidRPr="00D5137B" w:rsidRDefault="00620637" w:rsidP="00A569DB">
            <w:pPr>
              <w:pStyle w:val="ab"/>
              <w:numPr>
                <w:ilvl w:val="0"/>
                <w:numId w:val="1"/>
              </w:numPr>
              <w:spacing w:line="276" w:lineRule="auto"/>
              <w:ind w:left="302" w:hanging="302"/>
              <w:rPr>
                <w:rFonts w:ascii="Tahoma" w:hAnsi="Tahoma" w:cs="Tahoma"/>
                <w:sz w:val="22"/>
                <w:szCs w:val="22"/>
                <w:lang w:val="ru-RU"/>
              </w:rPr>
            </w:pPr>
            <w:r w:rsidRPr="00D5137B">
              <w:rPr>
                <w:rFonts w:ascii="Tahoma" w:hAnsi="Tahoma" w:cs="Tahoma"/>
                <w:sz w:val="22"/>
                <w:szCs w:val="22"/>
                <w:lang w:val="ru-RU"/>
              </w:rPr>
              <w:t>Потребители, финансируемые за счет средств бюджетов всех уровней</w:t>
            </w:r>
          </w:p>
          <w:p w:rsidR="00620637" w:rsidRPr="00D5137B" w:rsidRDefault="00620637" w:rsidP="00A569DB">
            <w:pPr>
              <w:pStyle w:val="ab"/>
              <w:numPr>
                <w:ilvl w:val="0"/>
                <w:numId w:val="1"/>
              </w:numPr>
              <w:spacing w:line="276" w:lineRule="auto"/>
              <w:ind w:left="302" w:hanging="302"/>
              <w:rPr>
                <w:rFonts w:ascii="Tahoma" w:hAnsi="Tahoma" w:cs="Tahoma"/>
                <w:sz w:val="22"/>
                <w:szCs w:val="22"/>
                <w:lang w:val="ru-RU"/>
              </w:rPr>
            </w:pPr>
            <w:r w:rsidRPr="00A569DB">
              <w:rPr>
                <w:rFonts w:ascii="Tahoma" w:hAnsi="Tahoma" w:cs="Tahoma"/>
                <w:sz w:val="22"/>
                <w:szCs w:val="22"/>
                <w:lang w:val="ru-RU"/>
              </w:rPr>
              <w:t>Религиозные организации</w:t>
            </w:r>
          </w:p>
        </w:tc>
        <w:tc>
          <w:tcPr>
            <w:tcW w:w="775" w:type="pct"/>
            <w:vAlign w:val="center"/>
          </w:tcPr>
          <w:p w:rsidR="00620637" w:rsidRPr="00D5137B" w:rsidRDefault="00620637" w:rsidP="00F21D8A">
            <w:pPr>
              <w:pStyle w:val="ab"/>
              <w:spacing w:line="276" w:lineRule="auto"/>
              <w:ind w:left="-108"/>
              <w:jc w:val="center"/>
              <w:rPr>
                <w:rFonts w:ascii="Tahoma" w:hAnsi="Tahoma" w:cs="Tahoma"/>
                <w:sz w:val="22"/>
                <w:szCs w:val="22"/>
                <w:lang w:val="ru-RU"/>
              </w:rPr>
            </w:pPr>
            <w:r w:rsidRPr="00D5137B">
              <w:rPr>
                <w:rFonts w:ascii="Tahoma" w:hAnsi="Tahoma" w:cs="Tahoma"/>
                <w:sz w:val="22"/>
                <w:szCs w:val="22"/>
                <w:lang w:val="ru-RU"/>
              </w:rPr>
              <w:t>393,8</w:t>
            </w:r>
          </w:p>
        </w:tc>
        <w:tc>
          <w:tcPr>
            <w:tcW w:w="667" w:type="pct"/>
            <w:vAlign w:val="center"/>
          </w:tcPr>
          <w:p w:rsidR="00620637" w:rsidRPr="00D5137B" w:rsidRDefault="00620637" w:rsidP="00F21D8A">
            <w:pPr>
              <w:pStyle w:val="ab"/>
              <w:spacing w:line="276" w:lineRule="auto"/>
              <w:ind w:left="0"/>
              <w:jc w:val="center"/>
              <w:rPr>
                <w:rFonts w:ascii="Tahoma" w:hAnsi="Tahoma" w:cs="Tahoma"/>
                <w:sz w:val="22"/>
                <w:szCs w:val="22"/>
                <w:lang w:val="ru-RU"/>
              </w:rPr>
            </w:pPr>
            <w:r w:rsidRPr="00D5137B">
              <w:rPr>
                <w:rFonts w:ascii="Tahoma" w:hAnsi="Tahoma" w:cs="Tahoma"/>
                <w:sz w:val="22"/>
                <w:szCs w:val="22"/>
                <w:lang w:val="ru-RU"/>
              </w:rPr>
              <w:t>3 945</w:t>
            </w:r>
          </w:p>
        </w:tc>
      </w:tr>
      <w:tr w:rsidR="00620637" w:rsidRPr="00D5137B" w:rsidTr="00D5137B">
        <w:trPr>
          <w:trHeight w:val="674"/>
          <w:jc w:val="center"/>
        </w:trPr>
        <w:tc>
          <w:tcPr>
            <w:tcW w:w="967" w:type="pct"/>
            <w:shd w:val="clear" w:color="auto" w:fill="FFCC00"/>
            <w:vAlign w:val="center"/>
          </w:tcPr>
          <w:p w:rsidR="00620637" w:rsidRPr="00D5137B" w:rsidRDefault="00620637" w:rsidP="00F21D8A">
            <w:pPr>
              <w:spacing w:line="276" w:lineRule="auto"/>
              <w:rPr>
                <w:rFonts w:ascii="Tahoma" w:hAnsi="Tahoma" w:cs="Tahoma"/>
                <w:sz w:val="22"/>
                <w:szCs w:val="22"/>
                <w:lang w:val="ru-RU"/>
              </w:rPr>
            </w:pPr>
            <w:r w:rsidRPr="00D5137B">
              <w:rPr>
                <w:rFonts w:ascii="Tahoma" w:hAnsi="Tahoma" w:cs="Tahoma"/>
                <w:sz w:val="22"/>
                <w:szCs w:val="22"/>
                <w:lang w:val="ru-RU"/>
              </w:rPr>
              <w:t>ЦОК 1</w:t>
            </w:r>
          </w:p>
        </w:tc>
        <w:tc>
          <w:tcPr>
            <w:tcW w:w="2591" w:type="pct"/>
            <w:shd w:val="clear" w:color="auto" w:fill="auto"/>
            <w:vAlign w:val="center"/>
          </w:tcPr>
          <w:p w:rsidR="006A42E0" w:rsidRPr="00A569DB" w:rsidRDefault="006A42E0" w:rsidP="00A569DB">
            <w:pPr>
              <w:spacing w:line="276" w:lineRule="auto"/>
              <w:rPr>
                <w:rFonts w:ascii="Tahoma" w:hAnsi="Tahoma" w:cs="Tahoma"/>
                <w:sz w:val="22"/>
                <w:szCs w:val="22"/>
                <w:lang w:val="ru-RU"/>
              </w:rPr>
            </w:pPr>
            <w:r w:rsidRPr="00A569DB">
              <w:rPr>
                <w:rFonts w:ascii="Tahoma" w:hAnsi="Tahoma" w:cs="Tahoma"/>
                <w:sz w:val="22"/>
                <w:szCs w:val="22"/>
                <w:lang w:val="ru-RU"/>
              </w:rPr>
              <w:t>Расположенные в Октябрьском районе города Екатеринбурга:</w:t>
            </w:r>
          </w:p>
          <w:p w:rsidR="006A42E0" w:rsidRPr="006A42E0" w:rsidRDefault="00620637" w:rsidP="00A569DB">
            <w:pPr>
              <w:pStyle w:val="ab"/>
              <w:numPr>
                <w:ilvl w:val="0"/>
                <w:numId w:val="1"/>
              </w:numPr>
              <w:spacing w:line="276" w:lineRule="auto"/>
              <w:ind w:left="302" w:hanging="302"/>
              <w:rPr>
                <w:rFonts w:ascii="Tahoma" w:hAnsi="Tahoma" w:cs="Tahoma"/>
                <w:sz w:val="22"/>
                <w:szCs w:val="22"/>
                <w:lang w:val="ru-RU"/>
              </w:rPr>
            </w:pPr>
            <w:r w:rsidRPr="00D5137B">
              <w:rPr>
                <w:rFonts w:ascii="Tahoma" w:hAnsi="Tahoma" w:cs="Tahoma"/>
                <w:sz w:val="22"/>
                <w:szCs w:val="22"/>
                <w:lang w:val="ru-RU"/>
              </w:rPr>
              <w:t xml:space="preserve">Потребители </w:t>
            </w:r>
            <w:r w:rsidR="006A42E0">
              <w:rPr>
                <w:rFonts w:ascii="Tahoma" w:hAnsi="Tahoma" w:cs="Tahoma"/>
                <w:sz w:val="22"/>
                <w:szCs w:val="22"/>
                <w:lang w:val="ru-RU"/>
              </w:rPr>
              <w:t xml:space="preserve">с максимальной мощностью </w:t>
            </w:r>
            <w:r w:rsidR="006A42E0" w:rsidRPr="006A42E0">
              <w:rPr>
                <w:rFonts w:ascii="Tahoma" w:hAnsi="Tahoma" w:cs="Tahoma"/>
                <w:sz w:val="22"/>
                <w:szCs w:val="22"/>
                <w:lang w:val="ru-RU"/>
              </w:rPr>
              <w:t>&lt; 670 кВт</w:t>
            </w:r>
          </w:p>
          <w:p w:rsidR="00620637" w:rsidRPr="00D5137B" w:rsidRDefault="006A42E0" w:rsidP="00A569DB">
            <w:pPr>
              <w:pStyle w:val="ab"/>
              <w:numPr>
                <w:ilvl w:val="0"/>
                <w:numId w:val="1"/>
              </w:numPr>
              <w:spacing w:line="276" w:lineRule="auto"/>
              <w:ind w:left="302" w:hanging="302"/>
              <w:rPr>
                <w:rFonts w:ascii="Tahoma" w:hAnsi="Tahoma" w:cs="Tahoma"/>
                <w:sz w:val="22"/>
                <w:szCs w:val="22"/>
                <w:lang w:val="ru-RU"/>
              </w:rPr>
            </w:pPr>
            <w:r>
              <w:rPr>
                <w:rFonts w:ascii="Tahoma" w:hAnsi="Tahoma" w:cs="Tahoma"/>
                <w:sz w:val="22"/>
                <w:szCs w:val="22"/>
                <w:lang w:val="ru-RU"/>
              </w:rPr>
              <w:t xml:space="preserve">Потребители, </w:t>
            </w:r>
            <w:r w:rsidR="00620637" w:rsidRPr="00D5137B">
              <w:rPr>
                <w:rFonts w:ascii="Tahoma" w:hAnsi="Tahoma" w:cs="Tahoma"/>
                <w:sz w:val="22"/>
                <w:szCs w:val="22"/>
                <w:lang w:val="ru-RU"/>
              </w:rPr>
              <w:t>приравненные к категории «Население» (ГК, ГСК, СНТ)</w:t>
            </w:r>
            <w:r w:rsidR="00620637" w:rsidRPr="00D5137B">
              <w:rPr>
                <w:rFonts w:ascii="Tahoma" w:hAnsi="Tahoma" w:cs="Tahoma"/>
                <w:color w:val="FF0000"/>
                <w:sz w:val="22"/>
                <w:szCs w:val="22"/>
                <w:lang w:val="ru-RU"/>
              </w:rPr>
              <w:t xml:space="preserve"> </w:t>
            </w:r>
          </w:p>
        </w:tc>
        <w:tc>
          <w:tcPr>
            <w:tcW w:w="775" w:type="pct"/>
            <w:vAlign w:val="center"/>
          </w:tcPr>
          <w:p w:rsidR="00620637" w:rsidRPr="00D5137B" w:rsidRDefault="00620637" w:rsidP="00F21D8A">
            <w:pPr>
              <w:pStyle w:val="ab"/>
              <w:spacing w:line="276" w:lineRule="auto"/>
              <w:ind w:left="-108"/>
              <w:jc w:val="center"/>
              <w:rPr>
                <w:rFonts w:ascii="Tahoma" w:hAnsi="Tahoma" w:cs="Tahoma"/>
                <w:sz w:val="22"/>
                <w:szCs w:val="22"/>
                <w:lang w:val="ru-RU"/>
              </w:rPr>
            </w:pPr>
            <w:r w:rsidRPr="00D5137B">
              <w:rPr>
                <w:rFonts w:ascii="Tahoma" w:hAnsi="Tahoma" w:cs="Tahoma"/>
                <w:sz w:val="22"/>
                <w:szCs w:val="22"/>
                <w:lang w:val="ru-RU"/>
              </w:rPr>
              <w:t>147,6</w:t>
            </w:r>
          </w:p>
        </w:tc>
        <w:tc>
          <w:tcPr>
            <w:tcW w:w="667" w:type="pct"/>
            <w:vAlign w:val="center"/>
          </w:tcPr>
          <w:p w:rsidR="00620637" w:rsidRPr="00D5137B" w:rsidRDefault="00620637" w:rsidP="00F21D8A">
            <w:pPr>
              <w:pStyle w:val="ab"/>
              <w:spacing w:line="276" w:lineRule="auto"/>
              <w:ind w:left="0"/>
              <w:jc w:val="center"/>
              <w:rPr>
                <w:rFonts w:ascii="Tahoma" w:hAnsi="Tahoma" w:cs="Tahoma"/>
                <w:sz w:val="22"/>
                <w:szCs w:val="22"/>
                <w:lang w:val="ru-RU"/>
              </w:rPr>
            </w:pPr>
            <w:r w:rsidRPr="00D5137B">
              <w:rPr>
                <w:rFonts w:ascii="Tahoma" w:hAnsi="Tahoma" w:cs="Tahoma"/>
                <w:sz w:val="22"/>
                <w:szCs w:val="22"/>
                <w:lang w:val="ru-RU"/>
              </w:rPr>
              <w:t>3 556</w:t>
            </w:r>
          </w:p>
        </w:tc>
      </w:tr>
      <w:tr w:rsidR="00620637" w:rsidRPr="00D5137B" w:rsidTr="00D5137B">
        <w:trPr>
          <w:trHeight w:val="674"/>
          <w:jc w:val="center"/>
        </w:trPr>
        <w:tc>
          <w:tcPr>
            <w:tcW w:w="967" w:type="pct"/>
            <w:shd w:val="clear" w:color="auto" w:fill="FFCC00"/>
            <w:vAlign w:val="center"/>
          </w:tcPr>
          <w:p w:rsidR="00620637" w:rsidRPr="00D5137B" w:rsidRDefault="00620637" w:rsidP="00F21D8A">
            <w:pPr>
              <w:spacing w:line="276" w:lineRule="auto"/>
              <w:rPr>
                <w:rFonts w:ascii="Tahoma" w:hAnsi="Tahoma" w:cs="Tahoma"/>
                <w:sz w:val="22"/>
                <w:szCs w:val="22"/>
              </w:rPr>
            </w:pPr>
            <w:r w:rsidRPr="00D5137B">
              <w:rPr>
                <w:rFonts w:ascii="Tahoma" w:hAnsi="Tahoma" w:cs="Tahoma"/>
                <w:sz w:val="22"/>
                <w:szCs w:val="22"/>
                <w:lang w:val="ru-RU"/>
              </w:rPr>
              <w:t>ЦОК 2</w:t>
            </w:r>
          </w:p>
        </w:tc>
        <w:tc>
          <w:tcPr>
            <w:tcW w:w="2591" w:type="pct"/>
            <w:shd w:val="clear" w:color="auto" w:fill="auto"/>
            <w:vAlign w:val="center"/>
          </w:tcPr>
          <w:p w:rsidR="006A42E0" w:rsidRDefault="006A42E0" w:rsidP="00A569DB">
            <w:pPr>
              <w:pStyle w:val="ab"/>
              <w:spacing w:line="276" w:lineRule="auto"/>
              <w:ind w:left="18"/>
              <w:rPr>
                <w:rFonts w:ascii="Tahoma" w:hAnsi="Tahoma" w:cs="Tahoma"/>
                <w:sz w:val="22"/>
                <w:szCs w:val="22"/>
                <w:lang w:val="ru-RU"/>
              </w:rPr>
            </w:pPr>
            <w:r>
              <w:rPr>
                <w:rFonts w:ascii="Tahoma" w:hAnsi="Tahoma" w:cs="Tahoma"/>
                <w:sz w:val="22"/>
                <w:szCs w:val="22"/>
                <w:lang w:val="ru-RU"/>
              </w:rPr>
              <w:t>Р</w:t>
            </w:r>
            <w:r w:rsidRPr="006A42E0">
              <w:rPr>
                <w:rFonts w:ascii="Tahoma" w:hAnsi="Tahoma" w:cs="Tahoma"/>
                <w:sz w:val="22"/>
                <w:szCs w:val="22"/>
                <w:lang w:val="ru-RU"/>
              </w:rPr>
              <w:t>асположенные в Орджоникидзевском районе города Екатеринбурга</w:t>
            </w:r>
            <w:r>
              <w:rPr>
                <w:rFonts w:ascii="Tahoma" w:hAnsi="Tahoma" w:cs="Tahoma"/>
                <w:sz w:val="22"/>
                <w:szCs w:val="22"/>
                <w:lang w:val="ru-RU"/>
              </w:rPr>
              <w:t>:</w:t>
            </w:r>
          </w:p>
          <w:p w:rsidR="006A42E0" w:rsidRPr="006A42E0" w:rsidRDefault="006A42E0" w:rsidP="00A569DB">
            <w:pPr>
              <w:pStyle w:val="ab"/>
              <w:numPr>
                <w:ilvl w:val="0"/>
                <w:numId w:val="1"/>
              </w:numPr>
              <w:spacing w:line="276" w:lineRule="auto"/>
              <w:ind w:left="302" w:hanging="302"/>
              <w:rPr>
                <w:rFonts w:ascii="Tahoma" w:hAnsi="Tahoma" w:cs="Tahoma"/>
                <w:sz w:val="22"/>
                <w:szCs w:val="22"/>
                <w:lang w:val="ru-RU"/>
              </w:rPr>
            </w:pPr>
            <w:r w:rsidRPr="006A42E0">
              <w:rPr>
                <w:rFonts w:ascii="Tahoma" w:hAnsi="Tahoma" w:cs="Tahoma"/>
                <w:sz w:val="22"/>
                <w:szCs w:val="22"/>
                <w:lang w:val="ru-RU"/>
              </w:rPr>
              <w:t>Потребители с максимальной мощностью &lt; 670 кВт</w:t>
            </w:r>
          </w:p>
          <w:p w:rsidR="00620637" w:rsidRPr="00D5137B" w:rsidRDefault="006A42E0" w:rsidP="00A569DB">
            <w:pPr>
              <w:pStyle w:val="ab"/>
              <w:numPr>
                <w:ilvl w:val="0"/>
                <w:numId w:val="1"/>
              </w:numPr>
              <w:spacing w:line="276" w:lineRule="auto"/>
              <w:ind w:left="302" w:hanging="302"/>
              <w:rPr>
                <w:rFonts w:ascii="Tahoma" w:hAnsi="Tahoma" w:cs="Tahoma"/>
                <w:sz w:val="22"/>
                <w:szCs w:val="22"/>
                <w:lang w:val="ru-RU"/>
              </w:rPr>
            </w:pPr>
            <w:r w:rsidRPr="006A42E0">
              <w:rPr>
                <w:rFonts w:ascii="Tahoma" w:hAnsi="Tahoma" w:cs="Tahoma"/>
                <w:sz w:val="22"/>
                <w:szCs w:val="22"/>
                <w:lang w:val="ru-RU"/>
              </w:rPr>
              <w:t>Потребители, приравненные к категории «Население» (ГК, ГСК, СНТ)</w:t>
            </w:r>
            <w:r>
              <w:rPr>
                <w:rFonts w:ascii="Tahoma" w:hAnsi="Tahoma" w:cs="Tahoma"/>
                <w:sz w:val="22"/>
                <w:szCs w:val="22"/>
                <w:lang w:val="ru-RU"/>
              </w:rPr>
              <w:t xml:space="preserve"> </w:t>
            </w:r>
          </w:p>
        </w:tc>
        <w:tc>
          <w:tcPr>
            <w:tcW w:w="775" w:type="pct"/>
            <w:vAlign w:val="center"/>
          </w:tcPr>
          <w:p w:rsidR="00620637" w:rsidRPr="00D5137B" w:rsidRDefault="00620637" w:rsidP="00F21D8A">
            <w:pPr>
              <w:pStyle w:val="ab"/>
              <w:spacing w:line="276" w:lineRule="auto"/>
              <w:ind w:left="-108"/>
              <w:jc w:val="center"/>
              <w:rPr>
                <w:rFonts w:ascii="Tahoma" w:hAnsi="Tahoma" w:cs="Tahoma"/>
                <w:sz w:val="22"/>
                <w:szCs w:val="22"/>
                <w:lang w:val="ru-RU"/>
              </w:rPr>
            </w:pPr>
            <w:r w:rsidRPr="00D5137B">
              <w:rPr>
                <w:rFonts w:ascii="Tahoma" w:hAnsi="Tahoma" w:cs="Tahoma"/>
                <w:sz w:val="22"/>
                <w:szCs w:val="22"/>
                <w:lang w:val="ru-RU"/>
              </w:rPr>
              <w:t>106,2</w:t>
            </w:r>
          </w:p>
        </w:tc>
        <w:tc>
          <w:tcPr>
            <w:tcW w:w="667" w:type="pct"/>
            <w:vAlign w:val="center"/>
          </w:tcPr>
          <w:p w:rsidR="00620637" w:rsidRPr="00D5137B" w:rsidRDefault="00620637" w:rsidP="00F21D8A">
            <w:pPr>
              <w:spacing w:line="276" w:lineRule="auto"/>
              <w:jc w:val="center"/>
              <w:rPr>
                <w:rFonts w:ascii="Tahoma" w:hAnsi="Tahoma" w:cs="Tahoma"/>
                <w:sz w:val="22"/>
                <w:szCs w:val="22"/>
                <w:lang w:val="ru-RU"/>
              </w:rPr>
            </w:pPr>
            <w:r w:rsidRPr="00D5137B">
              <w:rPr>
                <w:rFonts w:ascii="Tahoma" w:hAnsi="Tahoma" w:cs="Tahoma"/>
                <w:sz w:val="22"/>
                <w:szCs w:val="22"/>
                <w:lang w:val="ru-RU"/>
              </w:rPr>
              <w:t>2 528</w:t>
            </w:r>
          </w:p>
        </w:tc>
      </w:tr>
    </w:tbl>
    <w:p w:rsidR="00A569DB" w:rsidRDefault="00A569DB">
      <w: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7493"/>
        <w:gridCol w:w="2241"/>
        <w:gridCol w:w="1929"/>
      </w:tblGrid>
      <w:tr w:rsidR="00620637" w:rsidRPr="00D5137B" w:rsidTr="00D5137B">
        <w:trPr>
          <w:trHeight w:val="674"/>
          <w:jc w:val="center"/>
        </w:trPr>
        <w:tc>
          <w:tcPr>
            <w:tcW w:w="967" w:type="pct"/>
            <w:shd w:val="clear" w:color="auto" w:fill="FFCC00"/>
            <w:vAlign w:val="center"/>
          </w:tcPr>
          <w:p w:rsidR="00620637" w:rsidRPr="00D5137B" w:rsidRDefault="00620637" w:rsidP="00F21D8A">
            <w:pPr>
              <w:spacing w:line="276" w:lineRule="auto"/>
              <w:rPr>
                <w:rFonts w:ascii="Tahoma" w:hAnsi="Tahoma" w:cs="Tahoma"/>
                <w:sz w:val="22"/>
                <w:szCs w:val="22"/>
              </w:rPr>
            </w:pPr>
            <w:r w:rsidRPr="00D5137B">
              <w:rPr>
                <w:rFonts w:ascii="Tahoma" w:hAnsi="Tahoma" w:cs="Tahoma"/>
                <w:sz w:val="22"/>
                <w:szCs w:val="22"/>
                <w:lang w:val="ru-RU"/>
              </w:rPr>
              <w:t>ЦОК 3</w:t>
            </w:r>
          </w:p>
        </w:tc>
        <w:tc>
          <w:tcPr>
            <w:tcW w:w="2591" w:type="pct"/>
            <w:shd w:val="clear" w:color="auto" w:fill="auto"/>
            <w:vAlign w:val="center"/>
          </w:tcPr>
          <w:p w:rsidR="006A42E0" w:rsidRDefault="006A42E0" w:rsidP="00A569DB">
            <w:pPr>
              <w:pStyle w:val="ab"/>
              <w:spacing w:line="276" w:lineRule="auto"/>
              <w:ind w:left="18" w:hanging="18"/>
              <w:rPr>
                <w:rFonts w:ascii="Tahoma" w:hAnsi="Tahoma" w:cs="Tahoma"/>
                <w:sz w:val="22"/>
                <w:szCs w:val="22"/>
                <w:lang w:val="ru-RU"/>
              </w:rPr>
            </w:pPr>
            <w:r>
              <w:rPr>
                <w:rFonts w:ascii="Tahoma" w:hAnsi="Tahoma" w:cs="Tahoma"/>
                <w:sz w:val="22"/>
                <w:szCs w:val="22"/>
                <w:lang w:val="ru-RU"/>
              </w:rPr>
              <w:t xml:space="preserve">Расположенные </w:t>
            </w:r>
            <w:r w:rsidRPr="00D5137B">
              <w:rPr>
                <w:rFonts w:ascii="Tahoma" w:hAnsi="Tahoma" w:cs="Tahoma"/>
                <w:sz w:val="22"/>
                <w:szCs w:val="22"/>
                <w:lang w:val="ru-RU"/>
              </w:rPr>
              <w:t>в Железнодорожном, Верх-Исетском районах города Екатеринбурга</w:t>
            </w:r>
            <w:r>
              <w:rPr>
                <w:rFonts w:ascii="Tahoma" w:hAnsi="Tahoma" w:cs="Tahoma"/>
                <w:sz w:val="22"/>
                <w:szCs w:val="22"/>
                <w:lang w:val="ru-RU"/>
              </w:rPr>
              <w:t>:</w:t>
            </w:r>
          </w:p>
          <w:p w:rsidR="006A42E0" w:rsidRDefault="00620637" w:rsidP="00A569DB">
            <w:pPr>
              <w:pStyle w:val="ab"/>
              <w:numPr>
                <w:ilvl w:val="0"/>
                <w:numId w:val="1"/>
              </w:numPr>
              <w:spacing w:line="276" w:lineRule="auto"/>
              <w:ind w:left="302" w:hanging="302"/>
              <w:rPr>
                <w:rFonts w:ascii="Tahoma" w:hAnsi="Tahoma" w:cs="Tahoma"/>
                <w:sz w:val="22"/>
                <w:szCs w:val="22"/>
                <w:lang w:val="ru-RU"/>
              </w:rPr>
            </w:pPr>
            <w:r w:rsidRPr="00D5137B">
              <w:rPr>
                <w:rFonts w:ascii="Tahoma" w:hAnsi="Tahoma" w:cs="Tahoma"/>
                <w:sz w:val="22"/>
                <w:szCs w:val="22"/>
                <w:lang w:val="ru-RU"/>
              </w:rPr>
              <w:t xml:space="preserve">Потребители – </w:t>
            </w:r>
            <w:r w:rsidR="006A42E0" w:rsidRPr="006A42E0">
              <w:rPr>
                <w:rFonts w:ascii="Tahoma" w:hAnsi="Tahoma" w:cs="Tahoma"/>
                <w:sz w:val="22"/>
                <w:szCs w:val="22"/>
                <w:lang w:val="ru-RU"/>
              </w:rPr>
              <w:t>с максимальной мощностью &lt; 670 кВт</w:t>
            </w:r>
          </w:p>
          <w:p w:rsidR="00620637" w:rsidRPr="00D5137B" w:rsidRDefault="006A42E0" w:rsidP="00A569DB">
            <w:pPr>
              <w:pStyle w:val="ab"/>
              <w:numPr>
                <w:ilvl w:val="0"/>
                <w:numId w:val="1"/>
              </w:numPr>
              <w:spacing w:line="276" w:lineRule="auto"/>
              <w:ind w:left="302" w:hanging="302"/>
              <w:rPr>
                <w:rFonts w:ascii="Tahoma" w:hAnsi="Tahoma" w:cs="Tahoma"/>
                <w:sz w:val="22"/>
                <w:szCs w:val="22"/>
                <w:lang w:val="ru-RU"/>
              </w:rPr>
            </w:pPr>
            <w:r>
              <w:rPr>
                <w:rFonts w:ascii="Tahoma" w:hAnsi="Tahoma" w:cs="Tahoma"/>
                <w:sz w:val="22"/>
                <w:szCs w:val="22"/>
                <w:lang w:val="ru-RU"/>
              </w:rPr>
              <w:t>П</w:t>
            </w:r>
            <w:r w:rsidR="00620637" w:rsidRPr="00D5137B">
              <w:rPr>
                <w:rFonts w:ascii="Tahoma" w:hAnsi="Tahoma" w:cs="Tahoma"/>
                <w:sz w:val="22"/>
                <w:szCs w:val="22"/>
                <w:lang w:val="ru-RU"/>
              </w:rPr>
              <w:t>отребители, приравненные к катего</w:t>
            </w:r>
            <w:r>
              <w:rPr>
                <w:rFonts w:ascii="Tahoma" w:hAnsi="Tahoma" w:cs="Tahoma"/>
                <w:sz w:val="22"/>
                <w:szCs w:val="22"/>
                <w:lang w:val="ru-RU"/>
              </w:rPr>
              <w:t>рии «Население» (ГК, ГСК, СНТ)</w:t>
            </w:r>
          </w:p>
        </w:tc>
        <w:tc>
          <w:tcPr>
            <w:tcW w:w="775" w:type="pct"/>
            <w:vAlign w:val="center"/>
          </w:tcPr>
          <w:p w:rsidR="00620637" w:rsidRPr="00D5137B" w:rsidRDefault="00620637" w:rsidP="00F21D8A">
            <w:pPr>
              <w:pStyle w:val="ab"/>
              <w:spacing w:line="276" w:lineRule="auto"/>
              <w:ind w:left="-108"/>
              <w:jc w:val="center"/>
              <w:rPr>
                <w:rFonts w:ascii="Tahoma" w:hAnsi="Tahoma" w:cs="Tahoma"/>
                <w:sz w:val="22"/>
                <w:szCs w:val="22"/>
                <w:lang w:val="ru-RU"/>
              </w:rPr>
            </w:pPr>
            <w:r w:rsidRPr="00D5137B">
              <w:rPr>
                <w:rFonts w:ascii="Tahoma" w:hAnsi="Tahoma" w:cs="Tahoma"/>
                <w:sz w:val="22"/>
                <w:szCs w:val="22"/>
                <w:lang w:val="ru-RU"/>
              </w:rPr>
              <w:t>248,7</w:t>
            </w:r>
          </w:p>
        </w:tc>
        <w:tc>
          <w:tcPr>
            <w:tcW w:w="667" w:type="pct"/>
            <w:vAlign w:val="center"/>
          </w:tcPr>
          <w:p w:rsidR="00620637" w:rsidRPr="00D5137B" w:rsidRDefault="00620637" w:rsidP="00F21D8A">
            <w:pPr>
              <w:spacing w:line="276" w:lineRule="auto"/>
              <w:jc w:val="center"/>
              <w:rPr>
                <w:rFonts w:ascii="Tahoma" w:hAnsi="Tahoma" w:cs="Tahoma"/>
                <w:sz w:val="22"/>
                <w:szCs w:val="22"/>
                <w:lang w:val="ru-RU"/>
              </w:rPr>
            </w:pPr>
            <w:r w:rsidRPr="00D5137B">
              <w:rPr>
                <w:rFonts w:ascii="Tahoma" w:hAnsi="Tahoma" w:cs="Tahoma"/>
                <w:sz w:val="22"/>
                <w:szCs w:val="22"/>
                <w:lang w:val="ru-RU"/>
              </w:rPr>
              <w:t>4 914</w:t>
            </w:r>
          </w:p>
        </w:tc>
      </w:tr>
      <w:tr w:rsidR="00620637" w:rsidRPr="00D5137B" w:rsidTr="00D5137B">
        <w:trPr>
          <w:trHeight w:val="674"/>
          <w:jc w:val="center"/>
        </w:trPr>
        <w:tc>
          <w:tcPr>
            <w:tcW w:w="967" w:type="pct"/>
            <w:shd w:val="clear" w:color="auto" w:fill="FFCC00"/>
            <w:vAlign w:val="center"/>
          </w:tcPr>
          <w:p w:rsidR="00620637" w:rsidRPr="00D5137B" w:rsidRDefault="00620637" w:rsidP="00F21D8A">
            <w:pPr>
              <w:spacing w:line="276" w:lineRule="auto"/>
              <w:rPr>
                <w:rFonts w:ascii="Tahoma" w:hAnsi="Tahoma" w:cs="Tahoma"/>
                <w:sz w:val="22"/>
                <w:szCs w:val="22"/>
              </w:rPr>
            </w:pPr>
            <w:r w:rsidRPr="00D5137B">
              <w:rPr>
                <w:rFonts w:ascii="Tahoma" w:hAnsi="Tahoma" w:cs="Tahoma"/>
                <w:sz w:val="22"/>
                <w:szCs w:val="22"/>
                <w:lang w:val="ru-RU"/>
              </w:rPr>
              <w:t>ЦОК 4</w:t>
            </w:r>
          </w:p>
        </w:tc>
        <w:tc>
          <w:tcPr>
            <w:tcW w:w="2591" w:type="pct"/>
            <w:shd w:val="clear" w:color="auto" w:fill="auto"/>
            <w:vAlign w:val="center"/>
          </w:tcPr>
          <w:p w:rsidR="006A42E0" w:rsidRPr="006A42E0" w:rsidRDefault="006A42E0" w:rsidP="00A569DB">
            <w:pPr>
              <w:pStyle w:val="ab"/>
              <w:spacing w:line="276" w:lineRule="auto"/>
              <w:ind w:left="18"/>
              <w:rPr>
                <w:rFonts w:ascii="Tahoma" w:hAnsi="Tahoma" w:cs="Tahoma"/>
                <w:sz w:val="22"/>
                <w:szCs w:val="22"/>
                <w:lang w:val="ru-RU"/>
              </w:rPr>
            </w:pPr>
            <w:r w:rsidRPr="006A42E0">
              <w:rPr>
                <w:rFonts w:ascii="Tahoma" w:hAnsi="Tahoma" w:cs="Tahoma"/>
                <w:sz w:val="22"/>
                <w:szCs w:val="22"/>
                <w:lang w:val="ru-RU"/>
              </w:rPr>
              <w:t xml:space="preserve">Расположенные в </w:t>
            </w:r>
            <w:r>
              <w:rPr>
                <w:rFonts w:ascii="Tahoma" w:hAnsi="Tahoma" w:cs="Tahoma"/>
                <w:sz w:val="22"/>
                <w:szCs w:val="22"/>
                <w:lang w:val="ru-RU"/>
              </w:rPr>
              <w:t xml:space="preserve">Чкаловском </w:t>
            </w:r>
            <w:r w:rsidRPr="006A42E0">
              <w:rPr>
                <w:rFonts w:ascii="Tahoma" w:hAnsi="Tahoma" w:cs="Tahoma"/>
                <w:sz w:val="22"/>
                <w:szCs w:val="22"/>
                <w:lang w:val="ru-RU"/>
              </w:rPr>
              <w:t>район</w:t>
            </w:r>
            <w:r>
              <w:rPr>
                <w:rFonts w:ascii="Tahoma" w:hAnsi="Tahoma" w:cs="Tahoma"/>
                <w:sz w:val="22"/>
                <w:szCs w:val="22"/>
                <w:lang w:val="ru-RU"/>
              </w:rPr>
              <w:t>е</w:t>
            </w:r>
            <w:r w:rsidRPr="006A42E0">
              <w:rPr>
                <w:rFonts w:ascii="Tahoma" w:hAnsi="Tahoma" w:cs="Tahoma"/>
                <w:sz w:val="22"/>
                <w:szCs w:val="22"/>
                <w:lang w:val="ru-RU"/>
              </w:rPr>
              <w:t xml:space="preserve"> города Екатеринбурга:</w:t>
            </w:r>
          </w:p>
          <w:p w:rsidR="006A42E0" w:rsidRPr="006A42E0" w:rsidRDefault="006A42E0" w:rsidP="00A569DB">
            <w:pPr>
              <w:pStyle w:val="ab"/>
              <w:numPr>
                <w:ilvl w:val="0"/>
                <w:numId w:val="1"/>
              </w:numPr>
              <w:spacing w:line="276" w:lineRule="auto"/>
              <w:ind w:left="302" w:hanging="302"/>
              <w:rPr>
                <w:rFonts w:ascii="Tahoma" w:hAnsi="Tahoma" w:cs="Tahoma"/>
                <w:sz w:val="22"/>
                <w:szCs w:val="22"/>
                <w:lang w:val="ru-RU"/>
              </w:rPr>
            </w:pPr>
            <w:r w:rsidRPr="006A42E0">
              <w:rPr>
                <w:rFonts w:ascii="Tahoma" w:hAnsi="Tahoma" w:cs="Tahoma"/>
                <w:sz w:val="22"/>
                <w:szCs w:val="22"/>
                <w:lang w:val="ru-RU"/>
              </w:rPr>
              <w:t>Потребители – с максимальной мощностью &lt; 670 кВт</w:t>
            </w:r>
          </w:p>
          <w:p w:rsidR="00620637" w:rsidRPr="00D5137B" w:rsidRDefault="006A42E0" w:rsidP="00A569DB">
            <w:pPr>
              <w:pStyle w:val="ab"/>
              <w:numPr>
                <w:ilvl w:val="0"/>
                <w:numId w:val="1"/>
              </w:numPr>
              <w:spacing w:line="276" w:lineRule="auto"/>
              <w:ind w:left="302" w:hanging="302"/>
              <w:rPr>
                <w:rFonts w:ascii="Tahoma" w:hAnsi="Tahoma" w:cs="Tahoma"/>
                <w:sz w:val="22"/>
                <w:szCs w:val="22"/>
                <w:lang w:val="ru-RU"/>
              </w:rPr>
            </w:pPr>
            <w:r w:rsidRPr="006A42E0">
              <w:rPr>
                <w:rFonts w:ascii="Tahoma" w:hAnsi="Tahoma" w:cs="Tahoma"/>
                <w:sz w:val="22"/>
                <w:szCs w:val="22"/>
                <w:lang w:val="ru-RU"/>
              </w:rPr>
              <w:t>Потребители, приравненные к категории «Население» (ГК, ГСК, СНТ)</w:t>
            </w:r>
            <w:r w:rsidR="00620637" w:rsidRPr="00D5137B">
              <w:rPr>
                <w:rFonts w:ascii="Tahoma" w:hAnsi="Tahoma" w:cs="Tahoma"/>
                <w:sz w:val="22"/>
                <w:szCs w:val="22"/>
                <w:lang w:val="ru-RU"/>
              </w:rPr>
              <w:t xml:space="preserve"> </w:t>
            </w:r>
          </w:p>
        </w:tc>
        <w:tc>
          <w:tcPr>
            <w:tcW w:w="775" w:type="pct"/>
            <w:vAlign w:val="center"/>
          </w:tcPr>
          <w:p w:rsidR="00620637" w:rsidRPr="00D5137B" w:rsidRDefault="00620637" w:rsidP="00F21D8A">
            <w:pPr>
              <w:pStyle w:val="ab"/>
              <w:spacing w:line="276" w:lineRule="auto"/>
              <w:ind w:left="-108"/>
              <w:jc w:val="center"/>
              <w:rPr>
                <w:rFonts w:ascii="Tahoma" w:hAnsi="Tahoma" w:cs="Tahoma"/>
                <w:sz w:val="22"/>
                <w:szCs w:val="22"/>
                <w:lang w:val="ru-RU"/>
              </w:rPr>
            </w:pPr>
            <w:r w:rsidRPr="00D5137B">
              <w:rPr>
                <w:rFonts w:ascii="Tahoma" w:hAnsi="Tahoma" w:cs="Tahoma"/>
                <w:sz w:val="22"/>
                <w:szCs w:val="22"/>
                <w:lang w:val="ru-RU"/>
              </w:rPr>
              <w:t>314,8</w:t>
            </w:r>
          </w:p>
        </w:tc>
        <w:tc>
          <w:tcPr>
            <w:tcW w:w="667" w:type="pct"/>
            <w:vAlign w:val="center"/>
          </w:tcPr>
          <w:p w:rsidR="00620637" w:rsidRPr="00D5137B" w:rsidRDefault="00620637" w:rsidP="00F21D8A">
            <w:pPr>
              <w:pStyle w:val="ab"/>
              <w:spacing w:line="276" w:lineRule="auto"/>
              <w:ind w:left="0"/>
              <w:jc w:val="center"/>
              <w:rPr>
                <w:rFonts w:ascii="Tahoma" w:hAnsi="Tahoma" w:cs="Tahoma"/>
                <w:sz w:val="22"/>
                <w:szCs w:val="22"/>
                <w:lang w:val="ru-RU"/>
              </w:rPr>
            </w:pPr>
            <w:r w:rsidRPr="00D5137B">
              <w:rPr>
                <w:rFonts w:ascii="Tahoma" w:hAnsi="Tahoma" w:cs="Tahoma"/>
                <w:sz w:val="22"/>
                <w:szCs w:val="22"/>
                <w:lang w:val="ru-RU"/>
              </w:rPr>
              <w:t>5 983</w:t>
            </w:r>
          </w:p>
        </w:tc>
      </w:tr>
      <w:tr w:rsidR="00620637" w:rsidRPr="00D5137B" w:rsidTr="00D5137B">
        <w:trPr>
          <w:trHeight w:val="674"/>
          <w:jc w:val="center"/>
        </w:trPr>
        <w:tc>
          <w:tcPr>
            <w:tcW w:w="967" w:type="pct"/>
            <w:shd w:val="clear" w:color="auto" w:fill="FFCC00"/>
            <w:vAlign w:val="center"/>
          </w:tcPr>
          <w:p w:rsidR="00620637" w:rsidRPr="00D5137B" w:rsidRDefault="00620637" w:rsidP="00F21D8A">
            <w:pPr>
              <w:spacing w:line="276" w:lineRule="auto"/>
              <w:rPr>
                <w:rFonts w:ascii="Tahoma" w:hAnsi="Tahoma" w:cs="Tahoma"/>
                <w:sz w:val="22"/>
                <w:szCs w:val="22"/>
              </w:rPr>
            </w:pPr>
            <w:r w:rsidRPr="00D5137B">
              <w:rPr>
                <w:rFonts w:ascii="Tahoma" w:hAnsi="Tahoma" w:cs="Tahoma"/>
                <w:sz w:val="22"/>
                <w:szCs w:val="22"/>
                <w:lang w:val="ru-RU"/>
              </w:rPr>
              <w:t>ЦОК 5</w:t>
            </w:r>
          </w:p>
        </w:tc>
        <w:tc>
          <w:tcPr>
            <w:tcW w:w="2591" w:type="pct"/>
            <w:shd w:val="clear" w:color="auto" w:fill="auto"/>
            <w:vAlign w:val="center"/>
          </w:tcPr>
          <w:p w:rsidR="006A42E0" w:rsidRPr="006A42E0" w:rsidRDefault="006A42E0" w:rsidP="00A569DB">
            <w:pPr>
              <w:pStyle w:val="ab"/>
              <w:spacing w:line="276" w:lineRule="auto"/>
              <w:ind w:left="18"/>
              <w:rPr>
                <w:rFonts w:ascii="Tahoma" w:hAnsi="Tahoma" w:cs="Tahoma"/>
                <w:sz w:val="22"/>
                <w:szCs w:val="22"/>
                <w:lang w:val="ru-RU"/>
              </w:rPr>
            </w:pPr>
            <w:r w:rsidRPr="006A42E0">
              <w:rPr>
                <w:rFonts w:ascii="Tahoma" w:hAnsi="Tahoma" w:cs="Tahoma"/>
                <w:sz w:val="22"/>
                <w:szCs w:val="22"/>
                <w:lang w:val="ru-RU"/>
              </w:rPr>
              <w:t xml:space="preserve">Расположенные в </w:t>
            </w:r>
            <w:r>
              <w:rPr>
                <w:rFonts w:ascii="Tahoma" w:hAnsi="Tahoma" w:cs="Tahoma"/>
                <w:sz w:val="22"/>
                <w:szCs w:val="22"/>
                <w:lang w:val="ru-RU"/>
              </w:rPr>
              <w:t>Кировском</w:t>
            </w:r>
            <w:r w:rsidRPr="006A42E0">
              <w:rPr>
                <w:rFonts w:ascii="Tahoma" w:hAnsi="Tahoma" w:cs="Tahoma"/>
                <w:sz w:val="22"/>
                <w:szCs w:val="22"/>
                <w:lang w:val="ru-RU"/>
              </w:rPr>
              <w:t xml:space="preserve"> районе города Екатеринбурга:</w:t>
            </w:r>
          </w:p>
          <w:p w:rsidR="006A42E0" w:rsidRPr="006A42E0" w:rsidRDefault="006A42E0" w:rsidP="00A569DB">
            <w:pPr>
              <w:pStyle w:val="ab"/>
              <w:numPr>
                <w:ilvl w:val="0"/>
                <w:numId w:val="1"/>
              </w:numPr>
              <w:spacing w:line="276" w:lineRule="auto"/>
              <w:ind w:left="302" w:hanging="302"/>
              <w:rPr>
                <w:rFonts w:ascii="Tahoma" w:hAnsi="Tahoma" w:cs="Tahoma"/>
                <w:sz w:val="22"/>
                <w:szCs w:val="22"/>
                <w:lang w:val="ru-RU"/>
              </w:rPr>
            </w:pPr>
            <w:r w:rsidRPr="006A42E0">
              <w:rPr>
                <w:rFonts w:ascii="Tahoma" w:hAnsi="Tahoma" w:cs="Tahoma"/>
                <w:sz w:val="22"/>
                <w:szCs w:val="22"/>
                <w:lang w:val="ru-RU"/>
              </w:rPr>
              <w:t>Потребители – с максимальной мощностью &lt; 670 кВт</w:t>
            </w:r>
          </w:p>
          <w:p w:rsidR="00620637" w:rsidRPr="00D5137B" w:rsidRDefault="006A42E0" w:rsidP="00A569DB">
            <w:pPr>
              <w:pStyle w:val="ab"/>
              <w:numPr>
                <w:ilvl w:val="0"/>
                <w:numId w:val="1"/>
              </w:numPr>
              <w:spacing w:line="276" w:lineRule="auto"/>
              <w:ind w:left="302" w:hanging="302"/>
              <w:rPr>
                <w:rFonts w:ascii="Tahoma" w:hAnsi="Tahoma" w:cs="Tahoma"/>
                <w:sz w:val="22"/>
                <w:szCs w:val="22"/>
                <w:lang w:val="ru-RU"/>
              </w:rPr>
            </w:pPr>
            <w:r w:rsidRPr="006A42E0">
              <w:rPr>
                <w:rFonts w:ascii="Tahoma" w:hAnsi="Tahoma" w:cs="Tahoma"/>
                <w:sz w:val="22"/>
                <w:szCs w:val="22"/>
                <w:lang w:val="ru-RU"/>
              </w:rPr>
              <w:t>Потребители, приравненные к катег</w:t>
            </w:r>
            <w:r>
              <w:rPr>
                <w:rFonts w:ascii="Tahoma" w:hAnsi="Tahoma" w:cs="Tahoma"/>
                <w:sz w:val="22"/>
                <w:szCs w:val="22"/>
                <w:lang w:val="ru-RU"/>
              </w:rPr>
              <w:t>ории «Население» (ГК, ГСК, СНТ)</w:t>
            </w:r>
          </w:p>
        </w:tc>
        <w:tc>
          <w:tcPr>
            <w:tcW w:w="775" w:type="pct"/>
            <w:vAlign w:val="center"/>
          </w:tcPr>
          <w:p w:rsidR="00620637" w:rsidRPr="00D5137B" w:rsidRDefault="00620637" w:rsidP="00F21D8A">
            <w:pPr>
              <w:pStyle w:val="ab"/>
              <w:spacing w:line="276" w:lineRule="auto"/>
              <w:ind w:left="-108"/>
              <w:jc w:val="center"/>
              <w:rPr>
                <w:rFonts w:ascii="Tahoma" w:hAnsi="Tahoma" w:cs="Tahoma"/>
                <w:sz w:val="22"/>
                <w:szCs w:val="22"/>
                <w:lang w:val="ru-RU"/>
              </w:rPr>
            </w:pPr>
            <w:r w:rsidRPr="00D5137B">
              <w:rPr>
                <w:rFonts w:ascii="Tahoma" w:hAnsi="Tahoma" w:cs="Tahoma"/>
                <w:sz w:val="22"/>
                <w:szCs w:val="22"/>
                <w:lang w:val="ru-RU"/>
              </w:rPr>
              <w:t>163,4</w:t>
            </w:r>
          </w:p>
        </w:tc>
        <w:tc>
          <w:tcPr>
            <w:tcW w:w="667" w:type="pct"/>
            <w:vAlign w:val="center"/>
          </w:tcPr>
          <w:p w:rsidR="00620637" w:rsidRPr="00D5137B" w:rsidRDefault="00620637" w:rsidP="00F21D8A">
            <w:pPr>
              <w:pStyle w:val="ab"/>
              <w:spacing w:line="276" w:lineRule="auto"/>
              <w:ind w:left="0"/>
              <w:jc w:val="center"/>
              <w:rPr>
                <w:rFonts w:ascii="Tahoma" w:hAnsi="Tahoma" w:cs="Tahoma"/>
                <w:sz w:val="22"/>
                <w:szCs w:val="22"/>
                <w:lang w:val="ru-RU"/>
              </w:rPr>
            </w:pPr>
            <w:r w:rsidRPr="00D5137B">
              <w:rPr>
                <w:rFonts w:ascii="Tahoma" w:hAnsi="Tahoma" w:cs="Tahoma"/>
                <w:sz w:val="22"/>
                <w:szCs w:val="22"/>
                <w:lang w:val="ru-RU"/>
              </w:rPr>
              <w:t>5 727</w:t>
            </w:r>
          </w:p>
        </w:tc>
      </w:tr>
      <w:tr w:rsidR="00AA2336" w:rsidRPr="00D5137B" w:rsidTr="00D5137B">
        <w:trPr>
          <w:trHeight w:val="211"/>
          <w:jc w:val="center"/>
        </w:trPr>
        <w:tc>
          <w:tcPr>
            <w:tcW w:w="5000" w:type="pct"/>
            <w:gridSpan w:val="4"/>
            <w:shd w:val="clear" w:color="auto" w:fill="auto"/>
            <w:vAlign w:val="center"/>
          </w:tcPr>
          <w:p w:rsidR="00AA2336" w:rsidRPr="00D5137B" w:rsidRDefault="00AA2336" w:rsidP="00F21D8A">
            <w:pPr>
              <w:pStyle w:val="ab"/>
              <w:spacing w:line="276" w:lineRule="auto"/>
              <w:ind w:left="360"/>
              <w:jc w:val="center"/>
              <w:rPr>
                <w:rFonts w:ascii="Tahoma" w:hAnsi="Tahoma" w:cs="Tahoma"/>
                <w:sz w:val="22"/>
                <w:szCs w:val="22"/>
              </w:rPr>
            </w:pPr>
            <w:r w:rsidRPr="00D5137B">
              <w:rPr>
                <w:rFonts w:ascii="Tahoma" w:hAnsi="Tahoma" w:cs="Tahoma"/>
                <w:sz w:val="22"/>
                <w:szCs w:val="22"/>
              </w:rPr>
              <w:t>Физические лица</w:t>
            </w:r>
          </w:p>
        </w:tc>
      </w:tr>
      <w:tr w:rsidR="00AA2336" w:rsidRPr="00D5137B" w:rsidTr="00D5137B">
        <w:trPr>
          <w:trHeight w:val="698"/>
          <w:jc w:val="center"/>
        </w:trPr>
        <w:tc>
          <w:tcPr>
            <w:tcW w:w="967" w:type="pct"/>
            <w:shd w:val="clear" w:color="auto" w:fill="FFCC00"/>
            <w:vAlign w:val="center"/>
          </w:tcPr>
          <w:p w:rsidR="00AA2336" w:rsidRPr="00D5137B" w:rsidRDefault="00AA2336" w:rsidP="00F21D8A">
            <w:pPr>
              <w:spacing w:line="276" w:lineRule="auto"/>
              <w:rPr>
                <w:rFonts w:ascii="Tahoma" w:hAnsi="Tahoma" w:cs="Tahoma"/>
                <w:sz w:val="22"/>
                <w:szCs w:val="22"/>
                <w:lang w:val="ru-RU"/>
              </w:rPr>
            </w:pPr>
            <w:r w:rsidRPr="00D5137B">
              <w:rPr>
                <w:rFonts w:ascii="Tahoma" w:hAnsi="Tahoma" w:cs="Tahoma"/>
                <w:sz w:val="22"/>
                <w:szCs w:val="22"/>
                <w:lang w:val="ru-RU"/>
              </w:rPr>
              <w:t xml:space="preserve">Отдел по работе </w:t>
            </w:r>
          </w:p>
          <w:p w:rsidR="00AA2336" w:rsidRPr="00D5137B" w:rsidRDefault="00AA2336" w:rsidP="00F21D8A">
            <w:pPr>
              <w:spacing w:line="276" w:lineRule="auto"/>
              <w:rPr>
                <w:rFonts w:ascii="Tahoma" w:hAnsi="Tahoma" w:cs="Tahoma"/>
                <w:sz w:val="22"/>
                <w:szCs w:val="22"/>
                <w:lang w:val="ru-RU"/>
              </w:rPr>
            </w:pPr>
            <w:r w:rsidRPr="00D5137B">
              <w:rPr>
                <w:rFonts w:ascii="Tahoma" w:hAnsi="Tahoma" w:cs="Tahoma"/>
                <w:sz w:val="22"/>
                <w:szCs w:val="22"/>
                <w:lang w:val="ru-RU"/>
              </w:rPr>
              <w:t>с бытовыми потребителями</w:t>
            </w:r>
            <w:r w:rsidR="006A42E0">
              <w:rPr>
                <w:rFonts w:ascii="Tahoma" w:hAnsi="Tahoma" w:cs="Tahoma"/>
                <w:sz w:val="22"/>
                <w:szCs w:val="22"/>
                <w:lang w:val="ru-RU"/>
              </w:rPr>
              <w:t>*</w:t>
            </w:r>
          </w:p>
        </w:tc>
        <w:tc>
          <w:tcPr>
            <w:tcW w:w="2591" w:type="pct"/>
            <w:shd w:val="clear" w:color="auto" w:fill="auto"/>
            <w:vAlign w:val="center"/>
          </w:tcPr>
          <w:p w:rsidR="00AA2336" w:rsidRPr="00D5137B" w:rsidRDefault="00AA2336" w:rsidP="00A569DB">
            <w:pPr>
              <w:pStyle w:val="ab"/>
              <w:numPr>
                <w:ilvl w:val="0"/>
                <w:numId w:val="1"/>
              </w:numPr>
              <w:spacing w:line="276" w:lineRule="auto"/>
              <w:ind w:left="302" w:hanging="302"/>
              <w:rPr>
                <w:rFonts w:ascii="Tahoma" w:hAnsi="Tahoma" w:cs="Tahoma"/>
                <w:sz w:val="22"/>
                <w:szCs w:val="22"/>
                <w:lang w:val="ru-RU"/>
              </w:rPr>
            </w:pPr>
            <w:r w:rsidRPr="00D5137B">
              <w:rPr>
                <w:rFonts w:ascii="Tahoma" w:hAnsi="Tahoma" w:cs="Tahoma"/>
                <w:sz w:val="22"/>
                <w:szCs w:val="22"/>
                <w:lang w:val="ru-RU"/>
              </w:rPr>
              <w:t>Граждане, проживающие в индивидуальных жилых домах</w:t>
            </w:r>
          </w:p>
          <w:p w:rsidR="00AA2336" w:rsidRPr="00D5137B" w:rsidRDefault="00AA2336" w:rsidP="00A569DB">
            <w:pPr>
              <w:pStyle w:val="ab"/>
              <w:numPr>
                <w:ilvl w:val="0"/>
                <w:numId w:val="1"/>
              </w:numPr>
              <w:spacing w:line="276" w:lineRule="auto"/>
              <w:ind w:left="302" w:hanging="302"/>
              <w:rPr>
                <w:rFonts w:ascii="Tahoma" w:hAnsi="Tahoma" w:cs="Tahoma"/>
                <w:sz w:val="22"/>
                <w:szCs w:val="22"/>
                <w:lang w:val="ru-RU"/>
              </w:rPr>
            </w:pPr>
            <w:r w:rsidRPr="00D5137B">
              <w:rPr>
                <w:rFonts w:ascii="Tahoma" w:hAnsi="Tahoma" w:cs="Tahoma"/>
                <w:sz w:val="22"/>
                <w:szCs w:val="22"/>
                <w:lang w:val="ru-RU"/>
              </w:rPr>
              <w:t>Граждане, проживающие в многоквартирных домах</w:t>
            </w:r>
            <w:r w:rsidR="00460EB6" w:rsidRPr="00D5137B">
              <w:rPr>
                <w:rFonts w:ascii="Tahoma" w:hAnsi="Tahoma" w:cs="Tahoma"/>
                <w:sz w:val="22"/>
                <w:szCs w:val="22"/>
                <w:lang w:val="ru-RU"/>
              </w:rPr>
              <w:t>, имеющие прямые договоры энергоснабжения с АО «ЕЭнС»</w:t>
            </w:r>
          </w:p>
        </w:tc>
        <w:tc>
          <w:tcPr>
            <w:tcW w:w="775" w:type="pct"/>
            <w:vAlign w:val="center"/>
          </w:tcPr>
          <w:p w:rsidR="00AA2336" w:rsidRPr="00D5137B" w:rsidRDefault="00620637" w:rsidP="00F21D8A">
            <w:pPr>
              <w:pStyle w:val="ab"/>
              <w:spacing w:line="276" w:lineRule="auto"/>
              <w:ind w:left="-108"/>
              <w:jc w:val="center"/>
              <w:rPr>
                <w:rFonts w:ascii="Tahoma" w:hAnsi="Tahoma" w:cs="Tahoma"/>
                <w:sz w:val="22"/>
                <w:szCs w:val="22"/>
                <w:lang w:val="ru-RU"/>
              </w:rPr>
            </w:pPr>
            <w:r w:rsidRPr="00D5137B">
              <w:rPr>
                <w:rFonts w:ascii="Tahoma" w:hAnsi="Tahoma" w:cs="Tahoma"/>
                <w:sz w:val="22"/>
                <w:szCs w:val="22"/>
                <w:lang w:val="ru-RU"/>
              </w:rPr>
              <w:t>250,3</w:t>
            </w:r>
          </w:p>
        </w:tc>
        <w:tc>
          <w:tcPr>
            <w:tcW w:w="667" w:type="pct"/>
            <w:vAlign w:val="center"/>
          </w:tcPr>
          <w:p w:rsidR="00AA2336" w:rsidRPr="00D5137B" w:rsidRDefault="00AA2336" w:rsidP="00F21D8A">
            <w:pPr>
              <w:pStyle w:val="ab"/>
              <w:spacing w:line="276" w:lineRule="auto"/>
              <w:ind w:left="-108"/>
              <w:jc w:val="center"/>
              <w:rPr>
                <w:rFonts w:ascii="Tahoma" w:hAnsi="Tahoma" w:cs="Tahoma"/>
                <w:strike/>
                <w:sz w:val="22"/>
                <w:szCs w:val="22"/>
                <w:lang w:val="ru-RU"/>
              </w:rPr>
            </w:pPr>
            <w:r w:rsidRPr="00D5137B">
              <w:rPr>
                <w:rFonts w:ascii="Tahoma" w:hAnsi="Tahoma" w:cs="Tahoma"/>
                <w:sz w:val="22"/>
                <w:szCs w:val="22"/>
                <w:lang w:val="ru-RU"/>
              </w:rPr>
              <w:t>64 370</w:t>
            </w:r>
          </w:p>
        </w:tc>
      </w:tr>
      <w:tr w:rsidR="00AA2336" w:rsidRPr="00C02B2A" w:rsidTr="00D5137B">
        <w:trPr>
          <w:trHeight w:val="281"/>
          <w:jc w:val="center"/>
        </w:trPr>
        <w:tc>
          <w:tcPr>
            <w:tcW w:w="5000" w:type="pct"/>
            <w:gridSpan w:val="4"/>
            <w:shd w:val="clear" w:color="auto" w:fill="auto"/>
            <w:vAlign w:val="center"/>
          </w:tcPr>
          <w:p w:rsidR="00AA2336" w:rsidRPr="00D5137B" w:rsidRDefault="00AA2336" w:rsidP="00F21D8A">
            <w:pPr>
              <w:pStyle w:val="ab"/>
              <w:spacing w:line="276" w:lineRule="auto"/>
              <w:ind w:left="360"/>
              <w:jc w:val="center"/>
              <w:rPr>
                <w:rFonts w:ascii="Tahoma" w:hAnsi="Tahoma" w:cs="Tahoma"/>
                <w:sz w:val="22"/>
                <w:szCs w:val="22"/>
                <w:lang w:val="ru-RU"/>
              </w:rPr>
            </w:pPr>
            <w:r w:rsidRPr="00D5137B">
              <w:rPr>
                <w:rFonts w:ascii="Tahoma" w:hAnsi="Tahoma" w:cs="Tahoma"/>
                <w:sz w:val="22"/>
                <w:szCs w:val="22"/>
                <w:lang w:val="ru-RU"/>
              </w:rPr>
              <w:t>Сетевые организации, иные владельцы сетей</w:t>
            </w:r>
          </w:p>
        </w:tc>
      </w:tr>
      <w:tr w:rsidR="00620637" w:rsidRPr="00D5137B" w:rsidTr="00D5137B">
        <w:trPr>
          <w:trHeight w:val="698"/>
          <w:jc w:val="center"/>
        </w:trPr>
        <w:tc>
          <w:tcPr>
            <w:tcW w:w="967" w:type="pct"/>
            <w:vMerge w:val="restart"/>
            <w:shd w:val="clear" w:color="auto" w:fill="FFCC00"/>
            <w:vAlign w:val="center"/>
          </w:tcPr>
          <w:p w:rsidR="00620637" w:rsidRPr="00D5137B" w:rsidRDefault="00620637" w:rsidP="00F21D8A">
            <w:pPr>
              <w:spacing w:line="276" w:lineRule="auto"/>
              <w:rPr>
                <w:rFonts w:ascii="Tahoma" w:hAnsi="Tahoma" w:cs="Tahoma"/>
                <w:sz w:val="22"/>
                <w:szCs w:val="22"/>
                <w:lang w:val="ru-RU"/>
              </w:rPr>
            </w:pPr>
            <w:r w:rsidRPr="00D5137B">
              <w:rPr>
                <w:rFonts w:ascii="Tahoma" w:hAnsi="Tahoma" w:cs="Tahoma"/>
                <w:sz w:val="22"/>
                <w:szCs w:val="22"/>
                <w:lang w:val="ru-RU"/>
              </w:rPr>
              <w:t>Отдел расчетов с ТСО</w:t>
            </w:r>
          </w:p>
        </w:tc>
        <w:tc>
          <w:tcPr>
            <w:tcW w:w="2591" w:type="pct"/>
            <w:shd w:val="clear" w:color="auto" w:fill="auto"/>
            <w:vAlign w:val="center"/>
          </w:tcPr>
          <w:p w:rsidR="00620637" w:rsidRPr="00D5137B" w:rsidRDefault="00620637" w:rsidP="00A569DB">
            <w:pPr>
              <w:pStyle w:val="ab"/>
              <w:numPr>
                <w:ilvl w:val="0"/>
                <w:numId w:val="1"/>
              </w:numPr>
              <w:spacing w:line="276" w:lineRule="auto"/>
              <w:ind w:left="302" w:hanging="302"/>
              <w:rPr>
                <w:rFonts w:ascii="Tahoma" w:hAnsi="Tahoma" w:cs="Tahoma"/>
                <w:sz w:val="22"/>
                <w:szCs w:val="22"/>
                <w:lang w:val="ru-RU"/>
              </w:rPr>
            </w:pPr>
            <w:r w:rsidRPr="00D5137B">
              <w:rPr>
                <w:rFonts w:ascii="Tahoma" w:hAnsi="Tahoma" w:cs="Tahoma"/>
                <w:sz w:val="22"/>
                <w:szCs w:val="22"/>
                <w:lang w:val="ru-RU"/>
              </w:rPr>
              <w:t>Территориальные сетевые организации</w:t>
            </w:r>
          </w:p>
        </w:tc>
        <w:tc>
          <w:tcPr>
            <w:tcW w:w="775" w:type="pct"/>
            <w:shd w:val="clear" w:color="auto" w:fill="auto"/>
            <w:vAlign w:val="center"/>
          </w:tcPr>
          <w:p w:rsidR="00620637" w:rsidRPr="00D5137B" w:rsidRDefault="00620637" w:rsidP="00F21D8A">
            <w:pPr>
              <w:spacing w:line="276" w:lineRule="auto"/>
              <w:jc w:val="center"/>
              <w:rPr>
                <w:rFonts w:ascii="Tahoma" w:hAnsi="Tahoma" w:cs="Tahoma"/>
                <w:sz w:val="22"/>
                <w:szCs w:val="22"/>
                <w:lang w:val="ru-RU"/>
              </w:rPr>
            </w:pPr>
            <w:r w:rsidRPr="00D5137B">
              <w:rPr>
                <w:rFonts w:ascii="Tahoma" w:hAnsi="Tahoma" w:cs="Tahoma"/>
                <w:sz w:val="22"/>
                <w:szCs w:val="22"/>
                <w:lang w:val="ru-RU"/>
              </w:rPr>
              <w:t>590,4</w:t>
            </w:r>
          </w:p>
        </w:tc>
        <w:tc>
          <w:tcPr>
            <w:tcW w:w="667" w:type="pct"/>
            <w:shd w:val="clear" w:color="auto" w:fill="auto"/>
            <w:vAlign w:val="center"/>
          </w:tcPr>
          <w:p w:rsidR="00620637" w:rsidRPr="00D5137B" w:rsidRDefault="00620637" w:rsidP="00F21D8A">
            <w:pPr>
              <w:spacing w:line="276" w:lineRule="auto"/>
              <w:jc w:val="center"/>
              <w:rPr>
                <w:rFonts w:ascii="Tahoma" w:hAnsi="Tahoma" w:cs="Tahoma"/>
                <w:sz w:val="22"/>
                <w:szCs w:val="22"/>
                <w:lang w:val="ru-RU"/>
              </w:rPr>
            </w:pPr>
            <w:r w:rsidRPr="00D5137B">
              <w:rPr>
                <w:rFonts w:ascii="Tahoma" w:hAnsi="Tahoma" w:cs="Tahoma"/>
                <w:sz w:val="22"/>
                <w:szCs w:val="22"/>
                <w:lang w:val="ru-RU"/>
              </w:rPr>
              <w:t>15</w:t>
            </w:r>
          </w:p>
        </w:tc>
      </w:tr>
      <w:tr w:rsidR="00620637" w:rsidRPr="00D5137B" w:rsidTr="00D5137B">
        <w:trPr>
          <w:trHeight w:val="698"/>
          <w:jc w:val="center"/>
        </w:trPr>
        <w:tc>
          <w:tcPr>
            <w:tcW w:w="967" w:type="pct"/>
            <w:vMerge/>
            <w:tcBorders>
              <w:bottom w:val="single" w:sz="4" w:space="0" w:color="auto"/>
            </w:tcBorders>
            <w:shd w:val="clear" w:color="auto" w:fill="FFCC00"/>
            <w:vAlign w:val="center"/>
          </w:tcPr>
          <w:p w:rsidR="00620637" w:rsidRPr="00D5137B" w:rsidRDefault="00620637" w:rsidP="00F21D8A">
            <w:pPr>
              <w:spacing w:line="276" w:lineRule="auto"/>
              <w:rPr>
                <w:rFonts w:ascii="Tahoma" w:hAnsi="Tahoma" w:cs="Tahoma"/>
                <w:sz w:val="22"/>
                <w:szCs w:val="22"/>
                <w:lang w:val="ru-RU"/>
              </w:rPr>
            </w:pPr>
          </w:p>
        </w:tc>
        <w:tc>
          <w:tcPr>
            <w:tcW w:w="2591" w:type="pct"/>
            <w:tcBorders>
              <w:top w:val="single" w:sz="4" w:space="0" w:color="auto"/>
              <w:bottom w:val="single" w:sz="4" w:space="0" w:color="auto"/>
              <w:right w:val="single" w:sz="4" w:space="0" w:color="auto"/>
            </w:tcBorders>
            <w:shd w:val="clear" w:color="auto" w:fill="auto"/>
            <w:vAlign w:val="center"/>
          </w:tcPr>
          <w:p w:rsidR="00620637" w:rsidRPr="00D5137B" w:rsidRDefault="00620637" w:rsidP="00A569DB">
            <w:pPr>
              <w:pStyle w:val="ab"/>
              <w:numPr>
                <w:ilvl w:val="0"/>
                <w:numId w:val="1"/>
              </w:numPr>
              <w:spacing w:line="276" w:lineRule="auto"/>
              <w:ind w:left="302" w:hanging="302"/>
              <w:rPr>
                <w:rFonts w:ascii="Tahoma" w:hAnsi="Tahoma" w:cs="Tahoma"/>
                <w:sz w:val="22"/>
                <w:szCs w:val="22"/>
              </w:rPr>
            </w:pPr>
            <w:r w:rsidRPr="00D5137B">
              <w:rPr>
                <w:rFonts w:ascii="Tahoma" w:hAnsi="Tahoma" w:cs="Tahoma"/>
                <w:sz w:val="22"/>
                <w:szCs w:val="22"/>
                <w:lang w:val="ru-RU"/>
              </w:rPr>
              <w:t>И</w:t>
            </w:r>
            <w:r w:rsidRPr="00A569DB">
              <w:rPr>
                <w:rFonts w:ascii="Tahoma" w:hAnsi="Tahoma" w:cs="Tahoma"/>
                <w:sz w:val="22"/>
                <w:szCs w:val="22"/>
                <w:lang w:val="ru-RU"/>
              </w:rPr>
              <w:t>ные владельцы сетей</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rsidR="00620637" w:rsidRPr="00D5137B" w:rsidRDefault="00620637" w:rsidP="00F21D8A">
            <w:pPr>
              <w:spacing w:line="276" w:lineRule="auto"/>
              <w:jc w:val="center"/>
              <w:rPr>
                <w:rFonts w:ascii="Tahoma" w:hAnsi="Tahoma" w:cs="Tahoma"/>
                <w:sz w:val="22"/>
                <w:szCs w:val="22"/>
                <w:lang w:val="ru-RU"/>
              </w:rPr>
            </w:pPr>
            <w:r w:rsidRPr="00D5137B">
              <w:rPr>
                <w:rFonts w:ascii="Tahoma" w:hAnsi="Tahoma" w:cs="Tahoma"/>
                <w:sz w:val="22"/>
                <w:szCs w:val="22"/>
                <w:lang w:val="ru-RU"/>
              </w:rPr>
              <w:t>2,6</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20637" w:rsidRPr="00D5137B" w:rsidRDefault="00620637" w:rsidP="00F21D8A">
            <w:pPr>
              <w:spacing w:line="276" w:lineRule="auto"/>
              <w:jc w:val="center"/>
              <w:rPr>
                <w:rFonts w:ascii="Tahoma" w:hAnsi="Tahoma" w:cs="Tahoma"/>
                <w:sz w:val="22"/>
                <w:szCs w:val="22"/>
                <w:lang w:val="ru-RU"/>
              </w:rPr>
            </w:pPr>
            <w:r w:rsidRPr="00D5137B">
              <w:rPr>
                <w:rFonts w:ascii="Tahoma" w:hAnsi="Tahoma" w:cs="Tahoma"/>
                <w:sz w:val="22"/>
                <w:szCs w:val="22"/>
                <w:lang w:val="ru-RU"/>
              </w:rPr>
              <w:t>13</w:t>
            </w:r>
          </w:p>
        </w:tc>
      </w:tr>
    </w:tbl>
    <w:p w:rsidR="001C4000" w:rsidRPr="00A569DB" w:rsidRDefault="00C9516F" w:rsidP="00C9516F">
      <w:pPr>
        <w:pStyle w:val="ab"/>
        <w:overflowPunct w:val="0"/>
        <w:autoSpaceDE w:val="0"/>
        <w:autoSpaceDN w:val="0"/>
        <w:adjustRightInd w:val="0"/>
        <w:spacing w:line="360" w:lineRule="auto"/>
        <w:ind w:left="360"/>
        <w:rPr>
          <w:rFonts w:ascii="Tahoma" w:eastAsia="Times New Roman" w:hAnsi="Tahoma" w:cs="Tahoma"/>
          <w:sz w:val="20"/>
          <w:szCs w:val="20"/>
          <w:lang w:val="ru-RU" w:eastAsia="ru-RU" w:bidi="ar-SA"/>
        </w:rPr>
      </w:pPr>
      <w:r w:rsidRPr="00A569DB">
        <w:rPr>
          <w:rFonts w:ascii="Tahoma" w:eastAsia="Times New Roman" w:hAnsi="Tahoma" w:cs="Tahoma"/>
          <w:sz w:val="20"/>
          <w:szCs w:val="20"/>
          <w:lang w:val="ru-RU" w:eastAsia="ru-RU" w:bidi="ar-SA"/>
        </w:rPr>
        <w:t>*</w:t>
      </w:r>
      <w:r w:rsidR="006A42E0" w:rsidRPr="00A569DB">
        <w:rPr>
          <w:rFonts w:ascii="Tahoma" w:eastAsia="Times New Roman" w:hAnsi="Tahoma" w:cs="Tahoma"/>
          <w:sz w:val="20"/>
          <w:szCs w:val="20"/>
          <w:lang w:val="ru-RU" w:eastAsia="ru-RU" w:bidi="ar-SA"/>
        </w:rPr>
        <w:t xml:space="preserve">Обслуживание </w:t>
      </w:r>
      <w:r w:rsidR="006E70DD" w:rsidRPr="00A569DB">
        <w:rPr>
          <w:rFonts w:ascii="Tahoma" w:eastAsia="Times New Roman" w:hAnsi="Tahoma" w:cs="Tahoma"/>
          <w:sz w:val="20"/>
          <w:szCs w:val="20"/>
          <w:lang w:val="ru-RU" w:eastAsia="ru-RU" w:bidi="ar-SA"/>
        </w:rPr>
        <w:t xml:space="preserve">физических лиц осуществляется в районных Центрах обслуживания клиентов по </w:t>
      </w:r>
      <w:r w:rsidR="00396494" w:rsidRPr="00A569DB">
        <w:rPr>
          <w:rFonts w:ascii="Tahoma" w:eastAsia="Times New Roman" w:hAnsi="Tahoma" w:cs="Tahoma"/>
          <w:sz w:val="20"/>
          <w:szCs w:val="20"/>
          <w:lang w:val="ru-RU" w:eastAsia="ru-RU" w:bidi="ar-SA"/>
        </w:rPr>
        <w:t xml:space="preserve">выбору граждан </w:t>
      </w:r>
    </w:p>
    <w:p w:rsidR="001C4000" w:rsidRDefault="001C4000" w:rsidP="00620637">
      <w:pPr>
        <w:spacing w:line="360" w:lineRule="auto"/>
        <w:ind w:firstLine="567"/>
        <w:jc w:val="both"/>
        <w:rPr>
          <w:rFonts w:ascii="Tahoma" w:eastAsia="Times New Roman" w:hAnsi="Tahoma" w:cs="Tahoma"/>
          <w:lang w:val="ru-RU" w:eastAsia="ru-RU" w:bidi="ar-SA"/>
        </w:rPr>
      </w:pPr>
      <w:r w:rsidRPr="001C4000">
        <w:rPr>
          <w:rFonts w:ascii="Tahoma" w:eastAsia="Times New Roman" w:hAnsi="Tahoma" w:cs="Tahoma"/>
          <w:lang w:val="ru-RU" w:eastAsia="ru-RU" w:bidi="ar-SA"/>
        </w:rPr>
        <w:t>АО «ЕЭнС» строит свою деятельность на принципах законности, клиентоориентированности, профессионализма и эффективности. Общество строго следует изменениям законодательства, своевременно внедряет современные технологии в работе с потребителями, непрерывно повышает качество обслуживания клиентов, расширяет спектр оказываемых потребителям услуг, используя опыт и профессионализм персонала. Эффективность деятельности АО «ЕЭнС»  достигается за счет слаженной работы команды квалифицированных специалистов, реализации взвешенной кадровой политики</w:t>
      </w:r>
      <w:r w:rsidR="008B72DE">
        <w:rPr>
          <w:rFonts w:ascii="Tahoma" w:eastAsia="Times New Roman" w:hAnsi="Tahoma" w:cs="Tahoma"/>
          <w:lang w:val="ru-RU" w:eastAsia="ru-RU" w:bidi="ar-SA"/>
        </w:rPr>
        <w:t xml:space="preserve">, что </w:t>
      </w:r>
      <w:r w:rsidRPr="001C4000">
        <w:rPr>
          <w:rFonts w:ascii="Tahoma" w:eastAsia="Times New Roman" w:hAnsi="Tahoma" w:cs="Tahoma"/>
          <w:lang w:val="ru-RU" w:eastAsia="ru-RU" w:bidi="ar-SA"/>
        </w:rPr>
        <w:t xml:space="preserve">подтверждается высокими значениями экономических и производственных показателей. </w:t>
      </w:r>
    </w:p>
    <w:p w:rsidR="00F21D8A" w:rsidRPr="00F21D8A" w:rsidRDefault="00F21D8A" w:rsidP="00F21D8A">
      <w:pPr>
        <w:pStyle w:val="2"/>
        <w:ind w:firstLine="567"/>
        <w:rPr>
          <w:rFonts w:ascii="Tahoma" w:hAnsi="Tahoma" w:cs="Tahoma"/>
          <w:i w:val="0"/>
          <w:color w:val="006600"/>
          <w:sz w:val="24"/>
          <w:szCs w:val="24"/>
          <w:lang w:val="ru-RU"/>
        </w:rPr>
      </w:pPr>
      <w:bookmarkStart w:id="6" w:name="_Toc5875813"/>
      <w:bookmarkStart w:id="7" w:name="_Toc385580363"/>
      <w:r w:rsidRPr="00F21D8A">
        <w:rPr>
          <w:rFonts w:ascii="Tahoma" w:hAnsi="Tahoma" w:cs="Tahoma"/>
          <w:i w:val="0"/>
          <w:color w:val="006600"/>
          <w:sz w:val="24"/>
          <w:szCs w:val="24"/>
          <w:lang w:val="ru-RU"/>
        </w:rPr>
        <w:t>2.2. КОНКУРЕНТНАЯ СРЕДА</w:t>
      </w:r>
      <w:bookmarkEnd w:id="6"/>
      <w:r w:rsidRPr="00F21D8A">
        <w:rPr>
          <w:rFonts w:ascii="Tahoma" w:hAnsi="Tahoma" w:cs="Tahoma"/>
          <w:i w:val="0"/>
          <w:color w:val="006600"/>
          <w:sz w:val="24"/>
          <w:szCs w:val="24"/>
          <w:lang w:val="ru-RU"/>
        </w:rPr>
        <w:t xml:space="preserve"> </w:t>
      </w:r>
    </w:p>
    <w:p w:rsidR="00F21D8A" w:rsidRPr="00F21D8A" w:rsidRDefault="00F21D8A" w:rsidP="00F21D8A">
      <w:pPr>
        <w:autoSpaceDE w:val="0"/>
        <w:autoSpaceDN w:val="0"/>
        <w:adjustRightInd w:val="0"/>
        <w:spacing w:line="360" w:lineRule="auto"/>
        <w:ind w:firstLine="567"/>
        <w:jc w:val="both"/>
        <w:rPr>
          <w:rFonts w:ascii="Tahoma" w:eastAsia="Calibri" w:hAnsi="Tahoma" w:cs="Tahoma"/>
          <w:lang w:val="ru-RU"/>
        </w:rPr>
      </w:pPr>
      <w:r w:rsidRPr="00F21D8A">
        <w:rPr>
          <w:rFonts w:ascii="Tahoma" w:eastAsia="Calibri" w:hAnsi="Tahoma" w:cs="Tahoma"/>
          <w:bCs/>
          <w:color w:val="000000"/>
          <w:lang w:val="ru-RU"/>
        </w:rPr>
        <w:t xml:space="preserve">На сегодняшний день АО «ЕЭнС» занимает устойчивое положение на рынке сбыта электроэнергии и мощности, являясь одной из успешных энергосбытовых компаний в ПАО «Россети». Деятельность Общества реализуется в среде нарастающей конкуренции со </w:t>
      </w:r>
      <w:r w:rsidRPr="00F21D8A">
        <w:rPr>
          <w:rFonts w:ascii="Tahoma" w:eastAsia="Calibri" w:hAnsi="Tahoma" w:cs="Tahoma"/>
          <w:lang w:val="ru-RU"/>
        </w:rPr>
        <w:t>стороны независимых энергосбытовых компаний</w:t>
      </w:r>
      <w:r w:rsidRPr="00F21D8A">
        <w:rPr>
          <w:rFonts w:ascii="Tahoma" w:eastAsia="Calibri" w:hAnsi="Tahoma" w:cs="Tahoma"/>
          <w:bCs/>
          <w:color w:val="000000"/>
          <w:lang w:val="ru-RU"/>
        </w:rPr>
        <w:t xml:space="preserve">. В 2018 году на территории муниципального образования «город Екатеринбург» </w:t>
      </w:r>
      <w:r w:rsidRPr="00F21D8A">
        <w:rPr>
          <w:rFonts w:ascii="Tahoma" w:hAnsi="Tahoma" w:cs="Tahoma"/>
          <w:lang w:val="ru-RU"/>
        </w:rPr>
        <w:t xml:space="preserve">на розничном рынке электрической энергии функционировали 30 сбытовых компаний, определяющих </w:t>
      </w:r>
      <w:r w:rsidRPr="00F21D8A">
        <w:rPr>
          <w:rFonts w:ascii="Tahoma" w:eastAsia="Calibri" w:hAnsi="Tahoma" w:cs="Tahoma"/>
          <w:bCs/>
          <w:color w:val="000000"/>
          <w:lang w:val="ru-RU"/>
        </w:rPr>
        <w:t>следующие зоны явной и потенциальной конкуренции</w:t>
      </w:r>
      <w:r w:rsidRPr="00F21D8A">
        <w:rPr>
          <w:rFonts w:ascii="Tahoma" w:eastAsia="Calibri" w:hAnsi="Tahoma" w:cs="Tahoma"/>
          <w:lang w:val="ru-RU"/>
        </w:rPr>
        <w:t xml:space="preserve">: </w:t>
      </w:r>
    </w:p>
    <w:p w:rsidR="00F21D8A" w:rsidRPr="00F21D8A" w:rsidRDefault="00F21D8A" w:rsidP="00F21D8A">
      <w:pPr>
        <w:spacing w:line="360" w:lineRule="auto"/>
        <w:ind w:firstLine="567"/>
        <w:contextualSpacing/>
        <w:jc w:val="both"/>
        <w:rPr>
          <w:rFonts w:ascii="Tahoma" w:hAnsi="Tahoma" w:cs="Tahoma"/>
          <w:lang w:val="ru-RU"/>
        </w:rPr>
      </w:pPr>
      <w:r w:rsidRPr="00F21D8A">
        <w:rPr>
          <w:rFonts w:ascii="Tahoma" w:hAnsi="Tahoma" w:cs="Tahoma"/>
          <w:b/>
          <w:color w:val="006600"/>
          <w:lang w:val="ru-RU"/>
        </w:rPr>
        <w:t>1 категория</w:t>
      </w:r>
      <w:r w:rsidRPr="00F21D8A">
        <w:rPr>
          <w:rFonts w:ascii="Tahoma" w:hAnsi="Tahoma" w:cs="Tahoma"/>
          <w:color w:val="006600"/>
          <w:lang w:val="ru-RU"/>
        </w:rPr>
        <w:t xml:space="preserve"> </w:t>
      </w:r>
      <w:r w:rsidRPr="00F21D8A">
        <w:rPr>
          <w:rFonts w:ascii="Tahoma" w:hAnsi="Tahoma" w:cs="Tahoma"/>
          <w:lang w:val="ru-RU"/>
        </w:rPr>
        <w:t>– сбытовые компании, реализующие электрическую энергию потребителям, относящимся к определенному ведомству (холдингу): ЗАО «ЭПК», АО «Газпром энергосбыт», ООО «УВЗ-ЭНЕРГО», ООО «Трансэнергопром», ООО</w:t>
      </w:r>
      <w:r w:rsidRPr="00604491">
        <w:rPr>
          <w:rFonts w:ascii="Tahoma" w:hAnsi="Tahoma" w:cs="Tahoma"/>
        </w:rPr>
        <w:t> </w:t>
      </w:r>
      <w:r w:rsidRPr="00F21D8A">
        <w:rPr>
          <w:rFonts w:ascii="Tahoma" w:hAnsi="Tahoma" w:cs="Tahoma"/>
          <w:lang w:val="ru-RU"/>
        </w:rPr>
        <w:t>«МагнитЭнерго», ООО «РТ-Энерготрейдинг», ООО «РУСЭНЕРГОСБЫТ», ООО «РН-Энерго», ООО «ИНТЭК», ООО</w:t>
      </w:r>
      <w:r w:rsidRPr="00604491">
        <w:rPr>
          <w:rFonts w:ascii="Tahoma" w:hAnsi="Tahoma" w:cs="Tahoma"/>
        </w:rPr>
        <w:t> </w:t>
      </w:r>
      <w:r w:rsidRPr="00F21D8A">
        <w:rPr>
          <w:rFonts w:ascii="Tahoma" w:hAnsi="Tahoma" w:cs="Tahoma"/>
          <w:lang w:val="ru-RU"/>
        </w:rPr>
        <w:t>«Энергосила», ООО «ЭнергоМир», ООО «ВИЗ-ЭНЕРГОТРЕЙД», ООО «ЭнергоСбыт Технологии», ООО «Территориальная энергосбытовая компания», АО «Синэрго», ООО «МТС ЭНЕРГО»;</w:t>
      </w:r>
    </w:p>
    <w:p w:rsidR="00F21D8A" w:rsidRPr="00F21D8A" w:rsidRDefault="00F21D8A" w:rsidP="00F21D8A">
      <w:pPr>
        <w:spacing w:line="360" w:lineRule="auto"/>
        <w:ind w:firstLine="567"/>
        <w:contextualSpacing/>
        <w:jc w:val="both"/>
        <w:rPr>
          <w:rFonts w:ascii="Tahoma" w:hAnsi="Tahoma" w:cs="Tahoma"/>
          <w:lang w:val="ru-RU"/>
        </w:rPr>
      </w:pPr>
      <w:r w:rsidRPr="00F21D8A">
        <w:rPr>
          <w:rFonts w:ascii="Tahoma" w:hAnsi="Tahoma" w:cs="Tahoma"/>
          <w:b/>
          <w:color w:val="006600"/>
          <w:lang w:val="ru-RU"/>
        </w:rPr>
        <w:t>2 категория</w:t>
      </w:r>
      <w:r w:rsidRPr="00F21D8A">
        <w:rPr>
          <w:rFonts w:ascii="Tahoma" w:hAnsi="Tahoma" w:cs="Tahoma"/>
          <w:b/>
          <w:lang w:val="ru-RU"/>
        </w:rPr>
        <w:t xml:space="preserve"> </w:t>
      </w:r>
      <w:r w:rsidRPr="00F21D8A">
        <w:rPr>
          <w:rFonts w:ascii="Tahoma" w:hAnsi="Tahoma" w:cs="Tahoma"/>
          <w:lang w:val="ru-RU"/>
        </w:rPr>
        <w:t>– сбытовые компании, реализующие электрическую энергию потребителям, присоединенным к определенной сетевой организации: ООО «ВТУЗ-Энерго», ООО «Сбытовая компания «Импульс», ООО «Академэнерго», ООО «КомсоМОЛЛ Энерго», ООО Энергосбытовая компания «ЭНЕТРА»;</w:t>
      </w:r>
    </w:p>
    <w:p w:rsidR="00656B3B" w:rsidRDefault="00F21D8A" w:rsidP="007E0402">
      <w:pPr>
        <w:spacing w:line="360" w:lineRule="auto"/>
        <w:ind w:firstLine="567"/>
        <w:contextualSpacing/>
        <w:jc w:val="both"/>
        <w:rPr>
          <w:rFonts w:ascii="Tahoma" w:hAnsi="Tahoma" w:cs="Tahoma"/>
          <w:lang w:val="ru-RU"/>
        </w:rPr>
      </w:pPr>
      <w:r w:rsidRPr="00F21D8A">
        <w:rPr>
          <w:rFonts w:ascii="Tahoma" w:hAnsi="Tahoma" w:cs="Tahoma"/>
          <w:b/>
          <w:color w:val="006600"/>
          <w:lang w:val="ru-RU"/>
        </w:rPr>
        <w:t xml:space="preserve">3 категория </w:t>
      </w:r>
      <w:r w:rsidRPr="00F21D8A">
        <w:rPr>
          <w:rFonts w:ascii="Tahoma" w:hAnsi="Tahoma" w:cs="Tahoma"/>
          <w:lang w:val="ru-RU"/>
        </w:rPr>
        <w:t>– сбытовые компании, которые работают в нескольких регионах РФ: ООО «МСК-Энерго», ООО «ЕЭС-Гарант», ООО</w:t>
      </w:r>
      <w:r w:rsidRPr="00604491">
        <w:rPr>
          <w:rFonts w:ascii="Tahoma" w:hAnsi="Tahoma" w:cs="Tahoma"/>
        </w:rPr>
        <w:t> </w:t>
      </w:r>
      <w:r w:rsidRPr="00F21D8A">
        <w:rPr>
          <w:rFonts w:ascii="Tahoma" w:hAnsi="Tahoma" w:cs="Tahoma"/>
          <w:lang w:val="ru-RU"/>
        </w:rPr>
        <w:t>«АРСТЭМ-ЭнергоТрейд», ПАО «Мосэнергосбыт», ООО «РегионЭнергоКонтракт», ОАО «Свердловская энергогазовая компания», ООО «РУСЭНЕРГО»; ООО «ЭнергоРОК-1»;</w:t>
      </w:r>
    </w:p>
    <w:p w:rsidR="00B77A78" w:rsidRDefault="00F21D8A" w:rsidP="007E0402">
      <w:pPr>
        <w:spacing w:line="360" w:lineRule="auto"/>
        <w:ind w:firstLine="567"/>
        <w:contextualSpacing/>
        <w:jc w:val="both"/>
        <w:rPr>
          <w:rFonts w:ascii="Tahoma" w:hAnsi="Tahoma" w:cs="Tahoma"/>
          <w:lang w:val="ru-RU"/>
        </w:rPr>
      </w:pPr>
      <w:r w:rsidRPr="00F21D8A">
        <w:rPr>
          <w:rFonts w:ascii="Tahoma" w:hAnsi="Tahoma" w:cs="Tahoma"/>
          <w:b/>
          <w:color w:val="006600"/>
          <w:lang w:val="ru-RU"/>
        </w:rPr>
        <w:t>4 категория</w:t>
      </w:r>
      <w:r w:rsidRPr="00F21D8A">
        <w:rPr>
          <w:rFonts w:ascii="Tahoma" w:hAnsi="Tahoma" w:cs="Tahoma"/>
          <w:color w:val="006600"/>
          <w:lang w:val="ru-RU"/>
        </w:rPr>
        <w:t xml:space="preserve"> </w:t>
      </w:r>
      <w:r w:rsidRPr="00F21D8A">
        <w:rPr>
          <w:rFonts w:ascii="Tahoma" w:hAnsi="Tahoma" w:cs="Tahoma"/>
          <w:lang w:val="ru-RU"/>
        </w:rPr>
        <w:t>– сбытовая компания, имеющая статус гарантирующего поставщика на территории Свердловской области, – ОАО</w:t>
      </w:r>
      <w:r w:rsidRPr="00604491">
        <w:rPr>
          <w:rFonts w:ascii="Tahoma" w:hAnsi="Tahoma" w:cs="Tahoma"/>
        </w:rPr>
        <w:t> </w:t>
      </w:r>
      <w:r w:rsidRPr="00F21D8A">
        <w:rPr>
          <w:rFonts w:ascii="Tahoma" w:hAnsi="Tahoma" w:cs="Tahoma"/>
          <w:lang w:val="ru-RU"/>
        </w:rPr>
        <w:t>«ЭнергосбыТ Плюс».</w:t>
      </w:r>
    </w:p>
    <w:p w:rsidR="00F21D8A" w:rsidRPr="00F21D8A" w:rsidRDefault="00F21D8A" w:rsidP="00F21D8A">
      <w:pPr>
        <w:spacing w:line="360" w:lineRule="auto"/>
        <w:ind w:left="142"/>
        <w:jc w:val="center"/>
        <w:rPr>
          <w:rFonts w:ascii="Tahoma" w:hAnsi="Tahoma" w:cs="Tahoma"/>
          <w:b/>
          <w:lang w:val="ru-RU"/>
        </w:rPr>
      </w:pPr>
      <w:r w:rsidRPr="00F21D8A">
        <w:rPr>
          <w:rFonts w:ascii="Tahoma" w:hAnsi="Tahoma" w:cs="Tahoma"/>
          <w:b/>
          <w:lang w:val="ru-RU"/>
        </w:rPr>
        <w:t>Оценка степени конкуренции* на розничном рынке по категориям сбытовых компаний</w:t>
      </w:r>
    </w:p>
    <w:tbl>
      <w:tblPr>
        <w:tblW w:w="14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33"/>
        <w:gridCol w:w="1936"/>
        <w:gridCol w:w="1936"/>
        <w:gridCol w:w="1936"/>
        <w:gridCol w:w="2018"/>
      </w:tblGrid>
      <w:tr w:rsidR="00F21D8A" w:rsidRPr="00604491" w:rsidTr="00B77A78">
        <w:trPr>
          <w:trHeight w:val="489"/>
          <w:jc w:val="center"/>
        </w:trPr>
        <w:tc>
          <w:tcPr>
            <w:tcW w:w="7005" w:type="dxa"/>
            <w:vMerge w:val="restart"/>
            <w:tcBorders>
              <w:top w:val="single" w:sz="4" w:space="0" w:color="000000"/>
              <w:left w:val="single" w:sz="4" w:space="0" w:color="000000"/>
              <w:bottom w:val="single" w:sz="4" w:space="0" w:color="000000"/>
              <w:right w:val="single" w:sz="4" w:space="0" w:color="000000"/>
            </w:tcBorders>
            <w:shd w:val="clear" w:color="auto" w:fill="339966"/>
            <w:vAlign w:val="center"/>
            <w:hideMark/>
          </w:tcPr>
          <w:p w:rsidR="00F21D8A" w:rsidRPr="00604491" w:rsidRDefault="00F21D8A" w:rsidP="00F21D8A">
            <w:pPr>
              <w:spacing w:line="360" w:lineRule="auto"/>
              <w:jc w:val="center"/>
              <w:rPr>
                <w:rFonts w:ascii="Tahoma" w:hAnsi="Tahoma" w:cs="Tahoma"/>
                <w:b/>
                <w:sz w:val="22"/>
                <w:szCs w:val="22"/>
              </w:rPr>
            </w:pPr>
            <w:r w:rsidRPr="00604491">
              <w:rPr>
                <w:rFonts w:ascii="Tahoma" w:hAnsi="Tahoma" w:cs="Tahoma"/>
                <w:b/>
                <w:sz w:val="22"/>
                <w:szCs w:val="22"/>
              </w:rPr>
              <w:t>Способы конкурентной борьбы</w:t>
            </w:r>
          </w:p>
        </w:tc>
        <w:tc>
          <w:tcPr>
            <w:tcW w:w="8108" w:type="dxa"/>
            <w:gridSpan w:val="4"/>
            <w:tcBorders>
              <w:top w:val="single" w:sz="4" w:space="0" w:color="000000"/>
              <w:left w:val="single" w:sz="4" w:space="0" w:color="000000"/>
              <w:bottom w:val="single" w:sz="4" w:space="0" w:color="000000"/>
              <w:right w:val="single" w:sz="4" w:space="0" w:color="000000"/>
            </w:tcBorders>
            <w:shd w:val="clear" w:color="auto" w:fill="339966"/>
            <w:vAlign w:val="center"/>
            <w:hideMark/>
          </w:tcPr>
          <w:p w:rsidR="00F21D8A" w:rsidRPr="00604491" w:rsidRDefault="00F21D8A" w:rsidP="00F21D8A">
            <w:pPr>
              <w:spacing w:line="360" w:lineRule="auto"/>
              <w:jc w:val="center"/>
              <w:rPr>
                <w:rFonts w:ascii="Tahoma" w:hAnsi="Tahoma" w:cs="Tahoma"/>
                <w:b/>
                <w:sz w:val="22"/>
                <w:szCs w:val="22"/>
              </w:rPr>
            </w:pPr>
            <w:r w:rsidRPr="00604491">
              <w:rPr>
                <w:rFonts w:ascii="Tahoma" w:hAnsi="Tahoma" w:cs="Tahoma"/>
                <w:b/>
                <w:sz w:val="22"/>
                <w:szCs w:val="22"/>
              </w:rPr>
              <w:t>Категории сбытовых компаний</w:t>
            </w:r>
          </w:p>
        </w:tc>
      </w:tr>
      <w:tr w:rsidR="00F21D8A" w:rsidRPr="00604491" w:rsidTr="00B77A78">
        <w:trPr>
          <w:trHeight w:val="147"/>
          <w:jc w:val="center"/>
        </w:trPr>
        <w:tc>
          <w:tcPr>
            <w:tcW w:w="7005" w:type="dxa"/>
            <w:vMerge/>
            <w:tcBorders>
              <w:top w:val="single" w:sz="4" w:space="0" w:color="000000"/>
              <w:left w:val="single" w:sz="4" w:space="0" w:color="000000"/>
              <w:bottom w:val="single" w:sz="4" w:space="0" w:color="000000"/>
              <w:right w:val="single" w:sz="4" w:space="0" w:color="000000"/>
            </w:tcBorders>
            <w:shd w:val="clear" w:color="auto" w:fill="339966"/>
            <w:vAlign w:val="center"/>
            <w:hideMark/>
          </w:tcPr>
          <w:p w:rsidR="00F21D8A" w:rsidRPr="00604491" w:rsidRDefault="00F21D8A" w:rsidP="00F21D8A">
            <w:pPr>
              <w:spacing w:line="360" w:lineRule="auto"/>
              <w:rPr>
                <w:rFonts w:ascii="Tahoma" w:hAnsi="Tahoma" w:cs="Tahoma"/>
                <w:b/>
                <w:sz w:val="22"/>
                <w:szCs w:val="22"/>
              </w:rPr>
            </w:pPr>
          </w:p>
        </w:tc>
        <w:tc>
          <w:tcPr>
            <w:tcW w:w="2005" w:type="dxa"/>
            <w:tcBorders>
              <w:top w:val="single" w:sz="4" w:space="0" w:color="000000"/>
              <w:left w:val="single" w:sz="4" w:space="0" w:color="000000"/>
              <w:bottom w:val="single" w:sz="4" w:space="0" w:color="000000"/>
              <w:right w:val="single" w:sz="4" w:space="0" w:color="000000"/>
            </w:tcBorders>
            <w:shd w:val="clear" w:color="auto" w:fill="339966"/>
            <w:vAlign w:val="center"/>
            <w:hideMark/>
          </w:tcPr>
          <w:p w:rsidR="00F21D8A" w:rsidRPr="00604491" w:rsidRDefault="00F21D8A" w:rsidP="00F21D8A">
            <w:pPr>
              <w:spacing w:line="360" w:lineRule="auto"/>
              <w:jc w:val="center"/>
              <w:rPr>
                <w:rFonts w:ascii="Tahoma" w:hAnsi="Tahoma" w:cs="Tahoma"/>
                <w:sz w:val="22"/>
                <w:szCs w:val="22"/>
              </w:rPr>
            </w:pPr>
            <w:r w:rsidRPr="00604491">
              <w:rPr>
                <w:rFonts w:ascii="Tahoma" w:hAnsi="Tahoma" w:cs="Tahoma"/>
                <w:sz w:val="22"/>
                <w:szCs w:val="22"/>
              </w:rPr>
              <w:t>1</w:t>
            </w:r>
          </w:p>
        </w:tc>
        <w:tc>
          <w:tcPr>
            <w:tcW w:w="2005" w:type="dxa"/>
            <w:tcBorders>
              <w:top w:val="single" w:sz="4" w:space="0" w:color="000000"/>
              <w:left w:val="single" w:sz="4" w:space="0" w:color="000000"/>
              <w:bottom w:val="single" w:sz="4" w:space="0" w:color="000000"/>
              <w:right w:val="single" w:sz="4" w:space="0" w:color="000000"/>
            </w:tcBorders>
            <w:shd w:val="clear" w:color="auto" w:fill="339966"/>
            <w:vAlign w:val="center"/>
            <w:hideMark/>
          </w:tcPr>
          <w:p w:rsidR="00F21D8A" w:rsidRPr="00604491" w:rsidRDefault="00F21D8A" w:rsidP="00F21D8A">
            <w:pPr>
              <w:spacing w:line="360" w:lineRule="auto"/>
              <w:jc w:val="center"/>
              <w:rPr>
                <w:rFonts w:ascii="Tahoma" w:hAnsi="Tahoma" w:cs="Tahoma"/>
                <w:sz w:val="22"/>
                <w:szCs w:val="22"/>
              </w:rPr>
            </w:pPr>
            <w:r w:rsidRPr="00604491">
              <w:rPr>
                <w:rFonts w:ascii="Tahoma" w:hAnsi="Tahoma" w:cs="Tahoma"/>
                <w:sz w:val="22"/>
                <w:szCs w:val="22"/>
              </w:rPr>
              <w:t>2</w:t>
            </w:r>
          </w:p>
        </w:tc>
        <w:tc>
          <w:tcPr>
            <w:tcW w:w="2005" w:type="dxa"/>
            <w:tcBorders>
              <w:top w:val="single" w:sz="4" w:space="0" w:color="000000"/>
              <w:left w:val="single" w:sz="4" w:space="0" w:color="000000"/>
              <w:bottom w:val="single" w:sz="4" w:space="0" w:color="000000"/>
              <w:right w:val="single" w:sz="4" w:space="0" w:color="000000"/>
            </w:tcBorders>
            <w:shd w:val="clear" w:color="auto" w:fill="339966"/>
            <w:vAlign w:val="center"/>
            <w:hideMark/>
          </w:tcPr>
          <w:p w:rsidR="00F21D8A" w:rsidRPr="00604491" w:rsidRDefault="00F21D8A" w:rsidP="00F21D8A">
            <w:pPr>
              <w:spacing w:line="360" w:lineRule="auto"/>
              <w:jc w:val="center"/>
              <w:rPr>
                <w:rFonts w:ascii="Tahoma" w:hAnsi="Tahoma" w:cs="Tahoma"/>
                <w:sz w:val="22"/>
                <w:szCs w:val="22"/>
              </w:rPr>
            </w:pPr>
            <w:r w:rsidRPr="00604491">
              <w:rPr>
                <w:rFonts w:ascii="Tahoma" w:hAnsi="Tahoma" w:cs="Tahoma"/>
                <w:sz w:val="22"/>
                <w:szCs w:val="22"/>
              </w:rPr>
              <w:t>3</w:t>
            </w:r>
          </w:p>
        </w:tc>
        <w:tc>
          <w:tcPr>
            <w:tcW w:w="2093" w:type="dxa"/>
            <w:tcBorders>
              <w:top w:val="single" w:sz="4" w:space="0" w:color="000000"/>
              <w:left w:val="single" w:sz="4" w:space="0" w:color="000000"/>
              <w:bottom w:val="single" w:sz="4" w:space="0" w:color="000000"/>
              <w:right w:val="single" w:sz="4" w:space="0" w:color="000000"/>
            </w:tcBorders>
            <w:shd w:val="clear" w:color="auto" w:fill="339966"/>
            <w:vAlign w:val="center"/>
            <w:hideMark/>
          </w:tcPr>
          <w:p w:rsidR="00F21D8A" w:rsidRPr="00604491" w:rsidRDefault="00F21D8A" w:rsidP="00F21D8A">
            <w:pPr>
              <w:spacing w:line="360" w:lineRule="auto"/>
              <w:jc w:val="center"/>
              <w:rPr>
                <w:rFonts w:ascii="Tahoma" w:hAnsi="Tahoma" w:cs="Tahoma"/>
                <w:sz w:val="22"/>
                <w:szCs w:val="22"/>
              </w:rPr>
            </w:pPr>
            <w:r w:rsidRPr="00604491">
              <w:rPr>
                <w:rFonts w:ascii="Tahoma" w:hAnsi="Tahoma" w:cs="Tahoma"/>
                <w:sz w:val="22"/>
                <w:szCs w:val="22"/>
              </w:rPr>
              <w:t>4</w:t>
            </w:r>
          </w:p>
        </w:tc>
      </w:tr>
      <w:tr w:rsidR="00F21D8A" w:rsidRPr="00604491" w:rsidTr="00B77A78">
        <w:trPr>
          <w:trHeight w:val="527"/>
          <w:jc w:val="center"/>
        </w:trPr>
        <w:tc>
          <w:tcPr>
            <w:tcW w:w="7005"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rsidR="00F21D8A" w:rsidRPr="00604491" w:rsidRDefault="00F21D8A" w:rsidP="00F21D8A">
            <w:pPr>
              <w:spacing w:line="276" w:lineRule="auto"/>
              <w:rPr>
                <w:rFonts w:ascii="Tahoma" w:hAnsi="Tahoma" w:cs="Tahoma"/>
                <w:sz w:val="22"/>
                <w:szCs w:val="22"/>
              </w:rPr>
            </w:pPr>
            <w:r w:rsidRPr="00604491">
              <w:rPr>
                <w:rFonts w:ascii="Tahoma" w:hAnsi="Tahoma" w:cs="Tahoma"/>
                <w:sz w:val="22"/>
                <w:szCs w:val="22"/>
              </w:rPr>
              <w:t>Выход потребителей на ОРЭМ</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высокая</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низкая</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высокая</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высокая</w:t>
            </w:r>
          </w:p>
        </w:tc>
      </w:tr>
      <w:tr w:rsidR="00F21D8A" w:rsidRPr="00604491" w:rsidTr="00B77A78">
        <w:trPr>
          <w:trHeight w:val="407"/>
          <w:jc w:val="center"/>
        </w:trPr>
        <w:tc>
          <w:tcPr>
            <w:tcW w:w="7005"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rsidR="00F21D8A" w:rsidRPr="00604491" w:rsidRDefault="00F21D8A" w:rsidP="00F21D8A">
            <w:pPr>
              <w:spacing w:line="276" w:lineRule="auto"/>
              <w:rPr>
                <w:rFonts w:ascii="Tahoma" w:hAnsi="Tahoma" w:cs="Tahoma"/>
                <w:sz w:val="22"/>
                <w:szCs w:val="22"/>
              </w:rPr>
            </w:pPr>
            <w:r w:rsidRPr="00604491">
              <w:rPr>
                <w:rFonts w:ascii="Tahoma" w:hAnsi="Tahoma" w:cs="Tahoma"/>
                <w:sz w:val="22"/>
                <w:szCs w:val="22"/>
              </w:rPr>
              <w:t>Оказание комплекса услуг</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средняя</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средняя</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высокая</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средняя</w:t>
            </w:r>
          </w:p>
        </w:tc>
      </w:tr>
      <w:tr w:rsidR="00F21D8A" w:rsidRPr="00604491" w:rsidTr="00B77A78">
        <w:trPr>
          <w:trHeight w:val="413"/>
          <w:jc w:val="center"/>
        </w:trPr>
        <w:tc>
          <w:tcPr>
            <w:tcW w:w="7005"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rsidR="00F21D8A" w:rsidRPr="00F21D8A" w:rsidRDefault="00F21D8A" w:rsidP="00F21D8A">
            <w:pPr>
              <w:spacing w:line="276" w:lineRule="auto"/>
              <w:rPr>
                <w:rFonts w:ascii="Tahoma" w:hAnsi="Tahoma" w:cs="Tahoma"/>
                <w:sz w:val="22"/>
                <w:szCs w:val="22"/>
                <w:lang w:val="ru-RU"/>
              </w:rPr>
            </w:pPr>
            <w:r w:rsidRPr="00F21D8A">
              <w:rPr>
                <w:rFonts w:ascii="Tahoma" w:hAnsi="Tahoma" w:cs="Tahoma"/>
                <w:sz w:val="22"/>
                <w:szCs w:val="22"/>
                <w:lang w:val="ru-RU"/>
              </w:rPr>
              <w:t>Дисконт от цены АО «ЕЭнС»</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высокая</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средняя</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высокая</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низкая</w:t>
            </w:r>
          </w:p>
        </w:tc>
      </w:tr>
      <w:tr w:rsidR="00F21D8A" w:rsidRPr="00604491" w:rsidTr="00B77A78">
        <w:trPr>
          <w:trHeight w:val="419"/>
          <w:jc w:val="center"/>
        </w:trPr>
        <w:tc>
          <w:tcPr>
            <w:tcW w:w="7005"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rsidR="00F21D8A" w:rsidRPr="00604491" w:rsidRDefault="00F21D8A" w:rsidP="00F21D8A">
            <w:pPr>
              <w:spacing w:line="276" w:lineRule="auto"/>
              <w:rPr>
                <w:rFonts w:ascii="Tahoma" w:hAnsi="Tahoma" w:cs="Tahoma"/>
                <w:sz w:val="22"/>
                <w:szCs w:val="22"/>
              </w:rPr>
            </w:pPr>
            <w:r w:rsidRPr="00604491">
              <w:rPr>
                <w:rFonts w:ascii="Tahoma" w:hAnsi="Tahoma" w:cs="Tahoma"/>
                <w:sz w:val="22"/>
                <w:szCs w:val="22"/>
              </w:rPr>
              <w:t>Гибкая договорная политика</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высокая</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высокая</w:t>
            </w:r>
          </w:p>
        </w:tc>
        <w:tc>
          <w:tcPr>
            <w:tcW w:w="2005"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высокая</w:t>
            </w:r>
          </w:p>
        </w:tc>
        <w:tc>
          <w:tcPr>
            <w:tcW w:w="2093" w:type="dxa"/>
            <w:tcBorders>
              <w:top w:val="single" w:sz="4" w:space="0" w:color="000000"/>
              <w:left w:val="single" w:sz="4" w:space="0" w:color="000000"/>
              <w:bottom w:val="single" w:sz="4" w:space="0" w:color="000000"/>
              <w:right w:val="single" w:sz="4" w:space="0" w:color="000000"/>
            </w:tcBorders>
            <w:vAlign w:val="center"/>
            <w:hideMark/>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низкая</w:t>
            </w:r>
          </w:p>
        </w:tc>
      </w:tr>
    </w:tbl>
    <w:p w:rsidR="00F21D8A" w:rsidRPr="008B72DE" w:rsidRDefault="00F21D8A" w:rsidP="00F21D8A">
      <w:pPr>
        <w:spacing w:line="360" w:lineRule="auto"/>
        <w:ind w:firstLine="709"/>
        <w:rPr>
          <w:rFonts w:ascii="Tahoma" w:hAnsi="Tahoma" w:cs="Tahoma"/>
          <w:sz w:val="20"/>
          <w:szCs w:val="20"/>
        </w:rPr>
      </w:pPr>
      <w:r w:rsidRPr="008B72DE">
        <w:rPr>
          <w:rFonts w:ascii="Tahoma" w:hAnsi="Tahoma" w:cs="Tahoma"/>
          <w:sz w:val="20"/>
          <w:szCs w:val="20"/>
        </w:rPr>
        <w:t>*высокая, средняя, низкая</w:t>
      </w:r>
    </w:p>
    <w:p w:rsidR="00F21D8A" w:rsidRDefault="00F21D8A" w:rsidP="00F21D8A">
      <w:pPr>
        <w:spacing w:line="360" w:lineRule="auto"/>
        <w:ind w:firstLine="567"/>
        <w:jc w:val="both"/>
        <w:rPr>
          <w:rFonts w:ascii="Tahoma" w:hAnsi="Tahoma" w:cs="Tahoma"/>
          <w:lang w:val="ru-RU"/>
        </w:rPr>
      </w:pPr>
      <w:r w:rsidRPr="00F21D8A">
        <w:rPr>
          <w:rFonts w:ascii="Tahoma" w:hAnsi="Tahoma" w:cs="Tahoma"/>
          <w:lang w:val="ru-RU"/>
        </w:rPr>
        <w:t xml:space="preserve">Факторы конкуренции создали для АО «ЕЭнС» угрозу уменьшения объемов полезного отпуска и сокращения рынка сбыта электрической энергии. Однако целенаправленная деятельность Общества по развитию производственных процессов, совершенствованию механизмов работы с потребителем, сохранению высоких стандартов качества обслуживания позволила </w:t>
      </w:r>
      <w:r w:rsidRPr="00F21D8A">
        <w:rPr>
          <w:rFonts w:ascii="Tahoma" w:hAnsi="Tahoma" w:cs="Tahoma"/>
          <w:color w:val="000000" w:themeColor="text1"/>
          <w:lang w:val="ru-RU"/>
        </w:rPr>
        <w:t>добиться перехода ряда крупных предприятий от сбытовых компаний на обслуживание в АО</w:t>
      </w:r>
      <w:r w:rsidRPr="00C754F9">
        <w:rPr>
          <w:rFonts w:ascii="Tahoma" w:hAnsi="Tahoma" w:cs="Tahoma"/>
          <w:color w:val="000000" w:themeColor="text1"/>
        </w:rPr>
        <w:t> </w:t>
      </w:r>
      <w:r w:rsidRPr="00F21D8A">
        <w:rPr>
          <w:rFonts w:ascii="Tahoma" w:hAnsi="Tahoma" w:cs="Tahoma"/>
          <w:color w:val="000000" w:themeColor="text1"/>
          <w:lang w:val="ru-RU"/>
        </w:rPr>
        <w:t xml:space="preserve">«ЕЭнС» и заключения с ними договоров энергоснабжения в 2018 году. В результате Обществу удается сохранять лидирующие позиции на рынке энергосбытовых услуг, увеличив в 2018 году долю присутствия на рынке продажи электроэнергии на </w:t>
      </w:r>
      <w:r w:rsidRPr="00F21D8A">
        <w:rPr>
          <w:rFonts w:ascii="Tahoma" w:hAnsi="Tahoma" w:cs="Tahoma"/>
          <w:lang w:val="ru-RU"/>
        </w:rPr>
        <w:t>0,7 %.</w:t>
      </w:r>
    </w:p>
    <w:p w:rsidR="006E6801" w:rsidRPr="007E0402" w:rsidRDefault="006E6801" w:rsidP="006E6801">
      <w:pPr>
        <w:spacing w:line="360" w:lineRule="auto"/>
        <w:ind w:right="196"/>
        <w:rPr>
          <w:rFonts w:ascii="Tahoma" w:hAnsi="Tahoma" w:cs="Tahoma"/>
          <w:bCs/>
          <w:sz w:val="22"/>
          <w:szCs w:val="22"/>
          <w:lang w:val="ru-RU"/>
        </w:rPr>
      </w:pPr>
    </w:p>
    <w:p w:rsidR="006E6801" w:rsidRPr="006E6801" w:rsidRDefault="007E0402" w:rsidP="006E6801">
      <w:pPr>
        <w:pStyle w:val="2"/>
        <w:spacing w:before="0" w:after="0" w:line="360" w:lineRule="auto"/>
        <w:ind w:firstLine="567"/>
        <w:contextualSpacing/>
        <w:rPr>
          <w:rFonts w:ascii="Tahoma" w:hAnsi="Tahoma" w:cs="Tahoma"/>
          <w:bCs w:val="0"/>
          <w:i w:val="0"/>
          <w:iCs w:val="0"/>
          <w:color w:val="006600"/>
          <w:sz w:val="24"/>
          <w:szCs w:val="24"/>
          <w:lang w:val="ru-RU"/>
        </w:rPr>
      </w:pPr>
      <w:bookmarkStart w:id="8" w:name="_Toc479239503"/>
      <w:bookmarkStart w:id="9" w:name="_Toc479240608"/>
      <w:bookmarkStart w:id="10" w:name="_Toc449082666"/>
      <w:bookmarkStart w:id="11" w:name="_Toc5875814"/>
      <w:r>
        <w:rPr>
          <w:rFonts w:ascii="Tahoma" w:hAnsi="Tahoma" w:cs="Tahoma"/>
          <w:bCs w:val="0"/>
          <w:i w:val="0"/>
          <w:iCs w:val="0"/>
          <w:color w:val="006600"/>
          <w:sz w:val="24"/>
          <w:szCs w:val="24"/>
          <w:lang w:val="ru-RU"/>
        </w:rPr>
        <w:t>2.3. УПРАВЛЕНИЕ РИСКАМИ ОБЩЕСТВА</w:t>
      </w:r>
      <w:bookmarkEnd w:id="8"/>
      <w:bookmarkEnd w:id="9"/>
      <w:bookmarkEnd w:id="10"/>
      <w:bookmarkEnd w:id="11"/>
    </w:p>
    <w:p w:rsidR="006E6801" w:rsidRPr="00D973D9" w:rsidRDefault="007F6FCF" w:rsidP="007B18E9">
      <w:pPr>
        <w:tabs>
          <w:tab w:val="left" w:pos="9356"/>
        </w:tabs>
        <w:autoSpaceDE w:val="0"/>
        <w:autoSpaceDN w:val="0"/>
        <w:adjustRightInd w:val="0"/>
        <w:spacing w:line="360" w:lineRule="auto"/>
        <w:ind w:firstLine="567"/>
        <w:jc w:val="both"/>
        <w:rPr>
          <w:rFonts w:ascii="Tahoma" w:hAnsi="Tahoma" w:cs="Tahoma"/>
          <w:lang w:val="ru-RU"/>
        </w:rPr>
      </w:pPr>
      <w:r w:rsidRPr="007F6FCF">
        <w:rPr>
          <w:rFonts w:ascii="Tahoma" w:eastAsia="Times New Roman" w:hAnsi="Tahoma" w:cs="Tahoma"/>
          <w:lang w:val="ru-RU" w:eastAsia="ru-RU"/>
        </w:rPr>
        <w:t>Одним из критериев стабильной деятельности Общества является способность менеджмента контролировать, своевременно выявлять и эффективно управлять рисками.</w:t>
      </w:r>
      <w:r>
        <w:rPr>
          <w:rFonts w:ascii="Tahoma" w:eastAsia="Times New Roman" w:hAnsi="Tahoma" w:cs="Tahoma"/>
          <w:lang w:val="ru-RU" w:eastAsia="ru-RU"/>
        </w:rPr>
        <w:t xml:space="preserve"> </w:t>
      </w:r>
      <w:r w:rsidR="006E6801" w:rsidRPr="007F6FCF">
        <w:rPr>
          <w:rFonts w:ascii="Tahoma" w:hAnsi="Tahoma" w:cs="Tahoma"/>
          <w:lang w:val="ru-RU"/>
        </w:rPr>
        <w:t xml:space="preserve">В </w:t>
      </w:r>
      <w:r w:rsidR="008B72DE" w:rsidRPr="007F6FCF">
        <w:rPr>
          <w:rFonts w:ascii="Tahoma" w:hAnsi="Tahoma" w:cs="Tahoma"/>
          <w:lang w:val="ru-RU"/>
        </w:rPr>
        <w:t>АО «ЕЭнС»</w:t>
      </w:r>
      <w:r w:rsidR="006E6801" w:rsidRPr="007F6FCF">
        <w:rPr>
          <w:rFonts w:ascii="Tahoma" w:hAnsi="Tahoma" w:cs="Tahoma"/>
          <w:lang w:val="ru-RU"/>
        </w:rPr>
        <w:t xml:space="preserve"> действует система управления рисками (далее – СУР), целью которой является</w:t>
      </w:r>
      <w:r w:rsidR="006E6801" w:rsidRPr="006E6801">
        <w:rPr>
          <w:rFonts w:ascii="Tahoma" w:hAnsi="Tahoma" w:cs="Tahoma"/>
          <w:lang w:val="ru-RU"/>
        </w:rPr>
        <w:t xml:space="preserve"> обеспечение устойчивого непрерывного функционирования и развития Общества путем своевременной идентификации, оценки и </w:t>
      </w:r>
      <w:r w:rsidR="006E6801" w:rsidRPr="00DB2519">
        <w:rPr>
          <w:rFonts w:ascii="Tahoma" w:hAnsi="Tahoma" w:cs="Tahoma"/>
          <w:lang w:val="ru-RU"/>
        </w:rPr>
        <w:t>эффективного</w:t>
      </w:r>
      <w:r w:rsidR="006E6801" w:rsidRPr="006E6801">
        <w:rPr>
          <w:rFonts w:ascii="Tahoma" w:hAnsi="Tahoma" w:cs="Tahoma"/>
          <w:lang w:val="ru-RU"/>
        </w:rPr>
        <w:t xml:space="preserve"> управления рисками, представляющими угрозу </w:t>
      </w:r>
      <w:r w:rsidR="009B73CD" w:rsidRPr="006E6801">
        <w:rPr>
          <w:rFonts w:ascii="Tahoma" w:hAnsi="Tahoma" w:cs="Tahoma"/>
          <w:lang w:val="ru-RU"/>
        </w:rPr>
        <w:t>осуществлени</w:t>
      </w:r>
      <w:r w:rsidR="009B73CD">
        <w:rPr>
          <w:rFonts w:ascii="Tahoma" w:hAnsi="Tahoma" w:cs="Tahoma"/>
          <w:lang w:val="ru-RU"/>
        </w:rPr>
        <w:t>ю</w:t>
      </w:r>
      <w:r w:rsidR="009B73CD" w:rsidRPr="006E6801">
        <w:rPr>
          <w:rFonts w:ascii="Tahoma" w:hAnsi="Tahoma" w:cs="Tahoma"/>
          <w:lang w:val="ru-RU"/>
        </w:rPr>
        <w:t xml:space="preserve"> </w:t>
      </w:r>
      <w:r w:rsidR="006E6801" w:rsidRPr="006E6801">
        <w:rPr>
          <w:rFonts w:ascii="Tahoma" w:hAnsi="Tahoma" w:cs="Tahoma"/>
          <w:lang w:val="ru-RU"/>
        </w:rPr>
        <w:t>хозяйственной деятельности и репутации Общества, здоровью работников, окружающей среде, а также имущественным интересам акционеров и инвесторов.</w:t>
      </w:r>
    </w:p>
    <w:p w:rsidR="006E6801" w:rsidRPr="006E6801" w:rsidRDefault="006E6801" w:rsidP="007B18E9">
      <w:pPr>
        <w:spacing w:line="360" w:lineRule="auto"/>
        <w:ind w:firstLine="567"/>
        <w:contextualSpacing/>
        <w:jc w:val="both"/>
        <w:rPr>
          <w:rFonts w:ascii="Tahoma" w:hAnsi="Tahoma" w:cs="Tahoma"/>
          <w:lang w:val="ru-RU"/>
        </w:rPr>
      </w:pPr>
      <w:r w:rsidRPr="006E6801">
        <w:rPr>
          <w:rFonts w:ascii="Tahoma" w:hAnsi="Tahoma" w:cs="Tahoma"/>
          <w:b/>
          <w:bCs/>
          <w:iCs/>
          <w:color w:val="006600"/>
          <w:lang w:val="ru-RU"/>
        </w:rPr>
        <w:t>Основные факторы рисков</w:t>
      </w:r>
    </w:p>
    <w:p w:rsidR="00861C80" w:rsidRPr="00861C80" w:rsidRDefault="00861C80" w:rsidP="007B18E9">
      <w:pPr>
        <w:pStyle w:val="ab"/>
        <w:spacing w:line="360" w:lineRule="auto"/>
        <w:ind w:left="0" w:firstLine="567"/>
        <w:jc w:val="both"/>
        <w:rPr>
          <w:rFonts w:ascii="Tahoma" w:hAnsi="Tahoma" w:cs="Tahoma"/>
          <w:lang w:val="ru-RU"/>
        </w:rPr>
      </w:pPr>
      <w:r w:rsidRPr="00861C80">
        <w:rPr>
          <w:rFonts w:ascii="Tahoma" w:hAnsi="Tahoma" w:cs="Tahoma"/>
          <w:lang w:val="ru-RU"/>
        </w:rPr>
        <w:t>В Обществе выделяют следующие основные группы рисков, которые могут повлиять на его деятельность:</w:t>
      </w:r>
    </w:p>
    <w:p w:rsidR="006E6801" w:rsidRPr="00604491" w:rsidRDefault="006E6801" w:rsidP="00D91998">
      <w:pPr>
        <w:numPr>
          <w:ilvl w:val="0"/>
          <w:numId w:val="17"/>
        </w:numPr>
        <w:spacing w:line="360" w:lineRule="auto"/>
        <w:ind w:left="284" w:hanging="284"/>
        <w:contextualSpacing/>
        <w:jc w:val="both"/>
        <w:rPr>
          <w:rFonts w:ascii="Tahoma" w:hAnsi="Tahoma" w:cs="Tahoma"/>
        </w:rPr>
      </w:pPr>
      <w:r w:rsidRPr="00604491">
        <w:rPr>
          <w:rFonts w:ascii="Tahoma" w:hAnsi="Tahoma" w:cs="Tahoma"/>
        </w:rPr>
        <w:t>отраслевые риски;</w:t>
      </w:r>
    </w:p>
    <w:p w:rsidR="006E6801" w:rsidRPr="00604491" w:rsidRDefault="006E6801" w:rsidP="00D91998">
      <w:pPr>
        <w:numPr>
          <w:ilvl w:val="0"/>
          <w:numId w:val="17"/>
        </w:numPr>
        <w:spacing w:line="360" w:lineRule="auto"/>
        <w:ind w:left="284" w:hanging="284"/>
        <w:contextualSpacing/>
        <w:jc w:val="both"/>
        <w:rPr>
          <w:rFonts w:ascii="Tahoma" w:hAnsi="Tahoma" w:cs="Tahoma"/>
        </w:rPr>
      </w:pPr>
      <w:r w:rsidRPr="00604491">
        <w:rPr>
          <w:rFonts w:ascii="Tahoma" w:hAnsi="Tahoma" w:cs="Tahoma"/>
        </w:rPr>
        <w:t>страновые и региональные риски;</w:t>
      </w:r>
    </w:p>
    <w:p w:rsidR="006E6801" w:rsidRPr="00604491" w:rsidRDefault="006E6801" w:rsidP="00D91998">
      <w:pPr>
        <w:numPr>
          <w:ilvl w:val="0"/>
          <w:numId w:val="17"/>
        </w:numPr>
        <w:spacing w:line="360" w:lineRule="auto"/>
        <w:ind w:left="284" w:hanging="284"/>
        <w:contextualSpacing/>
        <w:jc w:val="both"/>
        <w:rPr>
          <w:rFonts w:ascii="Tahoma" w:hAnsi="Tahoma" w:cs="Tahoma"/>
        </w:rPr>
      </w:pPr>
      <w:r w:rsidRPr="00604491">
        <w:rPr>
          <w:rFonts w:ascii="Tahoma" w:hAnsi="Tahoma" w:cs="Tahoma"/>
        </w:rPr>
        <w:t>финансовые риски;</w:t>
      </w:r>
    </w:p>
    <w:p w:rsidR="006E6801" w:rsidRPr="00604491" w:rsidRDefault="006E6801" w:rsidP="00D91998">
      <w:pPr>
        <w:numPr>
          <w:ilvl w:val="0"/>
          <w:numId w:val="17"/>
        </w:numPr>
        <w:spacing w:line="360" w:lineRule="auto"/>
        <w:ind w:left="284" w:hanging="284"/>
        <w:contextualSpacing/>
        <w:jc w:val="both"/>
        <w:rPr>
          <w:rFonts w:ascii="Tahoma" w:hAnsi="Tahoma" w:cs="Tahoma"/>
        </w:rPr>
      </w:pPr>
      <w:r w:rsidRPr="00604491">
        <w:rPr>
          <w:rFonts w:ascii="Tahoma" w:hAnsi="Tahoma" w:cs="Tahoma"/>
        </w:rPr>
        <w:t>правовые риски;</w:t>
      </w:r>
    </w:p>
    <w:p w:rsidR="006E6801" w:rsidRPr="00604491" w:rsidRDefault="006E6801" w:rsidP="00D91998">
      <w:pPr>
        <w:numPr>
          <w:ilvl w:val="0"/>
          <w:numId w:val="17"/>
        </w:numPr>
        <w:spacing w:line="360" w:lineRule="auto"/>
        <w:ind w:left="284" w:hanging="284"/>
        <w:contextualSpacing/>
        <w:jc w:val="both"/>
        <w:rPr>
          <w:rFonts w:ascii="Tahoma" w:hAnsi="Tahoma" w:cs="Tahoma"/>
        </w:rPr>
      </w:pPr>
      <w:r w:rsidRPr="00604491">
        <w:rPr>
          <w:rFonts w:ascii="Tahoma" w:hAnsi="Tahoma" w:cs="Tahoma"/>
        </w:rPr>
        <w:t>риск потери деловой репутации;</w:t>
      </w:r>
    </w:p>
    <w:p w:rsidR="006E6801" w:rsidRPr="00604491" w:rsidRDefault="006E6801" w:rsidP="00D91998">
      <w:pPr>
        <w:numPr>
          <w:ilvl w:val="0"/>
          <w:numId w:val="17"/>
        </w:numPr>
        <w:spacing w:line="360" w:lineRule="auto"/>
        <w:ind w:left="284" w:hanging="284"/>
        <w:contextualSpacing/>
        <w:jc w:val="both"/>
        <w:rPr>
          <w:rFonts w:ascii="Tahoma" w:hAnsi="Tahoma" w:cs="Tahoma"/>
        </w:rPr>
      </w:pPr>
      <w:r w:rsidRPr="00604491">
        <w:rPr>
          <w:rFonts w:ascii="Tahoma" w:hAnsi="Tahoma" w:cs="Tahoma"/>
        </w:rPr>
        <w:t>стратегический риск;</w:t>
      </w:r>
    </w:p>
    <w:p w:rsidR="00E17BF1" w:rsidRPr="007F6FCF" w:rsidRDefault="006E6801" w:rsidP="00D91998">
      <w:pPr>
        <w:numPr>
          <w:ilvl w:val="0"/>
          <w:numId w:val="17"/>
        </w:numPr>
        <w:spacing w:line="360" w:lineRule="auto"/>
        <w:ind w:left="284" w:hanging="284"/>
        <w:contextualSpacing/>
        <w:jc w:val="both"/>
        <w:rPr>
          <w:rFonts w:ascii="Tahoma" w:hAnsi="Tahoma" w:cs="Tahoma"/>
          <w:lang w:val="ru-RU"/>
        </w:rPr>
      </w:pPr>
      <w:r w:rsidRPr="006E6801">
        <w:rPr>
          <w:rFonts w:ascii="Tahoma" w:hAnsi="Tahoma" w:cs="Tahoma"/>
          <w:lang w:val="ru-RU"/>
        </w:rPr>
        <w:t>риски, связанные с деятельностью Общества.</w:t>
      </w:r>
    </w:p>
    <w:p w:rsidR="00E17BF1" w:rsidRDefault="006E6801" w:rsidP="007B18E9">
      <w:pPr>
        <w:spacing w:line="360" w:lineRule="auto"/>
        <w:ind w:firstLine="567"/>
        <w:contextualSpacing/>
        <w:jc w:val="both"/>
        <w:rPr>
          <w:rFonts w:ascii="Tahoma" w:hAnsi="Tahoma" w:cs="Tahoma"/>
          <w:lang w:val="ru-RU"/>
        </w:rPr>
      </w:pPr>
      <w:r w:rsidRPr="006E6801">
        <w:rPr>
          <w:rFonts w:ascii="Tahoma" w:hAnsi="Tahoma" w:cs="Tahoma"/>
          <w:lang w:val="ru-RU"/>
        </w:rPr>
        <w:t xml:space="preserve">В таблице </w:t>
      </w:r>
      <w:r w:rsidR="00250269">
        <w:rPr>
          <w:rFonts w:ascii="Tahoma" w:hAnsi="Tahoma" w:cs="Tahoma"/>
          <w:lang w:val="ru-RU"/>
        </w:rPr>
        <w:t xml:space="preserve">и в графике </w:t>
      </w:r>
      <w:r w:rsidRPr="006E6801">
        <w:rPr>
          <w:rFonts w:ascii="Tahoma" w:hAnsi="Tahoma" w:cs="Tahoma"/>
          <w:lang w:val="ru-RU"/>
        </w:rPr>
        <w:t>раздела проведена оценка значимости рисков и их динамика с учетом имеющихся паспортов рисков</w:t>
      </w:r>
      <w:r w:rsidR="00250269">
        <w:rPr>
          <w:rFonts w:ascii="Tahoma" w:hAnsi="Tahoma" w:cs="Tahoma"/>
          <w:lang w:val="ru-RU"/>
        </w:rPr>
        <w:t>,</w:t>
      </w:r>
      <w:r w:rsidR="007B18E9">
        <w:rPr>
          <w:rFonts w:ascii="Tahoma" w:hAnsi="Tahoma" w:cs="Tahoma"/>
          <w:lang w:val="ru-RU"/>
        </w:rPr>
        <w:t xml:space="preserve"> </w:t>
      </w:r>
      <w:r w:rsidR="00250269">
        <w:rPr>
          <w:rFonts w:ascii="Tahoma" w:hAnsi="Tahoma" w:cs="Tahoma"/>
          <w:lang w:val="ru-RU"/>
        </w:rPr>
        <w:t>либо экспертно</w:t>
      </w:r>
      <w:r w:rsidR="009B73CD">
        <w:rPr>
          <w:rFonts w:ascii="Tahoma" w:hAnsi="Tahoma" w:cs="Tahoma"/>
          <w:lang w:val="ru-RU"/>
        </w:rPr>
        <w:t>,</w:t>
      </w:r>
      <w:r w:rsidRPr="006E6801">
        <w:rPr>
          <w:rFonts w:ascii="Tahoma" w:hAnsi="Tahoma" w:cs="Tahoma"/>
          <w:lang w:val="ru-RU"/>
        </w:rPr>
        <w:t xml:space="preserve"> в соответствии со следующей шкалой:</w:t>
      </w:r>
    </w:p>
    <w:p w:rsidR="00E17BF1" w:rsidRDefault="00E17BF1">
      <w:pPr>
        <w:spacing w:after="200" w:line="276" w:lineRule="auto"/>
        <w:rPr>
          <w:rFonts w:ascii="Tahoma" w:hAnsi="Tahoma" w:cs="Tahoma"/>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958"/>
      </w:tblGrid>
      <w:tr w:rsidR="006E6801" w:rsidRPr="006C1C74" w:rsidTr="007E0402">
        <w:trPr>
          <w:trHeight w:val="448"/>
          <w:jc w:val="center"/>
        </w:trPr>
        <w:tc>
          <w:tcPr>
            <w:tcW w:w="3557" w:type="dxa"/>
            <w:gridSpan w:val="2"/>
            <w:tcBorders>
              <w:bottom w:val="single" w:sz="4" w:space="0" w:color="auto"/>
            </w:tcBorders>
            <w:shd w:val="clear" w:color="auto" w:fill="FFFFFF"/>
            <w:vAlign w:val="center"/>
          </w:tcPr>
          <w:p w:rsidR="006E6801" w:rsidRPr="006C1C74" w:rsidRDefault="006E6801" w:rsidP="007E0402">
            <w:pPr>
              <w:tabs>
                <w:tab w:val="left" w:pos="9356"/>
              </w:tabs>
              <w:jc w:val="center"/>
              <w:rPr>
                <w:i/>
              </w:rPr>
            </w:pPr>
            <w:r w:rsidRPr="006C1C74">
              <w:rPr>
                <w:b/>
                <w:i/>
              </w:rPr>
              <w:t>Уровень значимости</w:t>
            </w:r>
          </w:p>
        </w:tc>
      </w:tr>
      <w:tr w:rsidR="006E6801" w:rsidRPr="006C1C74" w:rsidTr="007E0402">
        <w:trPr>
          <w:trHeight w:val="566"/>
          <w:jc w:val="center"/>
        </w:trPr>
        <w:tc>
          <w:tcPr>
            <w:tcW w:w="2599" w:type="dxa"/>
            <w:tcBorders>
              <w:bottom w:val="single" w:sz="4" w:space="0" w:color="auto"/>
            </w:tcBorders>
            <w:shd w:val="clear" w:color="auto" w:fill="FFFFFF"/>
            <w:vAlign w:val="center"/>
          </w:tcPr>
          <w:p w:rsidR="006E6801" w:rsidRPr="006C1C74" w:rsidRDefault="006E6801" w:rsidP="007E0402">
            <w:pPr>
              <w:tabs>
                <w:tab w:val="left" w:pos="9356"/>
              </w:tabs>
              <w:rPr>
                <w:i/>
              </w:rPr>
            </w:pPr>
            <w:r w:rsidRPr="006C1C74">
              <w:rPr>
                <w:i/>
              </w:rPr>
              <w:t>Критический</w:t>
            </w:r>
          </w:p>
        </w:tc>
        <w:tc>
          <w:tcPr>
            <w:tcW w:w="958" w:type="dxa"/>
            <w:tcBorders>
              <w:bottom w:val="single" w:sz="4" w:space="0" w:color="auto"/>
            </w:tcBorders>
            <w:shd w:val="clear" w:color="auto" w:fill="FFFFFF"/>
          </w:tcPr>
          <w:p w:rsidR="006E6801" w:rsidRPr="006C1C74" w:rsidRDefault="006E6801" w:rsidP="007E0402">
            <w:pPr>
              <w:tabs>
                <w:tab w:val="left" w:pos="9356"/>
              </w:tabs>
              <w:jc w:val="center"/>
              <w:rPr>
                <w:i/>
              </w:rPr>
            </w:pPr>
            <w:r>
              <w:rPr>
                <w:noProof/>
                <w:lang w:val="ru-RU" w:eastAsia="ru-RU" w:bidi="ar-SA"/>
              </w:rPr>
              <mc:AlternateContent>
                <mc:Choice Requires="wps">
                  <w:drawing>
                    <wp:anchor distT="0" distB="0" distL="114300" distR="114300" simplePos="0" relativeHeight="251658246" behindDoc="0" locked="0" layoutInCell="1" allowOverlap="1" wp14:anchorId="58DE8C9D" wp14:editId="58DE8C9E">
                      <wp:simplePos x="0" y="0"/>
                      <wp:positionH relativeFrom="column">
                        <wp:posOffset>85725</wp:posOffset>
                      </wp:positionH>
                      <wp:positionV relativeFrom="paragraph">
                        <wp:posOffset>102870</wp:posOffset>
                      </wp:positionV>
                      <wp:extent cx="159385" cy="163830"/>
                      <wp:effectExtent l="0" t="0" r="12065" b="26670"/>
                      <wp:wrapNone/>
                      <wp:docPr id="122"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6383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7" o:spid="_x0000_s1026" style="position:absolute;margin-left:6.75pt;margin-top:8.1pt;width:12.55pt;height:12.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" fillcolor="#c0504d" strokecolor="#8c3836" strokeweight="2pt">
                      <v:path arrowok="t"/>
                    </v:oval>
                  </w:pict>
                </mc:Fallback>
              </mc:AlternateContent>
            </w:r>
          </w:p>
        </w:tc>
      </w:tr>
      <w:tr w:rsidR="006E6801" w:rsidRPr="006C1C74" w:rsidTr="007E0402">
        <w:trPr>
          <w:trHeight w:val="589"/>
          <w:jc w:val="center"/>
        </w:trPr>
        <w:tc>
          <w:tcPr>
            <w:tcW w:w="2599" w:type="dxa"/>
            <w:tcBorders>
              <w:bottom w:val="single" w:sz="4" w:space="0" w:color="auto"/>
            </w:tcBorders>
            <w:shd w:val="clear" w:color="auto" w:fill="FFFFFF"/>
            <w:vAlign w:val="center"/>
          </w:tcPr>
          <w:p w:rsidR="006E6801" w:rsidRPr="006C1C74" w:rsidRDefault="006E6801" w:rsidP="007E0402">
            <w:pPr>
              <w:tabs>
                <w:tab w:val="left" w:pos="9356"/>
              </w:tabs>
              <w:rPr>
                <w:i/>
              </w:rPr>
            </w:pPr>
            <w:r w:rsidRPr="006C1C74">
              <w:rPr>
                <w:i/>
              </w:rPr>
              <w:t>Значимый</w:t>
            </w:r>
          </w:p>
        </w:tc>
        <w:tc>
          <w:tcPr>
            <w:tcW w:w="958" w:type="dxa"/>
            <w:tcBorders>
              <w:bottom w:val="single" w:sz="4" w:space="0" w:color="auto"/>
            </w:tcBorders>
            <w:shd w:val="clear" w:color="auto" w:fill="FFFFFF"/>
          </w:tcPr>
          <w:p w:rsidR="006E6801" w:rsidRPr="006C1C74" w:rsidRDefault="006E6801" w:rsidP="007E0402">
            <w:pPr>
              <w:tabs>
                <w:tab w:val="left" w:pos="9356"/>
              </w:tabs>
              <w:jc w:val="center"/>
              <w:rPr>
                <w:i/>
              </w:rPr>
            </w:pPr>
            <w:r>
              <w:rPr>
                <w:noProof/>
                <w:lang w:val="ru-RU" w:eastAsia="ru-RU" w:bidi="ar-SA"/>
              </w:rPr>
              <mc:AlternateContent>
                <mc:Choice Requires="wps">
                  <w:drawing>
                    <wp:anchor distT="0" distB="0" distL="114300" distR="114300" simplePos="0" relativeHeight="251658247" behindDoc="0" locked="0" layoutInCell="1" allowOverlap="1" wp14:anchorId="58DE8C9F" wp14:editId="58DE8CA0">
                      <wp:simplePos x="0" y="0"/>
                      <wp:positionH relativeFrom="column">
                        <wp:posOffset>86995</wp:posOffset>
                      </wp:positionH>
                      <wp:positionV relativeFrom="paragraph">
                        <wp:posOffset>116840</wp:posOffset>
                      </wp:positionV>
                      <wp:extent cx="159385" cy="163830"/>
                      <wp:effectExtent l="0" t="0" r="12065" b="26670"/>
                      <wp:wrapNone/>
                      <wp:docPr id="121"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638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 o:spid="_x0000_s1026" style="position:absolute;margin-left:6.85pt;margin-top:9.2pt;width:12.55pt;height:12.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" fillcolor="#ffc000" strokecolor="#b66d31" strokeweight="2pt">
                      <v:path arrowok="t"/>
                    </v:oval>
                  </w:pict>
                </mc:Fallback>
              </mc:AlternateContent>
            </w:r>
          </w:p>
        </w:tc>
      </w:tr>
      <w:tr w:rsidR="006E6801" w:rsidRPr="006C1C74" w:rsidTr="007E0402">
        <w:trPr>
          <w:trHeight w:val="554"/>
          <w:jc w:val="center"/>
        </w:trPr>
        <w:tc>
          <w:tcPr>
            <w:tcW w:w="2599" w:type="dxa"/>
            <w:shd w:val="clear" w:color="auto" w:fill="FFFFFF"/>
            <w:vAlign w:val="center"/>
          </w:tcPr>
          <w:p w:rsidR="006E6801" w:rsidRPr="006C1C74" w:rsidRDefault="006E6801" w:rsidP="007E0402">
            <w:pPr>
              <w:tabs>
                <w:tab w:val="left" w:pos="9356"/>
              </w:tabs>
              <w:rPr>
                <w:i/>
              </w:rPr>
            </w:pPr>
            <w:r w:rsidRPr="006C1C74">
              <w:rPr>
                <w:i/>
              </w:rPr>
              <w:t>Умеренный</w:t>
            </w:r>
          </w:p>
        </w:tc>
        <w:tc>
          <w:tcPr>
            <w:tcW w:w="958" w:type="dxa"/>
            <w:shd w:val="clear" w:color="auto" w:fill="FFFFFF"/>
          </w:tcPr>
          <w:p w:rsidR="006E6801" w:rsidRPr="006C1C74" w:rsidRDefault="006E6801" w:rsidP="007E0402">
            <w:pPr>
              <w:tabs>
                <w:tab w:val="left" w:pos="9356"/>
              </w:tabs>
              <w:jc w:val="center"/>
              <w:rPr>
                <w:i/>
              </w:rPr>
            </w:pPr>
            <w:r>
              <w:rPr>
                <w:noProof/>
                <w:lang w:val="ru-RU" w:eastAsia="ru-RU" w:bidi="ar-SA"/>
              </w:rPr>
              <mc:AlternateContent>
                <mc:Choice Requires="wps">
                  <w:drawing>
                    <wp:anchor distT="0" distB="0" distL="114300" distR="114300" simplePos="0" relativeHeight="251658248" behindDoc="0" locked="0" layoutInCell="1" allowOverlap="1" wp14:anchorId="58DE8CA1" wp14:editId="58DE8CA2">
                      <wp:simplePos x="0" y="0"/>
                      <wp:positionH relativeFrom="column">
                        <wp:posOffset>86995</wp:posOffset>
                      </wp:positionH>
                      <wp:positionV relativeFrom="paragraph">
                        <wp:posOffset>81915</wp:posOffset>
                      </wp:positionV>
                      <wp:extent cx="159385" cy="163830"/>
                      <wp:effectExtent l="0" t="0" r="12065" b="26670"/>
                      <wp:wrapNone/>
                      <wp:docPr id="119"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6383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8" o:spid="_x0000_s1026" style="position:absolute;margin-left:6.85pt;margin-top:6.45pt;width:12.55pt;height:12.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" fillcolor="#9bbb59" strokecolor="#71893f" strokeweight="2pt">
                      <v:path arrowok="t"/>
                    </v:oval>
                  </w:pict>
                </mc:Fallback>
              </mc:AlternateContent>
            </w:r>
          </w:p>
        </w:tc>
      </w:tr>
    </w:tbl>
    <w:p w:rsidR="006E6801" w:rsidRDefault="006E6801" w:rsidP="006E6801">
      <w:pPr>
        <w:spacing w:line="360" w:lineRule="auto"/>
        <w:ind w:firstLine="567"/>
        <w:contextualSpacing/>
        <w:jc w:val="both"/>
        <w:rPr>
          <w:rFonts w:ascii="Tahoma" w:hAnsi="Tahoma" w:cs="Tahoma"/>
        </w:rPr>
      </w:pPr>
    </w:p>
    <w:p w:rsidR="00E17BF1" w:rsidRDefault="006E6801" w:rsidP="007F6FCF">
      <w:pPr>
        <w:spacing w:line="360" w:lineRule="auto"/>
        <w:ind w:firstLine="567"/>
        <w:contextualSpacing/>
        <w:jc w:val="both"/>
        <w:rPr>
          <w:rFonts w:ascii="Tahoma" w:hAnsi="Tahoma" w:cs="Tahoma"/>
          <w:lang w:val="ru-RU"/>
        </w:rPr>
      </w:pPr>
      <w:r w:rsidRPr="006E6801">
        <w:rPr>
          <w:rFonts w:ascii="Tahoma" w:hAnsi="Tahoma" w:cs="Tahoma"/>
          <w:lang w:val="ru-RU"/>
        </w:rPr>
        <w:t xml:space="preserve">Значимость риска – комбинация вероятности наступления риска и величины последствий для Общества в денежном и ином выражении. Динамика значимости риска по сравнению с 2017 годом и в течение 2018 года отражается при помощи стрелок: </w:t>
      </w:r>
      <w:r w:rsidRPr="006E6801">
        <w:rPr>
          <w:rFonts w:ascii="Arial" w:hAnsi="Arial" w:cs="Arial"/>
          <w:lang w:val="ru-RU"/>
        </w:rPr>
        <w:t>↑</w:t>
      </w:r>
      <w:r w:rsidR="00656B3B">
        <w:rPr>
          <w:rFonts w:ascii="Arial" w:hAnsi="Arial" w:cs="Arial"/>
          <w:lang w:val="ru-RU"/>
        </w:rPr>
        <w:t xml:space="preserve">  </w:t>
      </w:r>
      <w:r w:rsidRPr="006E6801">
        <w:rPr>
          <w:rFonts w:ascii="Tahoma" w:hAnsi="Tahoma" w:cs="Tahoma"/>
          <w:lang w:val="ru-RU"/>
        </w:rPr>
        <w:t xml:space="preserve">(рост значимости риска), </w:t>
      </w:r>
      <w:r w:rsidRPr="006E6801">
        <w:rPr>
          <w:rFonts w:ascii="Arial" w:hAnsi="Arial" w:cs="Arial"/>
          <w:lang w:val="ru-RU"/>
        </w:rPr>
        <w:t>↓</w:t>
      </w:r>
      <w:r w:rsidRPr="006E6801">
        <w:rPr>
          <w:rFonts w:ascii="Tahoma" w:hAnsi="Tahoma" w:cs="Tahoma"/>
          <w:lang w:val="ru-RU"/>
        </w:rPr>
        <w:t xml:space="preserve"> (снижение значимости риска), </w:t>
      </w:r>
      <w:r w:rsidRPr="006E6801">
        <w:rPr>
          <w:lang w:val="ru-RU"/>
        </w:rPr>
        <w:t>→ (</w:t>
      </w:r>
      <w:r w:rsidRPr="006E6801">
        <w:rPr>
          <w:rFonts w:ascii="Tahoma" w:hAnsi="Tahoma" w:cs="Tahoma"/>
          <w:lang w:val="ru-RU"/>
        </w:rPr>
        <w:t>без изменения значимости</w:t>
      </w:r>
      <w:r w:rsidRPr="006E6801">
        <w:rPr>
          <w:lang w:val="ru-RU"/>
        </w:rPr>
        <w:t>)</w:t>
      </w:r>
      <w:r w:rsidRPr="006E6801">
        <w:rPr>
          <w:rFonts w:ascii="Tahoma" w:hAnsi="Tahoma" w:cs="Tahoma"/>
          <w:lang w:val="ru-RU"/>
        </w:rPr>
        <w:t>.</w:t>
      </w:r>
    </w:p>
    <w:p w:rsidR="00A32005" w:rsidRPr="006E6801" w:rsidRDefault="00A32005" w:rsidP="006E6801">
      <w:pPr>
        <w:spacing w:line="360" w:lineRule="auto"/>
        <w:ind w:firstLine="567"/>
        <w:contextualSpacing/>
        <w:jc w:val="both"/>
        <w:rPr>
          <w:rFonts w:ascii="Tahoma" w:hAnsi="Tahoma" w:cs="Tahoma"/>
          <w:lang w:val="ru-RU"/>
        </w:rPr>
      </w:pPr>
    </w:p>
    <w:tbl>
      <w:tblPr>
        <w:tblStyle w:val="62"/>
        <w:tblpPr w:leftFromText="180" w:rightFromText="180" w:vertAnchor="text" w:tblpY="1"/>
        <w:tblOverlap w:val="never"/>
        <w:tblW w:w="14459" w:type="dxa"/>
        <w:tblInd w:w="108" w:type="dxa"/>
        <w:tblLayout w:type="fixed"/>
        <w:tblLook w:val="0600" w:firstRow="0" w:lastRow="0" w:firstColumn="0" w:lastColumn="0" w:noHBand="1" w:noVBand="1"/>
      </w:tblPr>
      <w:tblGrid>
        <w:gridCol w:w="955"/>
        <w:gridCol w:w="2192"/>
        <w:gridCol w:w="3951"/>
        <w:gridCol w:w="5660"/>
        <w:gridCol w:w="1701"/>
      </w:tblGrid>
      <w:tr w:rsidR="006E6801" w:rsidRPr="00C02B2A" w:rsidTr="00A32005">
        <w:trPr>
          <w:cantSplit/>
          <w:tblHeader/>
        </w:trPr>
        <w:tc>
          <w:tcPr>
            <w:tcW w:w="955" w:type="dxa"/>
            <w:shd w:val="clear" w:color="auto" w:fill="339966"/>
            <w:vAlign w:val="center"/>
          </w:tcPr>
          <w:p w:rsidR="006E6801" w:rsidRPr="000B4DC0" w:rsidRDefault="006E6801" w:rsidP="007E0402">
            <w:pPr>
              <w:jc w:val="center"/>
              <w:rPr>
                <w:rFonts w:ascii="Tahoma" w:hAnsi="Tahoma" w:cs="Tahoma"/>
                <w:b/>
                <w:sz w:val="22"/>
                <w:szCs w:val="22"/>
              </w:rPr>
            </w:pPr>
            <w:r w:rsidRPr="000B4DC0">
              <w:rPr>
                <w:rFonts w:ascii="Tahoma" w:hAnsi="Tahoma" w:cs="Tahoma"/>
                <w:b/>
                <w:sz w:val="22"/>
                <w:szCs w:val="22"/>
              </w:rPr>
              <w:t>№</w:t>
            </w:r>
          </w:p>
          <w:p w:rsidR="006E6801" w:rsidRPr="000B4DC0" w:rsidRDefault="006E6801" w:rsidP="007E0402">
            <w:pPr>
              <w:jc w:val="center"/>
              <w:rPr>
                <w:rFonts w:ascii="Tahoma" w:hAnsi="Tahoma" w:cs="Tahoma"/>
                <w:b/>
                <w:sz w:val="22"/>
                <w:szCs w:val="22"/>
              </w:rPr>
            </w:pPr>
            <w:r w:rsidRPr="000B4DC0">
              <w:rPr>
                <w:rFonts w:ascii="Tahoma" w:hAnsi="Tahoma" w:cs="Tahoma"/>
                <w:b/>
                <w:sz w:val="22"/>
                <w:szCs w:val="22"/>
              </w:rPr>
              <w:t xml:space="preserve">п/п </w:t>
            </w:r>
          </w:p>
        </w:tc>
        <w:tc>
          <w:tcPr>
            <w:tcW w:w="2192" w:type="dxa"/>
            <w:shd w:val="clear" w:color="auto" w:fill="339966"/>
            <w:vAlign w:val="center"/>
          </w:tcPr>
          <w:p w:rsidR="006E6801" w:rsidRPr="000B4DC0" w:rsidRDefault="006E6801" w:rsidP="007E0402">
            <w:pPr>
              <w:jc w:val="center"/>
              <w:rPr>
                <w:rFonts w:ascii="Tahoma" w:hAnsi="Tahoma" w:cs="Tahoma"/>
                <w:b/>
                <w:sz w:val="22"/>
                <w:szCs w:val="22"/>
              </w:rPr>
            </w:pPr>
            <w:r w:rsidRPr="000B4DC0">
              <w:rPr>
                <w:rFonts w:ascii="Tahoma" w:hAnsi="Tahoma" w:cs="Tahoma"/>
                <w:b/>
                <w:sz w:val="22"/>
                <w:szCs w:val="22"/>
              </w:rPr>
              <w:t>Наименование риска</w:t>
            </w:r>
          </w:p>
        </w:tc>
        <w:tc>
          <w:tcPr>
            <w:tcW w:w="3951" w:type="dxa"/>
            <w:shd w:val="clear" w:color="auto" w:fill="339966"/>
            <w:vAlign w:val="center"/>
          </w:tcPr>
          <w:p w:rsidR="006E6801" w:rsidRPr="000B4DC0" w:rsidRDefault="006E6801" w:rsidP="007E0402">
            <w:pPr>
              <w:jc w:val="center"/>
              <w:rPr>
                <w:rFonts w:ascii="Tahoma" w:hAnsi="Tahoma" w:cs="Tahoma"/>
                <w:b/>
                <w:sz w:val="22"/>
                <w:szCs w:val="22"/>
              </w:rPr>
            </w:pPr>
            <w:r w:rsidRPr="000B4DC0">
              <w:rPr>
                <w:rFonts w:ascii="Tahoma" w:hAnsi="Tahoma" w:cs="Tahoma"/>
                <w:b/>
                <w:sz w:val="22"/>
                <w:szCs w:val="22"/>
              </w:rPr>
              <w:t>Описание риска</w:t>
            </w:r>
          </w:p>
        </w:tc>
        <w:tc>
          <w:tcPr>
            <w:tcW w:w="5660" w:type="dxa"/>
            <w:shd w:val="clear" w:color="auto" w:fill="339966"/>
            <w:vAlign w:val="center"/>
          </w:tcPr>
          <w:p w:rsidR="006E6801" w:rsidRPr="000B4DC0" w:rsidRDefault="006E6801" w:rsidP="007E0402">
            <w:pPr>
              <w:jc w:val="center"/>
              <w:rPr>
                <w:rFonts w:ascii="Tahoma" w:hAnsi="Tahoma" w:cs="Tahoma"/>
                <w:b/>
                <w:sz w:val="22"/>
                <w:szCs w:val="22"/>
              </w:rPr>
            </w:pPr>
            <w:r w:rsidRPr="000B4DC0">
              <w:rPr>
                <w:rFonts w:ascii="Tahoma" w:hAnsi="Tahoma" w:cs="Tahoma"/>
                <w:b/>
                <w:sz w:val="22"/>
                <w:szCs w:val="22"/>
              </w:rPr>
              <w:t>Мероприятия по минимизации последствий риска</w:t>
            </w:r>
          </w:p>
        </w:tc>
        <w:tc>
          <w:tcPr>
            <w:tcW w:w="1701" w:type="dxa"/>
            <w:shd w:val="clear" w:color="auto" w:fill="339966"/>
            <w:vAlign w:val="center"/>
          </w:tcPr>
          <w:p w:rsidR="006E6801" w:rsidRPr="000B4DC0" w:rsidRDefault="006E6801" w:rsidP="007E0402">
            <w:pPr>
              <w:jc w:val="center"/>
              <w:rPr>
                <w:rFonts w:ascii="Tahoma" w:hAnsi="Tahoma" w:cs="Tahoma"/>
                <w:b/>
                <w:sz w:val="22"/>
                <w:szCs w:val="22"/>
              </w:rPr>
            </w:pPr>
            <w:r w:rsidRPr="000B4DC0">
              <w:rPr>
                <w:rFonts w:ascii="Tahoma" w:hAnsi="Tahoma" w:cs="Tahoma"/>
                <w:b/>
                <w:sz w:val="22"/>
                <w:szCs w:val="22"/>
              </w:rPr>
              <w:t xml:space="preserve">Оценка и значимость риска </w:t>
            </w:r>
            <w:r w:rsidRPr="000B4DC0">
              <w:rPr>
                <w:rFonts w:ascii="Tahoma" w:hAnsi="Tahoma" w:cs="Tahoma"/>
                <w:b/>
                <w:sz w:val="22"/>
                <w:szCs w:val="22"/>
              </w:rPr>
              <w:br/>
              <w:t>в динамике</w:t>
            </w:r>
          </w:p>
        </w:tc>
      </w:tr>
      <w:tr w:rsidR="006E6801" w:rsidRPr="000B4DC0" w:rsidTr="00A32005">
        <w:trPr>
          <w:cantSplit/>
        </w:trPr>
        <w:tc>
          <w:tcPr>
            <w:tcW w:w="955" w:type="dxa"/>
          </w:tcPr>
          <w:p w:rsidR="006E6801" w:rsidRPr="000B4DC0" w:rsidRDefault="006E6801" w:rsidP="007E0402">
            <w:pPr>
              <w:jc w:val="center"/>
              <w:rPr>
                <w:rFonts w:ascii="Tahoma" w:hAnsi="Tahoma" w:cs="Tahoma"/>
                <w:b/>
                <w:sz w:val="22"/>
                <w:szCs w:val="22"/>
              </w:rPr>
            </w:pPr>
            <w:r w:rsidRPr="000B4DC0">
              <w:rPr>
                <w:rFonts w:ascii="Tahoma" w:hAnsi="Tahoma" w:cs="Tahoma"/>
                <w:b/>
                <w:sz w:val="22"/>
                <w:szCs w:val="22"/>
              </w:rPr>
              <w:t>1</w:t>
            </w:r>
          </w:p>
        </w:tc>
        <w:tc>
          <w:tcPr>
            <w:tcW w:w="2192" w:type="dxa"/>
          </w:tcPr>
          <w:p w:rsidR="006E6801" w:rsidRPr="000B4DC0" w:rsidRDefault="006E6801" w:rsidP="007E0402">
            <w:pPr>
              <w:jc w:val="center"/>
              <w:rPr>
                <w:rFonts w:ascii="Tahoma" w:hAnsi="Tahoma" w:cs="Tahoma"/>
                <w:b/>
                <w:sz w:val="22"/>
                <w:szCs w:val="22"/>
              </w:rPr>
            </w:pPr>
            <w:r w:rsidRPr="000B4DC0">
              <w:rPr>
                <w:rFonts w:ascii="Tahoma" w:hAnsi="Tahoma" w:cs="Tahoma"/>
                <w:b/>
                <w:sz w:val="22"/>
                <w:szCs w:val="22"/>
              </w:rPr>
              <w:t>2</w:t>
            </w:r>
          </w:p>
        </w:tc>
        <w:tc>
          <w:tcPr>
            <w:tcW w:w="3951" w:type="dxa"/>
          </w:tcPr>
          <w:p w:rsidR="006E6801" w:rsidRPr="000B4DC0" w:rsidRDefault="006E6801" w:rsidP="007E0402">
            <w:pPr>
              <w:jc w:val="center"/>
              <w:rPr>
                <w:rFonts w:ascii="Tahoma" w:hAnsi="Tahoma" w:cs="Tahoma"/>
                <w:b/>
                <w:sz w:val="22"/>
                <w:szCs w:val="22"/>
              </w:rPr>
            </w:pPr>
            <w:r w:rsidRPr="000B4DC0">
              <w:rPr>
                <w:rFonts w:ascii="Tahoma" w:hAnsi="Tahoma" w:cs="Tahoma"/>
                <w:b/>
                <w:sz w:val="22"/>
                <w:szCs w:val="22"/>
              </w:rPr>
              <w:t>3</w:t>
            </w:r>
          </w:p>
        </w:tc>
        <w:tc>
          <w:tcPr>
            <w:tcW w:w="5660" w:type="dxa"/>
          </w:tcPr>
          <w:p w:rsidR="006E6801" w:rsidRPr="000B4DC0" w:rsidRDefault="006E6801" w:rsidP="007E0402">
            <w:pPr>
              <w:jc w:val="center"/>
              <w:rPr>
                <w:rFonts w:ascii="Tahoma" w:hAnsi="Tahoma" w:cs="Tahoma"/>
                <w:b/>
                <w:sz w:val="22"/>
                <w:szCs w:val="22"/>
              </w:rPr>
            </w:pPr>
            <w:r w:rsidRPr="000B4DC0">
              <w:rPr>
                <w:rFonts w:ascii="Tahoma" w:hAnsi="Tahoma" w:cs="Tahoma"/>
                <w:b/>
                <w:sz w:val="22"/>
                <w:szCs w:val="22"/>
              </w:rPr>
              <w:t>4</w:t>
            </w:r>
          </w:p>
        </w:tc>
        <w:tc>
          <w:tcPr>
            <w:tcW w:w="1701" w:type="dxa"/>
          </w:tcPr>
          <w:p w:rsidR="006E6801" w:rsidRPr="000B4DC0" w:rsidRDefault="006E6801" w:rsidP="007E0402">
            <w:pPr>
              <w:jc w:val="center"/>
              <w:rPr>
                <w:rFonts w:ascii="Tahoma" w:hAnsi="Tahoma" w:cs="Tahoma"/>
                <w:b/>
                <w:sz w:val="22"/>
                <w:szCs w:val="22"/>
              </w:rPr>
            </w:pPr>
            <w:r w:rsidRPr="000B4DC0">
              <w:rPr>
                <w:rFonts w:ascii="Tahoma" w:hAnsi="Tahoma" w:cs="Tahoma"/>
                <w:b/>
                <w:sz w:val="22"/>
                <w:szCs w:val="22"/>
              </w:rPr>
              <w:t>5</w:t>
            </w:r>
          </w:p>
        </w:tc>
      </w:tr>
      <w:tr w:rsidR="006E6801" w:rsidRPr="000B4DC0" w:rsidTr="00A32005">
        <w:tc>
          <w:tcPr>
            <w:tcW w:w="14459" w:type="dxa"/>
            <w:gridSpan w:val="5"/>
          </w:tcPr>
          <w:p w:rsidR="006E6801" w:rsidRPr="000B4DC0" w:rsidRDefault="006E6801" w:rsidP="007E0402">
            <w:pPr>
              <w:rPr>
                <w:rFonts w:ascii="Tahoma" w:hAnsi="Tahoma" w:cs="Tahoma"/>
                <w:b/>
                <w:sz w:val="22"/>
                <w:szCs w:val="22"/>
              </w:rPr>
            </w:pPr>
            <w:r w:rsidRPr="000B4DC0">
              <w:rPr>
                <w:rFonts w:ascii="Tahoma" w:hAnsi="Tahoma" w:cs="Tahoma"/>
                <w:b/>
                <w:sz w:val="22"/>
                <w:szCs w:val="22"/>
              </w:rPr>
              <w:t>Отраслевые риски:</w:t>
            </w:r>
          </w:p>
        </w:tc>
      </w:tr>
      <w:tr w:rsidR="006E6801" w:rsidRPr="00C02B2A" w:rsidTr="00A32005">
        <w:trPr>
          <w:trHeight w:val="4757"/>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1</w:t>
            </w:r>
          </w:p>
        </w:tc>
        <w:tc>
          <w:tcPr>
            <w:tcW w:w="2192" w:type="dxa"/>
            <w:shd w:val="clear" w:color="auto" w:fill="FFC000"/>
          </w:tcPr>
          <w:p w:rsidR="006E6801" w:rsidRPr="000B4DC0" w:rsidRDefault="006E6801" w:rsidP="007E0402">
            <w:pPr>
              <w:rPr>
                <w:rFonts w:ascii="Tahoma" w:hAnsi="Tahoma" w:cs="Tahoma"/>
                <w:sz w:val="22"/>
                <w:szCs w:val="22"/>
              </w:rPr>
            </w:pPr>
            <w:r w:rsidRPr="000B4DC0">
              <w:rPr>
                <w:rFonts w:ascii="Tahoma" w:hAnsi="Tahoma" w:cs="Tahoma"/>
                <w:sz w:val="22"/>
                <w:szCs w:val="22"/>
              </w:rPr>
              <w:t>Тарифные риски</w:t>
            </w:r>
          </w:p>
        </w:tc>
        <w:tc>
          <w:tcPr>
            <w:tcW w:w="3951" w:type="dxa"/>
          </w:tcPr>
          <w:p w:rsidR="00075091" w:rsidRPr="00AF2987" w:rsidRDefault="0063113E" w:rsidP="009601E2">
            <w:pPr>
              <w:contextualSpacing/>
              <w:rPr>
                <w:rFonts w:ascii="Tahoma" w:eastAsiaTheme="minorHAnsi" w:hAnsi="Tahoma"/>
                <w:sz w:val="22"/>
                <w:lang w:eastAsia="en-US"/>
              </w:rPr>
            </w:pPr>
            <w:r>
              <w:rPr>
                <w:rFonts w:ascii="Tahoma" w:hAnsi="Tahoma"/>
                <w:sz w:val="22"/>
              </w:rPr>
              <w:t>Тарифные р</w:t>
            </w:r>
            <w:r w:rsidR="00075091" w:rsidRPr="006E1DEA">
              <w:rPr>
                <w:rFonts w:ascii="Tahoma" w:hAnsi="Tahoma"/>
                <w:sz w:val="22"/>
              </w:rPr>
              <w:t>иски состоят в возможности снижения доходов Общества по </w:t>
            </w:r>
            <w:r w:rsidR="00075091" w:rsidRPr="00604407">
              <w:rPr>
                <w:rFonts w:ascii="Tahoma" w:hAnsi="Tahoma" w:cs="Tahoma"/>
                <w:sz w:val="22"/>
                <w:szCs w:val="22"/>
                <w:lang w:eastAsia="en-US" w:bidi="en-US"/>
              </w:rPr>
              <w:t>причин</w:t>
            </w:r>
            <w:r w:rsidR="00FD15EC">
              <w:rPr>
                <w:rFonts w:ascii="Tahoma" w:hAnsi="Tahoma" w:cs="Tahoma"/>
                <w:sz w:val="22"/>
                <w:szCs w:val="22"/>
                <w:lang w:eastAsia="en-US" w:bidi="en-US"/>
              </w:rPr>
              <w:t>е</w:t>
            </w:r>
            <w:r w:rsidR="00075091">
              <w:rPr>
                <w:rFonts w:ascii="Tahoma" w:hAnsi="Tahoma" w:cs="Tahoma"/>
                <w:sz w:val="22"/>
                <w:szCs w:val="22"/>
              </w:rPr>
              <w:t xml:space="preserve"> </w:t>
            </w:r>
            <w:r w:rsidR="00075091" w:rsidRPr="006E1DEA">
              <w:rPr>
                <w:rFonts w:ascii="Tahoma" w:hAnsi="Tahoma"/>
                <w:sz w:val="22"/>
              </w:rPr>
              <w:t>утверждения необходимой валовой выручки (НВВ) ниже уровня экономически обоснованных расходов</w:t>
            </w:r>
            <w:r w:rsidR="00FD15EC">
              <w:rPr>
                <w:rFonts w:ascii="Tahoma" w:hAnsi="Tahoma" w:cs="Tahoma"/>
                <w:sz w:val="22"/>
                <w:szCs w:val="22"/>
                <w:lang w:eastAsia="en-US" w:bidi="en-US"/>
              </w:rPr>
              <w:t xml:space="preserve">, а также </w:t>
            </w:r>
            <w:r w:rsidR="00075091" w:rsidRPr="00604407">
              <w:rPr>
                <w:rFonts w:ascii="Tahoma" w:hAnsi="Tahoma" w:cs="Tahoma"/>
                <w:sz w:val="22"/>
                <w:szCs w:val="22"/>
                <w:lang w:eastAsia="en-US" w:bidi="en-US"/>
              </w:rPr>
              <w:t>отклонени</w:t>
            </w:r>
            <w:r w:rsidR="00FD15EC">
              <w:rPr>
                <w:rFonts w:ascii="Tahoma" w:hAnsi="Tahoma" w:cs="Tahoma"/>
                <w:sz w:val="22"/>
                <w:szCs w:val="22"/>
                <w:lang w:eastAsia="en-US" w:bidi="en-US"/>
              </w:rPr>
              <w:t>я</w:t>
            </w:r>
            <w:r w:rsidR="00075091" w:rsidRPr="00604407">
              <w:rPr>
                <w:rFonts w:ascii="Tahoma" w:hAnsi="Tahoma" w:cs="Tahoma"/>
                <w:sz w:val="22"/>
                <w:szCs w:val="22"/>
                <w:lang w:eastAsia="en-US" w:bidi="en-US"/>
              </w:rPr>
              <w:t xml:space="preserve"> объемов и фактической структуры полезного отпуска электроэнергии потребителям относительно принятой при утверждении сбытовых надбавок.</w:t>
            </w:r>
          </w:p>
          <w:p w:rsidR="00075091" w:rsidRPr="00D41DB2" w:rsidRDefault="00075091" w:rsidP="00D41DB2">
            <w:pPr>
              <w:contextualSpacing/>
              <w:jc w:val="both"/>
              <w:rPr>
                <w:rFonts w:ascii="Tahoma" w:eastAsiaTheme="minorHAnsi" w:hAnsi="Tahoma"/>
                <w:sz w:val="22"/>
              </w:rPr>
            </w:pPr>
          </w:p>
        </w:tc>
        <w:tc>
          <w:tcPr>
            <w:tcW w:w="5660" w:type="dxa"/>
          </w:tcPr>
          <w:p w:rsidR="00FC76DA" w:rsidRDefault="00FC76DA" w:rsidP="00FC76DA">
            <w:pPr>
              <w:jc w:val="both"/>
              <w:rPr>
                <w:rFonts w:ascii="Tahoma" w:hAnsi="Tahoma" w:cs="Tahoma"/>
                <w:sz w:val="22"/>
                <w:szCs w:val="22"/>
              </w:rPr>
            </w:pPr>
            <w:r w:rsidRPr="00604491">
              <w:rPr>
                <w:rFonts w:ascii="Tahoma" w:hAnsi="Tahoma" w:cs="Tahoma"/>
                <w:sz w:val="22"/>
                <w:szCs w:val="22"/>
              </w:rPr>
              <w:t xml:space="preserve">Для минимизации </w:t>
            </w:r>
            <w:r>
              <w:rPr>
                <w:rFonts w:ascii="Tahoma" w:hAnsi="Tahoma" w:cs="Tahoma"/>
                <w:sz w:val="22"/>
                <w:szCs w:val="22"/>
              </w:rPr>
              <w:t xml:space="preserve">и исключения </w:t>
            </w:r>
            <w:r w:rsidRPr="00604491">
              <w:rPr>
                <w:rFonts w:ascii="Tahoma" w:hAnsi="Tahoma" w:cs="Tahoma"/>
                <w:sz w:val="22"/>
                <w:szCs w:val="22"/>
              </w:rPr>
              <w:t>риска Общество:</w:t>
            </w:r>
          </w:p>
          <w:p w:rsidR="006E6801" w:rsidRPr="000B4DC0" w:rsidRDefault="00B07130"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а</w:t>
            </w:r>
            <w:r w:rsidR="006E6801" w:rsidRPr="000B4DC0">
              <w:rPr>
                <w:rFonts w:ascii="Tahoma" w:hAnsi="Tahoma" w:cs="Tahoma"/>
                <w:sz w:val="22"/>
                <w:szCs w:val="22"/>
              </w:rPr>
              <w:t>ктивно</w:t>
            </w:r>
            <w:r w:rsidR="00FC76DA">
              <w:rPr>
                <w:rFonts w:ascii="Tahoma" w:hAnsi="Tahoma" w:cs="Tahoma"/>
                <w:sz w:val="22"/>
                <w:szCs w:val="22"/>
              </w:rPr>
              <w:t xml:space="preserve"> взаимодейству</w:t>
            </w:r>
            <w:r w:rsidR="006E6801" w:rsidRPr="000B4DC0">
              <w:rPr>
                <w:rFonts w:ascii="Tahoma" w:hAnsi="Tahoma" w:cs="Tahoma"/>
                <w:sz w:val="22"/>
                <w:szCs w:val="22"/>
              </w:rPr>
              <w:t>е</w:t>
            </w:r>
            <w:r w:rsidR="00FC76DA">
              <w:rPr>
                <w:rFonts w:ascii="Tahoma" w:hAnsi="Tahoma" w:cs="Tahoma"/>
                <w:sz w:val="22"/>
                <w:szCs w:val="22"/>
              </w:rPr>
              <w:t>т</w:t>
            </w:r>
            <w:r w:rsidR="006E6801" w:rsidRPr="000B4DC0">
              <w:rPr>
                <w:rFonts w:ascii="Tahoma" w:hAnsi="Tahoma" w:cs="Tahoma"/>
                <w:sz w:val="22"/>
                <w:szCs w:val="22"/>
              </w:rPr>
              <w:t xml:space="preserve"> с Региональной энергетической комиссией Свердловской области (РЭК СО) по вопросам подготовки обосновывающих материалов при утверждении сбытовых надбавок, участ</w:t>
            </w:r>
            <w:r w:rsidR="0032420B">
              <w:rPr>
                <w:rFonts w:ascii="Tahoma" w:hAnsi="Tahoma" w:cs="Tahoma"/>
                <w:sz w:val="22"/>
                <w:szCs w:val="22"/>
              </w:rPr>
              <w:t>вует</w:t>
            </w:r>
            <w:r w:rsidR="006E6801" w:rsidRPr="000B4DC0">
              <w:rPr>
                <w:rFonts w:ascii="Tahoma" w:hAnsi="Tahoma" w:cs="Tahoma"/>
                <w:sz w:val="22"/>
                <w:szCs w:val="22"/>
              </w:rPr>
              <w:t xml:space="preserve"> в </w:t>
            </w:r>
            <w:r w:rsidR="0034565B">
              <w:rPr>
                <w:rFonts w:ascii="Tahoma" w:hAnsi="Tahoma" w:cs="Tahoma"/>
                <w:sz w:val="22"/>
                <w:szCs w:val="22"/>
              </w:rPr>
              <w:t>проводимых заседаниях, отстаивает</w:t>
            </w:r>
            <w:r w:rsidR="006E6801" w:rsidRPr="000B4DC0">
              <w:rPr>
                <w:rFonts w:ascii="Tahoma" w:hAnsi="Tahoma" w:cs="Tahoma"/>
                <w:sz w:val="22"/>
                <w:szCs w:val="22"/>
              </w:rPr>
              <w:t xml:space="preserve"> мнени</w:t>
            </w:r>
            <w:r w:rsidR="0034565B">
              <w:rPr>
                <w:rFonts w:ascii="Tahoma" w:hAnsi="Tahoma" w:cs="Tahoma"/>
                <w:sz w:val="22"/>
                <w:szCs w:val="22"/>
              </w:rPr>
              <w:t>е</w:t>
            </w:r>
            <w:r w:rsidR="006E6801" w:rsidRPr="000B4DC0">
              <w:rPr>
                <w:rFonts w:ascii="Tahoma" w:hAnsi="Tahoma" w:cs="Tahoma"/>
                <w:sz w:val="22"/>
                <w:szCs w:val="22"/>
              </w:rPr>
              <w:t xml:space="preserve"> по предлагаемой РЭК СО величине</w:t>
            </w:r>
            <w:r w:rsidRPr="000B4DC0">
              <w:rPr>
                <w:rFonts w:ascii="Tahoma" w:hAnsi="Tahoma" w:cs="Tahoma"/>
                <w:sz w:val="22"/>
                <w:szCs w:val="22"/>
              </w:rPr>
              <w:t>;</w:t>
            </w:r>
          </w:p>
          <w:p w:rsidR="006E6801" w:rsidRPr="000B4DC0" w:rsidRDefault="00B07130" w:rsidP="00D91998">
            <w:pPr>
              <w:numPr>
                <w:ilvl w:val="0"/>
                <w:numId w:val="4"/>
              </w:numPr>
              <w:ind w:left="307" w:hanging="307"/>
              <w:contextualSpacing/>
              <w:jc w:val="both"/>
              <w:rPr>
                <w:rFonts w:ascii="Tahoma" w:hAnsi="Tahoma" w:cs="Tahoma"/>
                <w:sz w:val="22"/>
                <w:szCs w:val="22"/>
              </w:rPr>
            </w:pPr>
            <w:r w:rsidRPr="000B4DC0">
              <w:rPr>
                <w:rFonts w:ascii="Tahoma" w:hAnsi="Tahoma" w:cs="Tahoma"/>
                <w:sz w:val="22"/>
                <w:szCs w:val="22"/>
              </w:rPr>
              <w:t>п</w:t>
            </w:r>
            <w:r w:rsidR="006E6801" w:rsidRPr="000B4DC0">
              <w:rPr>
                <w:rFonts w:ascii="Tahoma" w:hAnsi="Tahoma" w:cs="Tahoma"/>
                <w:sz w:val="22"/>
                <w:szCs w:val="22"/>
              </w:rPr>
              <w:t>одгота</w:t>
            </w:r>
            <w:r w:rsidR="00FC76DA">
              <w:rPr>
                <w:rFonts w:ascii="Tahoma" w:hAnsi="Tahoma" w:cs="Tahoma"/>
                <w:sz w:val="22"/>
                <w:szCs w:val="22"/>
              </w:rPr>
              <w:t>вливает и направляет</w:t>
            </w:r>
            <w:r w:rsidR="006E6801" w:rsidRPr="000B4DC0">
              <w:rPr>
                <w:rFonts w:ascii="Tahoma" w:hAnsi="Tahoma" w:cs="Tahoma"/>
                <w:sz w:val="22"/>
                <w:szCs w:val="22"/>
              </w:rPr>
              <w:t xml:space="preserve"> в  органы регулирования субъектов Российской Федерации материал</w:t>
            </w:r>
            <w:r w:rsidR="0034565B">
              <w:rPr>
                <w:rFonts w:ascii="Tahoma" w:hAnsi="Tahoma" w:cs="Tahoma"/>
                <w:sz w:val="22"/>
                <w:szCs w:val="22"/>
              </w:rPr>
              <w:t>ы</w:t>
            </w:r>
            <w:r w:rsidR="006E6801" w:rsidRPr="000B4DC0">
              <w:rPr>
                <w:rFonts w:ascii="Tahoma" w:hAnsi="Tahoma" w:cs="Tahoma"/>
                <w:sz w:val="22"/>
                <w:szCs w:val="22"/>
              </w:rPr>
              <w:t xml:space="preserve"> по экономическому обоснованию расходов Общества</w:t>
            </w:r>
            <w:r w:rsidRPr="000B4DC0">
              <w:rPr>
                <w:rFonts w:ascii="Tahoma" w:hAnsi="Tahoma" w:cs="Tahoma"/>
                <w:sz w:val="22"/>
                <w:szCs w:val="22"/>
              </w:rPr>
              <w:t>;</w:t>
            </w:r>
          </w:p>
          <w:p w:rsidR="006E6801" w:rsidRDefault="0034565B" w:rsidP="00D91998">
            <w:pPr>
              <w:numPr>
                <w:ilvl w:val="0"/>
                <w:numId w:val="4"/>
              </w:numPr>
              <w:ind w:left="307" w:hanging="307"/>
              <w:contextualSpacing/>
              <w:jc w:val="both"/>
              <w:rPr>
                <w:rFonts w:ascii="Tahoma" w:hAnsi="Tahoma" w:cs="Tahoma"/>
                <w:sz w:val="22"/>
                <w:szCs w:val="22"/>
              </w:rPr>
            </w:pPr>
            <w:r w:rsidRPr="000B4DC0">
              <w:rPr>
                <w:rFonts w:ascii="Tahoma" w:hAnsi="Tahoma" w:cs="Tahoma"/>
                <w:sz w:val="22"/>
                <w:szCs w:val="22"/>
              </w:rPr>
              <w:t>подгота</w:t>
            </w:r>
            <w:r>
              <w:rPr>
                <w:rFonts w:ascii="Tahoma" w:hAnsi="Tahoma" w:cs="Tahoma"/>
                <w:sz w:val="22"/>
                <w:szCs w:val="22"/>
              </w:rPr>
              <w:t>вливает и направляет</w:t>
            </w:r>
            <w:r w:rsidRPr="000B4DC0">
              <w:rPr>
                <w:rFonts w:ascii="Tahoma" w:hAnsi="Tahoma" w:cs="Tahoma"/>
                <w:sz w:val="22"/>
                <w:szCs w:val="22"/>
              </w:rPr>
              <w:t xml:space="preserve"> </w:t>
            </w:r>
            <w:r w:rsidR="006E6801" w:rsidRPr="000B4DC0">
              <w:rPr>
                <w:rFonts w:ascii="Tahoma" w:hAnsi="Tahoma" w:cs="Tahoma"/>
                <w:sz w:val="22"/>
                <w:szCs w:val="22"/>
              </w:rPr>
              <w:t xml:space="preserve">в </w:t>
            </w:r>
            <w:r w:rsidR="00AF2A03">
              <w:rPr>
                <w:rFonts w:ascii="Tahoma" w:hAnsi="Tahoma" w:cs="Tahoma"/>
                <w:sz w:val="22"/>
                <w:szCs w:val="22"/>
              </w:rPr>
              <w:t xml:space="preserve">органы регулирования субъектов Российской Федерации и </w:t>
            </w:r>
            <w:r w:rsidR="006E6801" w:rsidRPr="000B4DC0">
              <w:rPr>
                <w:rFonts w:ascii="Tahoma" w:hAnsi="Tahoma" w:cs="Tahoma"/>
                <w:sz w:val="22"/>
                <w:szCs w:val="22"/>
              </w:rPr>
              <w:t>ФАС России материал</w:t>
            </w:r>
            <w:r>
              <w:rPr>
                <w:rFonts w:ascii="Tahoma" w:hAnsi="Tahoma" w:cs="Tahoma"/>
                <w:sz w:val="22"/>
                <w:szCs w:val="22"/>
              </w:rPr>
              <w:t>ы</w:t>
            </w:r>
            <w:r w:rsidR="006E6801" w:rsidRPr="000B4DC0">
              <w:rPr>
                <w:rFonts w:ascii="Tahoma" w:hAnsi="Tahoma" w:cs="Tahoma"/>
                <w:sz w:val="22"/>
                <w:szCs w:val="22"/>
              </w:rPr>
              <w:t xml:space="preserve"> по утверждению в Сводном прогнозном балансе производства и поставки электроэнергии (мощности) региона параметров на уровне прогнозных ожиданий Общества</w:t>
            </w:r>
            <w:r w:rsidR="00B07130" w:rsidRPr="000B4DC0">
              <w:rPr>
                <w:rFonts w:ascii="Tahoma" w:hAnsi="Tahoma" w:cs="Tahoma"/>
                <w:sz w:val="22"/>
                <w:szCs w:val="22"/>
              </w:rPr>
              <w:t>;</w:t>
            </w:r>
          </w:p>
          <w:p w:rsidR="006E6801" w:rsidRPr="000B4DC0" w:rsidRDefault="00B07130" w:rsidP="00D91998">
            <w:pPr>
              <w:numPr>
                <w:ilvl w:val="0"/>
                <w:numId w:val="4"/>
              </w:numPr>
              <w:ind w:left="307" w:hanging="307"/>
              <w:contextualSpacing/>
              <w:jc w:val="both"/>
              <w:rPr>
                <w:rFonts w:ascii="Tahoma" w:hAnsi="Tahoma" w:cs="Tahoma"/>
                <w:sz w:val="22"/>
                <w:szCs w:val="22"/>
                <w:lang w:eastAsia="en-US" w:bidi="en-US"/>
              </w:rPr>
            </w:pPr>
            <w:r w:rsidRPr="000B4DC0">
              <w:rPr>
                <w:rFonts w:ascii="Tahoma" w:hAnsi="Tahoma" w:cs="Tahoma"/>
                <w:sz w:val="22"/>
                <w:szCs w:val="22"/>
              </w:rPr>
              <w:t>р</w:t>
            </w:r>
            <w:r w:rsidR="0034565B">
              <w:rPr>
                <w:rFonts w:ascii="Tahoma" w:hAnsi="Tahoma" w:cs="Tahoma"/>
                <w:sz w:val="22"/>
                <w:szCs w:val="22"/>
              </w:rPr>
              <w:t>еализует</w:t>
            </w:r>
            <w:r w:rsidR="006E6801" w:rsidRPr="000B4DC0">
              <w:rPr>
                <w:rFonts w:ascii="Tahoma" w:hAnsi="Tahoma" w:cs="Tahoma"/>
                <w:sz w:val="22"/>
                <w:szCs w:val="22"/>
              </w:rPr>
              <w:t xml:space="preserve"> программ</w:t>
            </w:r>
            <w:r w:rsidR="0034565B">
              <w:rPr>
                <w:rFonts w:ascii="Tahoma" w:hAnsi="Tahoma" w:cs="Tahoma"/>
                <w:sz w:val="22"/>
                <w:szCs w:val="22"/>
              </w:rPr>
              <w:t>ы</w:t>
            </w:r>
            <w:r w:rsidR="006E6801" w:rsidRPr="000B4DC0">
              <w:rPr>
                <w:rFonts w:ascii="Tahoma" w:hAnsi="Tahoma" w:cs="Tahoma"/>
                <w:sz w:val="22"/>
                <w:szCs w:val="22"/>
              </w:rPr>
              <w:t xml:space="preserve"> упра</w:t>
            </w:r>
            <w:r w:rsidR="0034565B">
              <w:rPr>
                <w:rFonts w:ascii="Tahoma" w:hAnsi="Tahoma" w:cs="Tahoma"/>
                <w:sz w:val="22"/>
                <w:szCs w:val="22"/>
              </w:rPr>
              <w:t>вления издержками, обеспечивающие</w:t>
            </w:r>
            <w:r w:rsidR="006E6801" w:rsidRPr="000B4DC0">
              <w:rPr>
                <w:rFonts w:ascii="Tahoma" w:hAnsi="Tahoma" w:cs="Tahoma"/>
                <w:sz w:val="22"/>
                <w:szCs w:val="22"/>
              </w:rPr>
              <w:t xml:space="preserve"> сбалансированное планирование деятельности в соответствии с утвержденными тарифно-балансовыми решениями</w:t>
            </w:r>
            <w:r w:rsidRPr="000B4DC0">
              <w:rPr>
                <w:rFonts w:ascii="Tahoma" w:hAnsi="Tahoma" w:cs="Tahoma"/>
                <w:sz w:val="22"/>
                <w:szCs w:val="22"/>
              </w:rPr>
              <w:t>.</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300" distR="114300" simplePos="0" relativeHeight="251658254" behindDoc="0" locked="0" layoutInCell="1" allowOverlap="1" wp14:anchorId="58DE8CA3" wp14:editId="58DE8CA4">
                      <wp:simplePos x="0" y="0"/>
                      <wp:positionH relativeFrom="column">
                        <wp:posOffset>166370</wp:posOffset>
                      </wp:positionH>
                      <wp:positionV relativeFrom="paragraph">
                        <wp:posOffset>605154</wp:posOffset>
                      </wp:positionV>
                      <wp:extent cx="533400" cy="0"/>
                      <wp:effectExtent l="0" t="76200" r="19050" b="152400"/>
                      <wp:wrapNone/>
                      <wp:docPr id="118"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1" o:spid="_x0000_s1026" type="#_x0000_t32" style="position:absolute;margin-left:13.1pt;margin-top:47.65pt;width:42pt;height:0;z-index:2516582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" strokecolor="windowText" strokeweight="2pt">
                      <v:stroke endarrow="open"/>
                      <v:shadow on="t" color="black" opacity="24903f" origin=",.5" offset="0,.55556mm"/>
                      <o:lock v:ext="edit" shapetype="f"/>
                    </v:shape>
                  </w:pict>
                </mc:Fallback>
              </mc:AlternateContent>
            </w:r>
            <w:r w:rsidRPr="000B4DC0">
              <w:rPr>
                <w:noProof/>
                <w:sz w:val="22"/>
                <w:szCs w:val="22"/>
              </w:rPr>
              <mc:AlternateContent>
                <mc:Choice Requires="wps">
                  <w:drawing>
                    <wp:anchor distT="0" distB="0" distL="114300" distR="114300" simplePos="0" relativeHeight="251658249" behindDoc="0" locked="0" layoutInCell="1" allowOverlap="1" wp14:anchorId="58DE8CA5" wp14:editId="58DE8CA6">
                      <wp:simplePos x="0" y="0"/>
                      <wp:positionH relativeFrom="column">
                        <wp:posOffset>278765</wp:posOffset>
                      </wp:positionH>
                      <wp:positionV relativeFrom="paragraph">
                        <wp:posOffset>121920</wp:posOffset>
                      </wp:positionV>
                      <wp:extent cx="270510" cy="278130"/>
                      <wp:effectExtent l="0" t="0" r="15240" b="26670"/>
                      <wp:wrapNone/>
                      <wp:docPr id="117"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9" o:spid="_x0000_s1026" style="position:absolute;margin-left:21.95pt;margin-top:9.6pt;width:21.3pt;height:21.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" fillcolor="#ffc000" strokecolor="#b66d31" strokeweight="2pt">
                      <v:path arrowok="t"/>
                    </v:oval>
                  </w:pict>
                </mc:Fallback>
              </mc:AlternateContent>
            </w:r>
          </w:p>
        </w:tc>
      </w:tr>
      <w:tr w:rsidR="006E6801" w:rsidRPr="00C02B2A" w:rsidTr="00A32005">
        <w:trPr>
          <w:trHeight w:val="2373"/>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2</w:t>
            </w:r>
          </w:p>
        </w:tc>
        <w:tc>
          <w:tcPr>
            <w:tcW w:w="2192" w:type="dxa"/>
            <w:shd w:val="clear" w:color="auto" w:fill="FFC000"/>
          </w:tcPr>
          <w:p w:rsidR="006E6801" w:rsidRPr="000B4DC0" w:rsidRDefault="006E6801" w:rsidP="007E0402">
            <w:pPr>
              <w:rPr>
                <w:rFonts w:ascii="Tahoma" w:hAnsi="Tahoma" w:cs="Tahoma"/>
                <w:sz w:val="22"/>
                <w:szCs w:val="22"/>
              </w:rPr>
            </w:pPr>
            <w:r w:rsidRPr="000B4DC0">
              <w:rPr>
                <w:rFonts w:ascii="Tahoma" w:hAnsi="Tahoma" w:cs="Tahoma"/>
                <w:sz w:val="22"/>
                <w:szCs w:val="22"/>
              </w:rPr>
              <w:t>Риски, связанные с утратой статуса гарантирующего поставщика</w:t>
            </w:r>
          </w:p>
        </w:tc>
        <w:tc>
          <w:tcPr>
            <w:tcW w:w="3951" w:type="dxa"/>
          </w:tcPr>
          <w:p w:rsidR="006E6801" w:rsidRPr="000B4DC0" w:rsidRDefault="006E6801" w:rsidP="009601E2">
            <w:pPr>
              <w:contextualSpacing/>
              <w:rPr>
                <w:rFonts w:ascii="Tahoma" w:hAnsi="Tahoma" w:cs="Tahoma"/>
                <w:sz w:val="22"/>
                <w:szCs w:val="22"/>
                <w:lang w:eastAsia="en-US" w:bidi="en-US"/>
              </w:rPr>
            </w:pPr>
            <w:r w:rsidRPr="000B4DC0">
              <w:rPr>
                <w:rFonts w:ascii="Tahoma" w:hAnsi="Tahoma" w:cs="Tahoma"/>
                <w:sz w:val="22"/>
                <w:szCs w:val="22"/>
                <w:lang w:eastAsia="en-US" w:bidi="en-US"/>
              </w:rPr>
              <w:t>В связи с принятием ряда нормативных актов, упрощающих порядок лишения энергосбытовых компаний статуса гарантирующего поставщика, у Общества возникли риски, связанные с возможностью утраты статуса гарантирующего поставщика.</w:t>
            </w:r>
          </w:p>
        </w:tc>
        <w:tc>
          <w:tcPr>
            <w:tcW w:w="5660" w:type="dxa"/>
          </w:tcPr>
          <w:p w:rsidR="004C3D30" w:rsidRDefault="004C3D30" w:rsidP="004C3D30">
            <w:pPr>
              <w:pStyle w:val="ab"/>
              <w:ind w:left="24"/>
              <w:jc w:val="both"/>
              <w:rPr>
                <w:rFonts w:ascii="Tahoma" w:hAnsi="Tahoma" w:cs="Tahoma"/>
                <w:sz w:val="22"/>
                <w:szCs w:val="22"/>
                <w:lang w:eastAsia="en-US" w:bidi="en-US"/>
              </w:rPr>
            </w:pPr>
            <w:r>
              <w:rPr>
                <w:rFonts w:ascii="Tahoma" w:hAnsi="Tahoma" w:cs="Tahoma"/>
                <w:sz w:val="22"/>
                <w:szCs w:val="22"/>
              </w:rPr>
              <w:t>Для</w:t>
            </w:r>
            <w:r w:rsidRPr="00604491">
              <w:rPr>
                <w:rFonts w:ascii="Tahoma" w:hAnsi="Tahoma" w:cs="Tahoma"/>
                <w:sz w:val="22"/>
                <w:szCs w:val="22"/>
              </w:rPr>
              <w:t xml:space="preserve"> минимизации данного риска Общество</w:t>
            </w:r>
            <w:r>
              <w:rPr>
                <w:rFonts w:ascii="Tahoma" w:hAnsi="Tahoma" w:cs="Tahoma"/>
                <w:sz w:val="22"/>
                <w:szCs w:val="22"/>
              </w:rPr>
              <w:t>:</w:t>
            </w:r>
          </w:p>
          <w:p w:rsidR="006E6801" w:rsidRPr="000B4DC0" w:rsidRDefault="00B07130"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с</w:t>
            </w:r>
            <w:r w:rsidR="006E6801" w:rsidRPr="000B4DC0">
              <w:rPr>
                <w:rFonts w:ascii="Tahoma" w:hAnsi="Tahoma" w:cs="Tahoma"/>
                <w:sz w:val="22"/>
                <w:szCs w:val="22"/>
              </w:rPr>
              <w:t>трого</w:t>
            </w:r>
            <w:r w:rsidR="004C3D30">
              <w:rPr>
                <w:rFonts w:ascii="Tahoma" w:hAnsi="Tahoma" w:cs="Tahoma"/>
                <w:sz w:val="22"/>
                <w:szCs w:val="22"/>
              </w:rPr>
              <w:t xml:space="preserve"> соблюдает</w:t>
            </w:r>
            <w:r w:rsidR="006E6801" w:rsidRPr="000B4DC0">
              <w:rPr>
                <w:rFonts w:ascii="Tahoma" w:hAnsi="Tahoma" w:cs="Tahoma"/>
                <w:sz w:val="22"/>
                <w:szCs w:val="22"/>
              </w:rPr>
              <w:t xml:space="preserve"> правил</w:t>
            </w:r>
            <w:r w:rsidR="004C3D30">
              <w:rPr>
                <w:rFonts w:ascii="Tahoma" w:hAnsi="Tahoma" w:cs="Tahoma"/>
                <w:sz w:val="22"/>
                <w:szCs w:val="22"/>
              </w:rPr>
              <w:t>а</w:t>
            </w:r>
            <w:r w:rsidR="006E6801" w:rsidRPr="000B4DC0">
              <w:rPr>
                <w:rFonts w:ascii="Tahoma" w:hAnsi="Tahoma" w:cs="Tahoma"/>
                <w:sz w:val="22"/>
                <w:szCs w:val="22"/>
              </w:rPr>
              <w:t xml:space="preserve"> и регламент</w:t>
            </w:r>
            <w:r w:rsidR="004C3D30">
              <w:rPr>
                <w:rFonts w:ascii="Tahoma" w:hAnsi="Tahoma" w:cs="Tahoma"/>
                <w:sz w:val="22"/>
                <w:szCs w:val="22"/>
              </w:rPr>
              <w:t>ы</w:t>
            </w:r>
            <w:r w:rsidR="006E6801" w:rsidRPr="000B4DC0">
              <w:rPr>
                <w:rFonts w:ascii="Tahoma" w:hAnsi="Tahoma" w:cs="Tahoma"/>
                <w:sz w:val="22"/>
                <w:szCs w:val="22"/>
              </w:rPr>
              <w:t xml:space="preserve"> оптового рынка</w:t>
            </w:r>
            <w:r w:rsidRPr="000B4DC0">
              <w:rPr>
                <w:rFonts w:ascii="Tahoma" w:hAnsi="Tahoma" w:cs="Tahoma"/>
                <w:sz w:val="22"/>
                <w:szCs w:val="22"/>
              </w:rPr>
              <w:t>;</w:t>
            </w:r>
          </w:p>
          <w:p w:rsidR="006E6801" w:rsidRPr="000B4DC0" w:rsidRDefault="00B07130" w:rsidP="00D91998">
            <w:pPr>
              <w:widowControl w:val="0"/>
              <w:numPr>
                <w:ilvl w:val="0"/>
                <w:numId w:val="4"/>
              </w:numPr>
              <w:ind w:left="307" w:hanging="307"/>
              <w:jc w:val="both"/>
              <w:rPr>
                <w:rFonts w:ascii="Tahoma" w:hAnsi="Tahoma" w:cs="Tahoma"/>
                <w:sz w:val="22"/>
                <w:szCs w:val="22"/>
                <w:lang w:eastAsia="en-US" w:bidi="en-US"/>
              </w:rPr>
            </w:pPr>
            <w:r w:rsidRPr="000B4DC0">
              <w:rPr>
                <w:rFonts w:ascii="Tahoma" w:hAnsi="Tahoma" w:cs="Tahoma"/>
                <w:sz w:val="22"/>
                <w:szCs w:val="22"/>
              </w:rPr>
              <w:t>с</w:t>
            </w:r>
            <w:r w:rsidR="006E6801" w:rsidRPr="000B4DC0">
              <w:rPr>
                <w:rFonts w:ascii="Tahoma" w:hAnsi="Tahoma" w:cs="Tahoma"/>
                <w:sz w:val="22"/>
                <w:szCs w:val="22"/>
              </w:rPr>
              <w:t>овершенств</w:t>
            </w:r>
            <w:r w:rsidR="004C3D30">
              <w:rPr>
                <w:rFonts w:ascii="Tahoma" w:hAnsi="Tahoma" w:cs="Tahoma"/>
                <w:sz w:val="22"/>
                <w:szCs w:val="22"/>
              </w:rPr>
              <w:t>ует</w:t>
            </w:r>
            <w:r w:rsidR="006E6801" w:rsidRPr="000B4DC0">
              <w:rPr>
                <w:rFonts w:ascii="Tahoma" w:hAnsi="Tahoma" w:cs="Tahoma"/>
                <w:sz w:val="22"/>
                <w:szCs w:val="22"/>
              </w:rPr>
              <w:t xml:space="preserve"> процесс</w:t>
            </w:r>
            <w:r w:rsidR="004C3D30">
              <w:rPr>
                <w:rFonts w:ascii="Tahoma" w:hAnsi="Tahoma" w:cs="Tahoma"/>
                <w:sz w:val="22"/>
                <w:szCs w:val="22"/>
              </w:rPr>
              <w:t>ы</w:t>
            </w:r>
            <w:r w:rsidR="006E6801" w:rsidRPr="000B4DC0">
              <w:rPr>
                <w:rFonts w:ascii="Tahoma" w:hAnsi="Tahoma" w:cs="Tahoma"/>
                <w:sz w:val="22"/>
                <w:szCs w:val="22"/>
              </w:rPr>
              <w:t xml:space="preserve"> управления дебиторской и кредиторской задолженностью в целях поддержания показателей ликвидности и финансовой устойчивости, а также оборачиваемости задолженности на уровне, обеспечивающем выполнение контрольных показателей финансового состояния, установленных в отношении гарантирующих поставщиков.</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300" distR="114300" simplePos="0" relativeHeight="251658255" behindDoc="0" locked="0" layoutInCell="1" allowOverlap="1" wp14:anchorId="58DE8CA7" wp14:editId="58DE8CA8">
                      <wp:simplePos x="0" y="0"/>
                      <wp:positionH relativeFrom="column">
                        <wp:posOffset>170180</wp:posOffset>
                      </wp:positionH>
                      <wp:positionV relativeFrom="paragraph">
                        <wp:posOffset>582929</wp:posOffset>
                      </wp:positionV>
                      <wp:extent cx="542925" cy="0"/>
                      <wp:effectExtent l="0" t="76200" r="28575" b="152400"/>
                      <wp:wrapNone/>
                      <wp:docPr id="116"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2" o:spid="_x0000_s1026" type="#_x0000_t32" style="position:absolute;margin-left:13.4pt;margin-top:45.9pt;width:42.75pt;height:0;z-index:2516582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" strokecolor="windowText" strokeweight="2pt">
                      <v:stroke endarrow="open"/>
                      <v:shadow on="t" color="black" opacity="24903f" origin=",.5" offset="0,.55556mm"/>
                      <o:lock v:ext="edit" shapetype="f"/>
                    </v:shape>
                  </w:pict>
                </mc:Fallback>
              </mc:AlternateContent>
            </w:r>
            <w:r w:rsidRPr="000B4DC0">
              <w:rPr>
                <w:noProof/>
                <w:sz w:val="22"/>
                <w:szCs w:val="22"/>
              </w:rPr>
              <mc:AlternateContent>
                <mc:Choice Requires="wps">
                  <w:drawing>
                    <wp:anchor distT="0" distB="0" distL="114300" distR="114300" simplePos="0" relativeHeight="251658250" behindDoc="0" locked="0" layoutInCell="1" allowOverlap="1" wp14:anchorId="58DE8CA9" wp14:editId="58DE8CAA">
                      <wp:simplePos x="0" y="0"/>
                      <wp:positionH relativeFrom="column">
                        <wp:posOffset>276225</wp:posOffset>
                      </wp:positionH>
                      <wp:positionV relativeFrom="paragraph">
                        <wp:posOffset>112395</wp:posOffset>
                      </wp:positionV>
                      <wp:extent cx="270510" cy="278130"/>
                      <wp:effectExtent l="0" t="0" r="15240" b="26670"/>
                      <wp:wrapNone/>
                      <wp:docPr id="115"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0" o:spid="_x0000_s1026" style="position:absolute;margin-left:21.75pt;margin-top:8.85pt;width:21.3pt;height:21.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" fillcolor="#9bbb59" strokecolor="#71893f" strokeweight="2pt">
                      <v:path arrowok="t"/>
                    </v:oval>
                  </w:pict>
                </mc:Fallback>
              </mc:AlternateContent>
            </w:r>
          </w:p>
        </w:tc>
      </w:tr>
      <w:tr w:rsidR="006E6801" w:rsidRPr="00C02B2A" w:rsidTr="00A32005">
        <w:trPr>
          <w:trHeight w:val="2680"/>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3</w:t>
            </w:r>
          </w:p>
        </w:tc>
        <w:tc>
          <w:tcPr>
            <w:tcW w:w="2192" w:type="dxa"/>
            <w:shd w:val="clear" w:color="auto" w:fill="FFC000"/>
          </w:tcPr>
          <w:p w:rsidR="006E6801" w:rsidRPr="000B4DC0" w:rsidRDefault="006E6801" w:rsidP="007E0402">
            <w:pPr>
              <w:rPr>
                <w:rFonts w:ascii="Tahoma" w:hAnsi="Tahoma" w:cs="Tahoma"/>
                <w:sz w:val="22"/>
                <w:szCs w:val="22"/>
              </w:rPr>
            </w:pPr>
            <w:r w:rsidRPr="000B4DC0">
              <w:rPr>
                <w:rFonts w:ascii="Tahoma" w:hAnsi="Tahoma" w:cs="Tahoma"/>
                <w:sz w:val="22"/>
                <w:szCs w:val="22"/>
              </w:rPr>
              <w:t>Риски снижения объема реализации электрической энергии (мощности)</w:t>
            </w:r>
          </w:p>
        </w:tc>
        <w:tc>
          <w:tcPr>
            <w:tcW w:w="3951" w:type="dxa"/>
          </w:tcPr>
          <w:p w:rsidR="006E6801" w:rsidRPr="000B4DC0" w:rsidRDefault="006E6801" w:rsidP="009601E2">
            <w:pPr>
              <w:rPr>
                <w:rFonts w:ascii="Tahoma" w:hAnsi="Tahoma" w:cs="Tahoma"/>
                <w:sz w:val="22"/>
                <w:szCs w:val="22"/>
              </w:rPr>
            </w:pPr>
            <w:r w:rsidRPr="000B4DC0">
              <w:rPr>
                <w:rFonts w:ascii="Tahoma" w:hAnsi="Tahoma" w:cs="Tahoma"/>
                <w:sz w:val="22"/>
                <w:szCs w:val="22"/>
              </w:rPr>
              <w:t>Риск обусловлен возможностью снижения спроса на электрическую энергию и оптимизацией крупными потребителями схем внешнего электроснабжения.</w:t>
            </w:r>
          </w:p>
        </w:tc>
        <w:tc>
          <w:tcPr>
            <w:tcW w:w="5660" w:type="dxa"/>
          </w:tcPr>
          <w:p w:rsidR="00D23B63" w:rsidRDefault="00D23B63" w:rsidP="00D23B63">
            <w:pPr>
              <w:pStyle w:val="ab"/>
              <w:ind w:left="24"/>
              <w:jc w:val="both"/>
              <w:rPr>
                <w:rFonts w:ascii="Tahoma" w:hAnsi="Tahoma" w:cs="Tahoma"/>
                <w:sz w:val="22"/>
                <w:szCs w:val="22"/>
                <w:lang w:eastAsia="en-US" w:bidi="en-US"/>
              </w:rPr>
            </w:pPr>
            <w:r>
              <w:rPr>
                <w:rFonts w:ascii="Tahoma" w:hAnsi="Tahoma" w:cs="Tahoma"/>
                <w:sz w:val="22"/>
                <w:szCs w:val="22"/>
                <w:lang w:eastAsia="en-US" w:bidi="en-US"/>
              </w:rPr>
              <w:t>Для минимизации риска Общество:</w:t>
            </w:r>
          </w:p>
          <w:p w:rsidR="006E6801" w:rsidRPr="000B4DC0" w:rsidRDefault="00D23B63" w:rsidP="00D91998">
            <w:pPr>
              <w:widowControl w:val="0"/>
              <w:numPr>
                <w:ilvl w:val="0"/>
                <w:numId w:val="4"/>
              </w:numPr>
              <w:ind w:left="307" w:hanging="307"/>
              <w:jc w:val="both"/>
              <w:rPr>
                <w:rFonts w:ascii="Tahoma" w:hAnsi="Tahoma" w:cs="Tahoma"/>
                <w:sz w:val="22"/>
                <w:szCs w:val="22"/>
              </w:rPr>
            </w:pPr>
            <w:r>
              <w:rPr>
                <w:rFonts w:ascii="Tahoma" w:hAnsi="Tahoma" w:cs="Tahoma"/>
                <w:sz w:val="22"/>
                <w:szCs w:val="22"/>
              </w:rPr>
              <w:t xml:space="preserve">осуществляет </w:t>
            </w:r>
            <w:r w:rsidR="00B07130" w:rsidRPr="000B4DC0">
              <w:rPr>
                <w:rFonts w:ascii="Tahoma" w:hAnsi="Tahoma" w:cs="Tahoma"/>
                <w:sz w:val="22"/>
                <w:szCs w:val="22"/>
              </w:rPr>
              <w:t>р</w:t>
            </w:r>
            <w:r w:rsidR="006E6801" w:rsidRPr="000B4DC0">
              <w:rPr>
                <w:rFonts w:ascii="Tahoma" w:hAnsi="Tahoma" w:cs="Tahoma"/>
                <w:sz w:val="22"/>
                <w:szCs w:val="22"/>
              </w:rPr>
              <w:t>егулярный мониторинг действий энергосбытовых компаний-конкурентов в зоне деятельности Общества</w:t>
            </w:r>
            <w:r w:rsidR="00B07130" w:rsidRPr="000B4DC0">
              <w:rPr>
                <w:rFonts w:ascii="Tahoma" w:hAnsi="Tahoma" w:cs="Tahoma"/>
                <w:sz w:val="22"/>
                <w:szCs w:val="22"/>
              </w:rPr>
              <w:t>;</w:t>
            </w:r>
          </w:p>
          <w:p w:rsidR="006E6801" w:rsidRPr="000B4DC0" w:rsidRDefault="00DE7969" w:rsidP="00D91998">
            <w:pPr>
              <w:widowControl w:val="0"/>
              <w:numPr>
                <w:ilvl w:val="0"/>
                <w:numId w:val="4"/>
              </w:numPr>
              <w:ind w:left="307" w:hanging="307"/>
              <w:jc w:val="both"/>
              <w:rPr>
                <w:rFonts w:ascii="Tahoma" w:hAnsi="Tahoma" w:cs="Tahoma"/>
                <w:sz w:val="22"/>
                <w:szCs w:val="22"/>
              </w:rPr>
            </w:pPr>
            <w:r>
              <w:rPr>
                <w:rFonts w:ascii="Tahoma" w:hAnsi="Tahoma" w:cs="Tahoma"/>
                <w:sz w:val="22"/>
                <w:szCs w:val="22"/>
              </w:rPr>
              <w:t xml:space="preserve">проводит </w:t>
            </w:r>
            <w:r w:rsidR="00B07130" w:rsidRPr="000B4DC0">
              <w:rPr>
                <w:rFonts w:ascii="Tahoma" w:hAnsi="Tahoma" w:cs="Tahoma"/>
                <w:sz w:val="22"/>
                <w:szCs w:val="22"/>
              </w:rPr>
              <w:t>и</w:t>
            </w:r>
            <w:r w:rsidR="006E6801" w:rsidRPr="000B4DC0">
              <w:rPr>
                <w:rFonts w:ascii="Tahoma" w:hAnsi="Tahoma" w:cs="Tahoma"/>
                <w:sz w:val="22"/>
                <w:szCs w:val="22"/>
              </w:rPr>
              <w:t>ндивидуальн</w:t>
            </w:r>
            <w:r>
              <w:rPr>
                <w:rFonts w:ascii="Tahoma" w:hAnsi="Tahoma" w:cs="Tahoma"/>
                <w:sz w:val="22"/>
                <w:szCs w:val="22"/>
              </w:rPr>
              <w:t>ую</w:t>
            </w:r>
            <w:r w:rsidR="006E6801" w:rsidRPr="000B4DC0">
              <w:rPr>
                <w:rFonts w:ascii="Tahoma" w:hAnsi="Tahoma" w:cs="Tahoma"/>
                <w:sz w:val="22"/>
                <w:szCs w:val="22"/>
              </w:rPr>
              <w:t xml:space="preserve"> работ</w:t>
            </w:r>
            <w:r>
              <w:rPr>
                <w:rFonts w:ascii="Tahoma" w:hAnsi="Tahoma" w:cs="Tahoma"/>
                <w:sz w:val="22"/>
                <w:szCs w:val="22"/>
              </w:rPr>
              <w:t>у</w:t>
            </w:r>
            <w:r w:rsidR="006E6801" w:rsidRPr="000B4DC0">
              <w:rPr>
                <w:rFonts w:ascii="Tahoma" w:hAnsi="Tahoma" w:cs="Tahoma"/>
                <w:sz w:val="22"/>
                <w:szCs w:val="22"/>
              </w:rPr>
              <w:t xml:space="preserve"> с потребителями, рассматривающими возможность ухода на оптовый рынок электроэнергии (мощности)</w:t>
            </w:r>
            <w:r w:rsidR="00B07130" w:rsidRPr="000B4DC0">
              <w:rPr>
                <w:rFonts w:ascii="Tahoma" w:hAnsi="Tahoma" w:cs="Tahoma"/>
                <w:sz w:val="22"/>
                <w:szCs w:val="22"/>
              </w:rPr>
              <w:t>;</w:t>
            </w:r>
          </w:p>
          <w:p w:rsidR="006E6801" w:rsidRPr="000B4DC0" w:rsidRDefault="00187C40" w:rsidP="00D91998">
            <w:pPr>
              <w:widowControl w:val="0"/>
              <w:numPr>
                <w:ilvl w:val="0"/>
                <w:numId w:val="4"/>
              </w:numPr>
              <w:ind w:left="307" w:hanging="307"/>
              <w:jc w:val="both"/>
              <w:rPr>
                <w:rFonts w:ascii="Tahoma" w:hAnsi="Tahoma" w:cs="Tahoma"/>
                <w:sz w:val="22"/>
                <w:szCs w:val="22"/>
              </w:rPr>
            </w:pPr>
            <w:r>
              <w:rPr>
                <w:rFonts w:ascii="Tahoma" w:hAnsi="Tahoma" w:cs="Tahoma"/>
                <w:sz w:val="22"/>
                <w:szCs w:val="22"/>
              </w:rPr>
              <w:t>разрабатывает</w:t>
            </w:r>
            <w:r w:rsidR="006E6801" w:rsidRPr="000B4DC0">
              <w:rPr>
                <w:rFonts w:ascii="Tahoma" w:hAnsi="Tahoma" w:cs="Tahoma"/>
                <w:sz w:val="22"/>
                <w:szCs w:val="22"/>
              </w:rPr>
              <w:t xml:space="preserve"> мероприяти</w:t>
            </w:r>
            <w:r w:rsidR="00DE7969">
              <w:rPr>
                <w:rFonts w:ascii="Tahoma" w:hAnsi="Tahoma" w:cs="Tahoma"/>
                <w:sz w:val="22"/>
                <w:szCs w:val="22"/>
              </w:rPr>
              <w:t>я</w:t>
            </w:r>
            <w:r w:rsidR="006E6801" w:rsidRPr="000B4DC0">
              <w:rPr>
                <w:rFonts w:ascii="Tahoma" w:hAnsi="Tahoma" w:cs="Tahoma"/>
                <w:sz w:val="22"/>
                <w:szCs w:val="22"/>
              </w:rPr>
              <w:t>, направленны</w:t>
            </w:r>
            <w:r w:rsidR="00DE7969">
              <w:rPr>
                <w:rFonts w:ascii="Tahoma" w:hAnsi="Tahoma" w:cs="Tahoma"/>
                <w:sz w:val="22"/>
                <w:szCs w:val="22"/>
              </w:rPr>
              <w:t>е</w:t>
            </w:r>
            <w:r w:rsidR="006E6801" w:rsidRPr="000B4DC0">
              <w:rPr>
                <w:rFonts w:ascii="Tahoma" w:hAnsi="Tahoma" w:cs="Tahoma"/>
                <w:sz w:val="22"/>
                <w:szCs w:val="22"/>
              </w:rPr>
              <w:t xml:space="preserve"> на удержание потребителей </w:t>
            </w:r>
            <w:r w:rsidR="00522852" w:rsidRPr="000B4DC0">
              <w:rPr>
                <w:rFonts w:ascii="Tahoma" w:hAnsi="Tahoma" w:cs="Tahoma"/>
                <w:sz w:val="22"/>
                <w:szCs w:val="22"/>
              </w:rPr>
              <w:t>от перехода к другим независимым сбытовым компаниям</w:t>
            </w:r>
            <w:r w:rsidR="00C6114E">
              <w:rPr>
                <w:rFonts w:ascii="Tahoma" w:hAnsi="Tahoma" w:cs="Tahoma"/>
                <w:sz w:val="22"/>
                <w:szCs w:val="22"/>
              </w:rPr>
              <w:t>;</w:t>
            </w:r>
            <w:r w:rsidR="00522852" w:rsidRPr="000B4DC0">
              <w:rPr>
                <w:rFonts w:ascii="Tahoma" w:hAnsi="Tahoma" w:cs="Tahoma"/>
                <w:sz w:val="22"/>
                <w:szCs w:val="22"/>
              </w:rPr>
              <w:t xml:space="preserve"> </w:t>
            </w:r>
          </w:p>
          <w:p w:rsidR="006E6801" w:rsidRPr="000B4DC0" w:rsidRDefault="00B07130" w:rsidP="00D91998">
            <w:pPr>
              <w:widowControl w:val="0"/>
              <w:numPr>
                <w:ilvl w:val="0"/>
                <w:numId w:val="4"/>
              </w:numPr>
              <w:ind w:left="307" w:hanging="307"/>
              <w:jc w:val="both"/>
              <w:rPr>
                <w:rFonts w:ascii="Tahoma" w:hAnsi="Tahoma" w:cs="Tahoma"/>
                <w:sz w:val="22"/>
                <w:szCs w:val="22"/>
                <w:lang w:eastAsia="en-US" w:bidi="en-US"/>
              </w:rPr>
            </w:pPr>
            <w:r w:rsidRPr="000B4DC0">
              <w:rPr>
                <w:rFonts w:ascii="Tahoma" w:hAnsi="Tahoma" w:cs="Tahoma"/>
                <w:sz w:val="22"/>
                <w:szCs w:val="22"/>
              </w:rPr>
              <w:t>п</w:t>
            </w:r>
            <w:r w:rsidR="00187C40">
              <w:rPr>
                <w:rFonts w:ascii="Tahoma" w:hAnsi="Tahoma" w:cs="Tahoma"/>
                <w:sz w:val="22"/>
                <w:szCs w:val="22"/>
              </w:rPr>
              <w:t>роводит мероприятия, направленные</w:t>
            </w:r>
            <w:r w:rsidR="006E6801" w:rsidRPr="000B4DC0">
              <w:rPr>
                <w:rFonts w:ascii="Tahoma" w:hAnsi="Tahoma" w:cs="Tahoma"/>
                <w:sz w:val="22"/>
                <w:szCs w:val="22"/>
              </w:rPr>
              <w:t xml:space="preserve"> на повышение уровня клиентоориент</w:t>
            </w:r>
            <w:r w:rsidR="00B56456">
              <w:rPr>
                <w:rFonts w:ascii="Tahoma" w:hAnsi="Tahoma" w:cs="Tahoma"/>
                <w:sz w:val="22"/>
                <w:szCs w:val="22"/>
              </w:rPr>
              <w:t>ированности, в том числе развивает</w:t>
            </w:r>
            <w:r w:rsidR="006E6801" w:rsidRPr="000B4DC0">
              <w:rPr>
                <w:rFonts w:ascii="Tahoma" w:hAnsi="Tahoma" w:cs="Tahoma"/>
                <w:sz w:val="22"/>
                <w:szCs w:val="22"/>
              </w:rPr>
              <w:t xml:space="preserve"> Центр</w:t>
            </w:r>
            <w:r w:rsidR="00B56456">
              <w:rPr>
                <w:rFonts w:ascii="Tahoma" w:hAnsi="Tahoma" w:cs="Tahoma"/>
                <w:sz w:val="22"/>
                <w:szCs w:val="22"/>
              </w:rPr>
              <w:t>ы</w:t>
            </w:r>
            <w:r w:rsidR="006E6801" w:rsidRPr="000B4DC0">
              <w:rPr>
                <w:rFonts w:ascii="Tahoma" w:hAnsi="Tahoma" w:cs="Tahoma"/>
                <w:sz w:val="22"/>
                <w:szCs w:val="22"/>
              </w:rPr>
              <w:t xml:space="preserve"> обслуживания клиентов.</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300" distR="114300" simplePos="0" relativeHeight="251658256" behindDoc="0" locked="0" layoutInCell="1" allowOverlap="1" wp14:anchorId="58DE8CAB" wp14:editId="58DE8CAC">
                      <wp:simplePos x="0" y="0"/>
                      <wp:positionH relativeFrom="column">
                        <wp:posOffset>168275</wp:posOffset>
                      </wp:positionH>
                      <wp:positionV relativeFrom="paragraph">
                        <wp:posOffset>580389</wp:posOffset>
                      </wp:positionV>
                      <wp:extent cx="548005" cy="0"/>
                      <wp:effectExtent l="0" t="76200" r="23495" b="152400"/>
                      <wp:wrapNone/>
                      <wp:docPr id="114"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00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 o:spid="_x0000_s1026" type="#_x0000_t32" style="position:absolute;margin-left:13.25pt;margin-top:45.7pt;width:43.15pt;height:0;z-index:25165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" strokecolor="windowText" strokeweight="2pt">
                      <v:stroke endarrow="open"/>
                      <v:shadow on="t" color="black" opacity="24903f" origin=",.5" offset="0,.55556mm"/>
                      <o:lock v:ext="edit" shapetype="f"/>
                    </v:shape>
                  </w:pict>
                </mc:Fallback>
              </mc:AlternateContent>
            </w:r>
            <w:r w:rsidRPr="000B4DC0">
              <w:rPr>
                <w:noProof/>
                <w:sz w:val="22"/>
                <w:szCs w:val="22"/>
              </w:rPr>
              <mc:AlternateContent>
                <mc:Choice Requires="wps">
                  <w:drawing>
                    <wp:anchor distT="0" distB="0" distL="114300" distR="114300" simplePos="0" relativeHeight="251658251" behindDoc="0" locked="0" layoutInCell="1" allowOverlap="1" wp14:anchorId="58DE8CAD" wp14:editId="58DE8CAE">
                      <wp:simplePos x="0" y="0"/>
                      <wp:positionH relativeFrom="column">
                        <wp:posOffset>274320</wp:posOffset>
                      </wp:positionH>
                      <wp:positionV relativeFrom="paragraph">
                        <wp:posOffset>118110</wp:posOffset>
                      </wp:positionV>
                      <wp:extent cx="270510" cy="278130"/>
                      <wp:effectExtent l="0" t="0" r="15240" b="26670"/>
                      <wp:wrapNone/>
                      <wp:docPr id="113"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1" o:spid="_x0000_s1026" style="position:absolute;margin-left:21.6pt;margin-top:9.3pt;width:21.3pt;height:21.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" fillcolor="#9bbb59" strokecolor="#71893f" strokeweight="2pt">
                      <v:path arrowok="t"/>
                    </v:oval>
                  </w:pict>
                </mc:Fallback>
              </mc:AlternateContent>
            </w:r>
          </w:p>
        </w:tc>
      </w:tr>
      <w:tr w:rsidR="006E6801" w:rsidRPr="00C02B2A" w:rsidTr="00A32005">
        <w:trPr>
          <w:trHeight w:val="5382"/>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4</w:t>
            </w:r>
          </w:p>
        </w:tc>
        <w:tc>
          <w:tcPr>
            <w:tcW w:w="2192" w:type="dxa"/>
            <w:shd w:val="clear" w:color="auto" w:fill="FFC000"/>
          </w:tcPr>
          <w:p w:rsidR="006E6801" w:rsidRPr="000B4DC0" w:rsidRDefault="006E6801" w:rsidP="007E0402">
            <w:pPr>
              <w:rPr>
                <w:rFonts w:ascii="Tahoma" w:hAnsi="Tahoma" w:cs="Tahoma"/>
                <w:sz w:val="22"/>
                <w:szCs w:val="22"/>
              </w:rPr>
            </w:pPr>
            <w:r w:rsidRPr="000B4DC0">
              <w:rPr>
                <w:rFonts w:ascii="Tahoma" w:hAnsi="Tahoma" w:cs="Tahoma"/>
                <w:sz w:val="22"/>
                <w:szCs w:val="22"/>
              </w:rPr>
              <w:t xml:space="preserve">Риск, связанный с неплатежами за оказанные услуги по продаже электрической энергии (возникновением </w:t>
            </w:r>
            <w:r w:rsidR="004F40EF" w:rsidRPr="000B4DC0">
              <w:rPr>
                <w:rFonts w:ascii="Tahoma" w:hAnsi="Tahoma" w:cs="Tahoma"/>
                <w:sz w:val="22"/>
                <w:szCs w:val="22"/>
              </w:rPr>
              <w:t>оспариваемой</w:t>
            </w:r>
            <w:r w:rsidRPr="000B4DC0">
              <w:rPr>
                <w:rFonts w:ascii="Tahoma" w:hAnsi="Tahoma" w:cs="Tahoma"/>
                <w:sz w:val="22"/>
                <w:szCs w:val="22"/>
              </w:rPr>
              <w:t xml:space="preserve"> и неоспариваемой просроченной дебиторской задолженности) со стороны потребителей услуг</w:t>
            </w:r>
          </w:p>
        </w:tc>
        <w:tc>
          <w:tcPr>
            <w:tcW w:w="3951" w:type="dxa"/>
          </w:tcPr>
          <w:p w:rsidR="006E6801" w:rsidRPr="000B4DC0" w:rsidRDefault="006E6801" w:rsidP="009601E2">
            <w:pPr>
              <w:rPr>
                <w:rFonts w:ascii="Tahoma" w:hAnsi="Tahoma" w:cs="Tahoma"/>
                <w:sz w:val="22"/>
                <w:szCs w:val="22"/>
              </w:rPr>
            </w:pPr>
            <w:r w:rsidRPr="000B4DC0">
              <w:rPr>
                <w:rFonts w:ascii="Tahoma" w:hAnsi="Tahoma" w:cs="Tahoma"/>
                <w:sz w:val="22"/>
                <w:szCs w:val="22"/>
              </w:rPr>
              <w:t xml:space="preserve">Риск обусловлен недостаточностью существующих механизмов стимулирования потребителей к своевременным расчетам за </w:t>
            </w:r>
            <w:r w:rsidR="0089319D">
              <w:rPr>
                <w:rFonts w:ascii="Tahoma" w:hAnsi="Tahoma" w:cs="Tahoma"/>
                <w:sz w:val="22"/>
                <w:szCs w:val="22"/>
              </w:rPr>
              <w:t>потребленную</w:t>
            </w:r>
            <w:r w:rsidRPr="000B4DC0">
              <w:rPr>
                <w:rFonts w:ascii="Tahoma" w:hAnsi="Tahoma" w:cs="Tahoma"/>
                <w:sz w:val="22"/>
                <w:szCs w:val="22"/>
              </w:rPr>
              <w:t xml:space="preserve"> электроэнерги</w:t>
            </w:r>
            <w:r w:rsidR="0089319D">
              <w:rPr>
                <w:rFonts w:ascii="Tahoma" w:hAnsi="Tahoma" w:cs="Tahoma"/>
                <w:sz w:val="22"/>
                <w:szCs w:val="22"/>
              </w:rPr>
              <w:t>ю (мощность)</w:t>
            </w:r>
            <w:r w:rsidRPr="000B4DC0">
              <w:rPr>
                <w:rFonts w:ascii="Tahoma" w:hAnsi="Tahoma" w:cs="Tahoma"/>
                <w:sz w:val="22"/>
                <w:szCs w:val="22"/>
              </w:rPr>
              <w:t>, а также влиянием макроэкономических факторов (снижение платежеспособности потребителей).</w:t>
            </w:r>
          </w:p>
        </w:tc>
        <w:tc>
          <w:tcPr>
            <w:tcW w:w="5660" w:type="dxa"/>
          </w:tcPr>
          <w:p w:rsidR="008A3EC5" w:rsidRDefault="008A3EC5" w:rsidP="008A3EC5">
            <w:pPr>
              <w:pStyle w:val="ab"/>
              <w:ind w:left="24"/>
              <w:jc w:val="both"/>
              <w:rPr>
                <w:rFonts w:ascii="Tahoma" w:hAnsi="Tahoma" w:cs="Tahoma"/>
                <w:sz w:val="22"/>
                <w:szCs w:val="22"/>
                <w:lang w:eastAsia="en-US" w:bidi="en-US"/>
              </w:rPr>
            </w:pPr>
            <w:r>
              <w:rPr>
                <w:rFonts w:ascii="Tahoma" w:hAnsi="Tahoma" w:cs="Tahoma"/>
                <w:sz w:val="22"/>
                <w:szCs w:val="22"/>
              </w:rPr>
              <w:t>Мероприятия по управлению</w:t>
            </w:r>
            <w:r w:rsidRPr="00604491">
              <w:rPr>
                <w:rFonts w:ascii="Tahoma" w:hAnsi="Tahoma" w:cs="Tahoma"/>
                <w:sz w:val="22"/>
                <w:szCs w:val="22"/>
              </w:rPr>
              <w:t xml:space="preserve"> риск</w:t>
            </w:r>
            <w:r>
              <w:rPr>
                <w:rFonts w:ascii="Tahoma" w:hAnsi="Tahoma" w:cs="Tahoma"/>
                <w:sz w:val="22"/>
                <w:szCs w:val="22"/>
              </w:rPr>
              <w:t>о</w:t>
            </w:r>
            <w:r w:rsidR="001B51FF">
              <w:rPr>
                <w:rFonts w:ascii="Tahoma" w:hAnsi="Tahoma" w:cs="Tahoma"/>
                <w:sz w:val="22"/>
                <w:szCs w:val="22"/>
              </w:rPr>
              <w:t>м</w:t>
            </w:r>
            <w:r w:rsidRPr="00604491">
              <w:rPr>
                <w:rFonts w:ascii="Tahoma" w:hAnsi="Tahoma" w:cs="Tahoma"/>
                <w:sz w:val="22"/>
                <w:szCs w:val="22"/>
              </w:rPr>
              <w:t xml:space="preserve"> </w:t>
            </w:r>
            <w:r>
              <w:rPr>
                <w:rFonts w:ascii="Tahoma" w:hAnsi="Tahoma" w:cs="Tahoma"/>
                <w:sz w:val="22"/>
                <w:szCs w:val="22"/>
              </w:rPr>
              <w:t>выполняются в соответствии с</w:t>
            </w:r>
            <w:r w:rsidRPr="00604491">
              <w:rPr>
                <w:rFonts w:ascii="Tahoma" w:hAnsi="Tahoma" w:cs="Tahoma"/>
                <w:sz w:val="22"/>
                <w:szCs w:val="22"/>
              </w:rPr>
              <w:t xml:space="preserve"> Положение</w:t>
            </w:r>
            <w:r>
              <w:rPr>
                <w:rFonts w:ascii="Tahoma" w:hAnsi="Tahoma" w:cs="Tahoma"/>
                <w:sz w:val="22"/>
                <w:szCs w:val="22"/>
              </w:rPr>
              <w:t>м</w:t>
            </w:r>
            <w:r w:rsidRPr="00604491">
              <w:rPr>
                <w:rFonts w:ascii="Tahoma" w:hAnsi="Tahoma" w:cs="Tahoma"/>
                <w:sz w:val="22"/>
                <w:szCs w:val="22"/>
              </w:rPr>
              <w:t xml:space="preserve"> по работе с просроченной дебиторской задолженностью</w:t>
            </w:r>
            <w:r w:rsidR="003D5E46">
              <w:rPr>
                <w:rFonts w:ascii="Tahoma" w:hAnsi="Tahoma" w:cs="Tahoma"/>
                <w:sz w:val="22"/>
                <w:szCs w:val="22"/>
              </w:rPr>
              <w:t>,</w:t>
            </w:r>
            <w:r w:rsidR="003D5E46" w:rsidRPr="00604491">
              <w:rPr>
                <w:rFonts w:ascii="Tahoma" w:hAnsi="Tahoma" w:cs="Tahoma"/>
                <w:sz w:val="22"/>
                <w:szCs w:val="22"/>
              </w:rPr>
              <w:t xml:space="preserve"> в рамках которого Общество</w:t>
            </w:r>
            <w:r>
              <w:rPr>
                <w:rFonts w:ascii="Tahoma" w:hAnsi="Tahoma" w:cs="Tahoma"/>
                <w:sz w:val="22"/>
                <w:szCs w:val="22"/>
              </w:rPr>
              <w:t>:</w:t>
            </w:r>
          </w:p>
          <w:p w:rsidR="006E6801" w:rsidRPr="000B4DC0" w:rsidRDefault="00B07130"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п</w:t>
            </w:r>
            <w:r w:rsidR="006E6801" w:rsidRPr="000B4DC0">
              <w:rPr>
                <w:rFonts w:ascii="Tahoma" w:hAnsi="Tahoma" w:cs="Tahoma"/>
                <w:sz w:val="22"/>
                <w:szCs w:val="22"/>
              </w:rPr>
              <w:t>ров</w:t>
            </w:r>
            <w:r w:rsidR="003D5E46">
              <w:rPr>
                <w:rFonts w:ascii="Tahoma" w:hAnsi="Tahoma" w:cs="Tahoma"/>
                <w:sz w:val="22"/>
                <w:szCs w:val="22"/>
              </w:rPr>
              <w:t>одит</w:t>
            </w:r>
            <w:r w:rsidR="006E6801" w:rsidRPr="000B4DC0">
              <w:rPr>
                <w:rFonts w:ascii="Tahoma" w:hAnsi="Tahoma" w:cs="Tahoma"/>
                <w:sz w:val="22"/>
                <w:szCs w:val="22"/>
              </w:rPr>
              <w:t xml:space="preserve"> работ</w:t>
            </w:r>
            <w:r w:rsidR="003D5E46">
              <w:rPr>
                <w:rFonts w:ascii="Tahoma" w:hAnsi="Tahoma" w:cs="Tahoma"/>
                <w:sz w:val="22"/>
                <w:szCs w:val="22"/>
              </w:rPr>
              <w:t>у</w:t>
            </w:r>
            <w:r w:rsidR="006E6801" w:rsidRPr="000B4DC0">
              <w:rPr>
                <w:rFonts w:ascii="Tahoma" w:hAnsi="Tahoma" w:cs="Tahoma"/>
                <w:sz w:val="22"/>
                <w:szCs w:val="22"/>
              </w:rPr>
              <w:t xml:space="preserve"> с контрагентами, направленн</w:t>
            </w:r>
            <w:r w:rsidR="003D5E46">
              <w:rPr>
                <w:rFonts w:ascii="Tahoma" w:hAnsi="Tahoma" w:cs="Tahoma"/>
                <w:sz w:val="22"/>
                <w:szCs w:val="22"/>
              </w:rPr>
              <w:t>ую</w:t>
            </w:r>
            <w:r w:rsidR="006E6801" w:rsidRPr="000B4DC0">
              <w:rPr>
                <w:rFonts w:ascii="Tahoma" w:hAnsi="Tahoma" w:cs="Tahoma"/>
                <w:sz w:val="22"/>
                <w:szCs w:val="22"/>
              </w:rPr>
              <w:t xml:space="preserve"> на своевременное исполнение договорных обязательств и погашение просроченной задолженности, в том числе реструктуризаци</w:t>
            </w:r>
            <w:r w:rsidR="00697B90">
              <w:rPr>
                <w:rFonts w:ascii="Tahoma" w:hAnsi="Tahoma" w:cs="Tahoma"/>
                <w:sz w:val="22"/>
                <w:szCs w:val="22"/>
              </w:rPr>
              <w:t>ю</w:t>
            </w:r>
            <w:r w:rsidR="006E6801" w:rsidRPr="000B4DC0">
              <w:rPr>
                <w:rFonts w:ascii="Tahoma" w:hAnsi="Tahoma" w:cs="Tahoma"/>
                <w:sz w:val="22"/>
                <w:szCs w:val="22"/>
              </w:rPr>
              <w:t xml:space="preserve"> задолженности и предъявление пени за нарушение обязательств по оплате потребленной электроэнергии (мощности)</w:t>
            </w:r>
            <w:r w:rsidRPr="000B4DC0">
              <w:rPr>
                <w:rFonts w:ascii="Tahoma" w:hAnsi="Tahoma" w:cs="Tahoma"/>
                <w:sz w:val="22"/>
                <w:szCs w:val="22"/>
              </w:rPr>
              <w:t>;</w:t>
            </w:r>
          </w:p>
          <w:p w:rsidR="006E6801" w:rsidRPr="003D5E46" w:rsidRDefault="003D5E46" w:rsidP="00D91998">
            <w:pPr>
              <w:widowControl w:val="0"/>
              <w:numPr>
                <w:ilvl w:val="0"/>
                <w:numId w:val="4"/>
              </w:numPr>
              <w:ind w:left="307" w:hanging="307"/>
              <w:jc w:val="both"/>
              <w:rPr>
                <w:rFonts w:ascii="Tahoma" w:hAnsi="Tahoma" w:cs="Tahoma"/>
                <w:sz w:val="22"/>
                <w:szCs w:val="22"/>
              </w:rPr>
            </w:pPr>
            <w:r w:rsidRPr="00604491">
              <w:rPr>
                <w:rFonts w:ascii="Tahoma" w:hAnsi="Tahoma" w:cs="Tahoma"/>
                <w:sz w:val="22"/>
                <w:szCs w:val="22"/>
              </w:rPr>
              <w:t>истребует задолженность в судебном порядке;</w:t>
            </w:r>
            <w:r w:rsidR="006E6801" w:rsidRPr="003D5E46">
              <w:rPr>
                <w:rFonts w:ascii="Tahoma" w:hAnsi="Tahoma" w:cs="Tahoma"/>
                <w:sz w:val="22"/>
                <w:szCs w:val="22"/>
              </w:rPr>
              <w:t xml:space="preserve"> </w:t>
            </w:r>
          </w:p>
          <w:p w:rsidR="006E6801" w:rsidRPr="000B4DC0" w:rsidRDefault="00B07130"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п</w:t>
            </w:r>
            <w:r w:rsidR="006E6801" w:rsidRPr="000B4DC0">
              <w:rPr>
                <w:rFonts w:ascii="Tahoma" w:hAnsi="Tahoma" w:cs="Tahoma"/>
                <w:sz w:val="22"/>
                <w:szCs w:val="22"/>
              </w:rPr>
              <w:t>ров</w:t>
            </w:r>
            <w:r w:rsidR="003D5E46">
              <w:rPr>
                <w:rFonts w:ascii="Tahoma" w:hAnsi="Tahoma" w:cs="Tahoma"/>
                <w:sz w:val="22"/>
                <w:szCs w:val="22"/>
              </w:rPr>
              <w:t>одит</w:t>
            </w:r>
            <w:r w:rsidR="006E6801" w:rsidRPr="000B4DC0">
              <w:rPr>
                <w:rFonts w:ascii="Tahoma" w:hAnsi="Tahoma" w:cs="Tahoma"/>
                <w:sz w:val="22"/>
                <w:szCs w:val="22"/>
              </w:rPr>
              <w:t xml:space="preserve"> мероприят</w:t>
            </w:r>
            <w:r w:rsidR="003D5E46">
              <w:rPr>
                <w:rFonts w:ascii="Tahoma" w:hAnsi="Tahoma" w:cs="Tahoma"/>
                <w:sz w:val="22"/>
                <w:szCs w:val="22"/>
              </w:rPr>
              <w:t>ия</w:t>
            </w:r>
            <w:r w:rsidR="006E6801" w:rsidRPr="000B4DC0">
              <w:rPr>
                <w:rFonts w:ascii="Tahoma" w:hAnsi="Tahoma" w:cs="Tahoma"/>
                <w:sz w:val="22"/>
                <w:szCs w:val="22"/>
              </w:rPr>
              <w:t xml:space="preserve"> по введению ограничения электроэнергии в отношении должников</w:t>
            </w:r>
            <w:r w:rsidRPr="000B4DC0">
              <w:rPr>
                <w:rFonts w:ascii="Tahoma" w:hAnsi="Tahoma" w:cs="Tahoma"/>
                <w:sz w:val="22"/>
                <w:szCs w:val="22"/>
              </w:rPr>
              <w:t>;</w:t>
            </w:r>
          </w:p>
          <w:p w:rsidR="006E6801" w:rsidRDefault="00B07130"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п</w:t>
            </w:r>
            <w:r w:rsidR="006E6801" w:rsidRPr="000B4DC0">
              <w:rPr>
                <w:rFonts w:ascii="Tahoma" w:hAnsi="Tahoma" w:cs="Tahoma"/>
                <w:sz w:val="22"/>
                <w:szCs w:val="22"/>
              </w:rPr>
              <w:t>ров</w:t>
            </w:r>
            <w:r w:rsidR="00800269">
              <w:rPr>
                <w:rFonts w:ascii="Tahoma" w:hAnsi="Tahoma" w:cs="Tahoma"/>
                <w:sz w:val="22"/>
                <w:szCs w:val="22"/>
              </w:rPr>
              <w:t>одит</w:t>
            </w:r>
            <w:r w:rsidR="006E6801" w:rsidRPr="000B4DC0">
              <w:rPr>
                <w:rFonts w:ascii="Tahoma" w:hAnsi="Tahoma" w:cs="Tahoma"/>
                <w:sz w:val="22"/>
                <w:szCs w:val="22"/>
              </w:rPr>
              <w:t xml:space="preserve"> мероприяти</w:t>
            </w:r>
            <w:r w:rsidR="00800269">
              <w:rPr>
                <w:rFonts w:ascii="Tahoma" w:hAnsi="Tahoma" w:cs="Tahoma"/>
                <w:sz w:val="22"/>
                <w:szCs w:val="22"/>
              </w:rPr>
              <w:t>я</w:t>
            </w:r>
            <w:r w:rsidR="006E6801" w:rsidRPr="000B4DC0">
              <w:rPr>
                <w:rFonts w:ascii="Tahoma" w:hAnsi="Tahoma" w:cs="Tahoma"/>
                <w:sz w:val="22"/>
                <w:szCs w:val="22"/>
              </w:rPr>
              <w:t xml:space="preserve"> по продаже долгов контрагентов.</w:t>
            </w:r>
          </w:p>
          <w:p w:rsidR="007E120A" w:rsidRPr="007E120A" w:rsidRDefault="007E120A" w:rsidP="007E120A">
            <w:pPr>
              <w:jc w:val="both"/>
              <w:rPr>
                <w:rFonts w:ascii="Tahoma" w:hAnsi="Tahoma" w:cs="Tahoma"/>
                <w:sz w:val="22"/>
                <w:szCs w:val="22"/>
                <w:lang w:eastAsia="en-US" w:bidi="en-US"/>
              </w:rPr>
            </w:pPr>
            <w:r w:rsidRPr="007E120A">
              <w:rPr>
                <w:rFonts w:ascii="Tahoma" w:hAnsi="Tahoma" w:cs="Tahoma"/>
                <w:sz w:val="22"/>
                <w:szCs w:val="22"/>
              </w:rPr>
              <w:t xml:space="preserve">Для недопущения роста задолженности </w:t>
            </w:r>
            <w:r w:rsidRPr="007E120A">
              <w:rPr>
                <w:rFonts w:ascii="Tahoma" w:hAnsi="Tahoma" w:cs="Tahoma"/>
                <w:sz w:val="22"/>
                <w:szCs w:val="22"/>
                <w:lang w:eastAsia="en-US" w:bidi="en-US"/>
              </w:rPr>
              <w:t>Обществ</w:t>
            </w:r>
            <w:r w:rsidR="00940D8E">
              <w:rPr>
                <w:rFonts w:ascii="Tahoma" w:hAnsi="Tahoma" w:cs="Tahoma"/>
                <w:sz w:val="22"/>
                <w:szCs w:val="22"/>
                <w:lang w:eastAsia="en-US" w:bidi="en-US"/>
              </w:rPr>
              <w:t>о</w:t>
            </w:r>
            <w:r w:rsidRPr="007E120A">
              <w:rPr>
                <w:rFonts w:ascii="Tahoma" w:hAnsi="Tahoma" w:cs="Tahoma"/>
                <w:sz w:val="22"/>
                <w:szCs w:val="22"/>
                <w:lang w:eastAsia="en-US" w:bidi="en-US"/>
              </w:rPr>
              <w:t xml:space="preserve"> реализует политику заключения прямых договоров с потребителями электроэнергии</w:t>
            </w:r>
            <w:r w:rsidR="0032420B">
              <w:rPr>
                <w:rFonts w:ascii="Tahoma" w:hAnsi="Tahoma" w:cs="Tahoma"/>
                <w:sz w:val="22"/>
                <w:szCs w:val="22"/>
                <w:lang w:eastAsia="en-US" w:bidi="en-US"/>
              </w:rPr>
              <w:t>.</w:t>
            </w:r>
          </w:p>
          <w:p w:rsidR="007E120A" w:rsidRPr="007E120A" w:rsidRDefault="007E120A" w:rsidP="007E120A">
            <w:pPr>
              <w:jc w:val="both"/>
              <w:rPr>
                <w:rFonts w:ascii="Tahoma" w:hAnsi="Tahoma" w:cs="Tahoma"/>
                <w:sz w:val="22"/>
                <w:szCs w:val="22"/>
                <w:lang w:eastAsia="en-US" w:bidi="en-US"/>
              </w:rPr>
            </w:pPr>
            <w:r w:rsidRPr="007E120A">
              <w:rPr>
                <w:rFonts w:ascii="Tahoma" w:hAnsi="Tahoma" w:cs="Tahoma"/>
                <w:sz w:val="22"/>
                <w:szCs w:val="22"/>
              </w:rPr>
              <w:t>В Обществе создана и постоянно функционирует Комиссия по работе с просроченной дебиторской задолженностью, осуществляющая контроль проводимой работы с должниками и принимающая решения по сложным ситуациям с проблемными дебиторами.</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0" distB="0" distL="114300" distR="114300" simplePos="0" relativeHeight="251658258" behindDoc="0" locked="0" layoutInCell="1" allowOverlap="1" wp14:anchorId="58DE8CAF" wp14:editId="58DE8CB0">
                      <wp:simplePos x="0" y="0"/>
                      <wp:positionH relativeFrom="column">
                        <wp:posOffset>281305</wp:posOffset>
                      </wp:positionH>
                      <wp:positionV relativeFrom="paragraph">
                        <wp:posOffset>121920</wp:posOffset>
                      </wp:positionV>
                      <wp:extent cx="270510" cy="278130"/>
                      <wp:effectExtent l="0" t="0" r="15240" b="26670"/>
                      <wp:wrapNone/>
                      <wp:docPr id="112" name="Овал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6" o:spid="_x0000_s1026" style="position:absolute;margin-left:22.15pt;margin-top:9.6pt;width:21.3pt;height:21.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" fillcolor="#ffc000" strokecolor="#b66d31" strokeweight="2pt">
                      <v:path arrowok="t"/>
                    </v:oval>
                  </w:pict>
                </mc:Fallback>
              </mc:AlternateContent>
            </w:r>
            <w:r w:rsidRPr="000B4DC0">
              <w:rPr>
                <w:noProof/>
                <w:sz w:val="22"/>
                <w:szCs w:val="22"/>
              </w:rPr>
              <mc:AlternateContent>
                <mc:Choice Requires="wps">
                  <w:drawing>
                    <wp:anchor distT="4294967295" distB="4294967295" distL="114300" distR="114300" simplePos="0" relativeHeight="251658257" behindDoc="0" locked="0" layoutInCell="1" allowOverlap="1" wp14:anchorId="58DE8CB1" wp14:editId="58DE8CB2">
                      <wp:simplePos x="0" y="0"/>
                      <wp:positionH relativeFrom="column">
                        <wp:posOffset>168275</wp:posOffset>
                      </wp:positionH>
                      <wp:positionV relativeFrom="paragraph">
                        <wp:posOffset>584834</wp:posOffset>
                      </wp:positionV>
                      <wp:extent cx="548005" cy="0"/>
                      <wp:effectExtent l="0" t="76200" r="23495" b="152400"/>
                      <wp:wrapNone/>
                      <wp:docPr id="111"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00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 o:spid="_x0000_s1026" type="#_x0000_t32" style="position:absolute;margin-left:13.25pt;margin-top:46.05pt;width:43.15pt;height:0;z-index:2516582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" strokecolor="windowText" strokeweight="2pt">
                      <v:stroke endarrow="open"/>
                      <v:shadow on="t" color="black" opacity="24903f" origin=",.5" offset="0,.55556mm"/>
                      <o:lock v:ext="edit" shapetype="f"/>
                    </v:shape>
                  </w:pict>
                </mc:Fallback>
              </mc:AlternateContent>
            </w:r>
          </w:p>
        </w:tc>
      </w:tr>
    </w:tbl>
    <w:p w:rsidR="000B4DC0" w:rsidRPr="00C07EB5" w:rsidRDefault="000B4DC0">
      <w:pPr>
        <w:rPr>
          <w:lang w:val="ru-RU"/>
        </w:rPr>
      </w:pPr>
      <w:r w:rsidRPr="00C07EB5">
        <w:rPr>
          <w:lang w:val="ru-RU"/>
        </w:rPr>
        <w:br w:type="page"/>
      </w:r>
    </w:p>
    <w:tbl>
      <w:tblPr>
        <w:tblStyle w:val="62"/>
        <w:tblpPr w:leftFromText="180" w:rightFromText="180" w:vertAnchor="text" w:tblpY="1"/>
        <w:tblOverlap w:val="never"/>
        <w:tblW w:w="14459" w:type="dxa"/>
        <w:tblInd w:w="108" w:type="dxa"/>
        <w:tblLayout w:type="fixed"/>
        <w:tblLook w:val="04A0" w:firstRow="1" w:lastRow="0" w:firstColumn="1" w:lastColumn="0" w:noHBand="0" w:noVBand="1"/>
      </w:tblPr>
      <w:tblGrid>
        <w:gridCol w:w="955"/>
        <w:gridCol w:w="2192"/>
        <w:gridCol w:w="3951"/>
        <w:gridCol w:w="5660"/>
        <w:gridCol w:w="1701"/>
      </w:tblGrid>
      <w:tr w:rsidR="006E6801" w:rsidRPr="000B4DC0" w:rsidTr="00722A7F">
        <w:tc>
          <w:tcPr>
            <w:tcW w:w="14459" w:type="dxa"/>
            <w:gridSpan w:val="5"/>
          </w:tcPr>
          <w:p w:rsidR="006E6801" w:rsidRPr="000B4DC0" w:rsidRDefault="006E6801" w:rsidP="00722A7F">
            <w:pPr>
              <w:jc w:val="both"/>
              <w:rPr>
                <w:rFonts w:ascii="Tahoma" w:hAnsi="Tahoma" w:cs="Tahoma"/>
                <w:b/>
                <w:sz w:val="22"/>
                <w:szCs w:val="22"/>
              </w:rPr>
            </w:pPr>
            <w:r w:rsidRPr="000B4DC0">
              <w:rPr>
                <w:rFonts w:ascii="Tahoma" w:hAnsi="Tahoma" w:cs="Tahoma"/>
                <w:b/>
                <w:sz w:val="22"/>
                <w:szCs w:val="22"/>
              </w:rPr>
              <w:t>Страновые и региональные риски:</w:t>
            </w:r>
          </w:p>
        </w:tc>
      </w:tr>
      <w:tr w:rsidR="006E6801" w:rsidRPr="00C02B2A" w:rsidTr="00722A7F">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5</w:t>
            </w:r>
          </w:p>
        </w:tc>
        <w:tc>
          <w:tcPr>
            <w:tcW w:w="2192" w:type="dxa"/>
            <w:shd w:val="clear" w:color="auto" w:fill="FFC000"/>
          </w:tcPr>
          <w:p w:rsidR="006E6801" w:rsidRPr="000B4DC0" w:rsidRDefault="006E6801" w:rsidP="007E0402">
            <w:pPr>
              <w:rPr>
                <w:rFonts w:ascii="Tahoma" w:hAnsi="Tahoma" w:cs="Tahoma"/>
                <w:sz w:val="22"/>
                <w:szCs w:val="22"/>
              </w:rPr>
            </w:pPr>
            <w:r w:rsidRPr="000B4DC0">
              <w:rPr>
                <w:rFonts w:ascii="Tahoma" w:hAnsi="Tahoma" w:cs="Tahoma"/>
                <w:sz w:val="22"/>
                <w:szCs w:val="22"/>
              </w:rPr>
              <w:t>Риски, связанные с политической и экономической ситуацией в стране и регионе</w:t>
            </w:r>
          </w:p>
        </w:tc>
        <w:tc>
          <w:tcPr>
            <w:tcW w:w="3951" w:type="dxa"/>
          </w:tcPr>
          <w:p w:rsidR="006E6801" w:rsidRPr="000B4DC0" w:rsidRDefault="006E6801" w:rsidP="009601E2">
            <w:pPr>
              <w:rPr>
                <w:rFonts w:ascii="Tahoma" w:hAnsi="Tahoma" w:cs="Tahoma"/>
                <w:sz w:val="22"/>
                <w:szCs w:val="22"/>
              </w:rPr>
            </w:pPr>
            <w:r w:rsidRPr="000B4DC0">
              <w:rPr>
                <w:rFonts w:ascii="Tahoma" w:hAnsi="Tahoma" w:cs="Tahoma"/>
                <w:sz w:val="22"/>
                <w:szCs w:val="22"/>
              </w:rPr>
              <w:t>Риски обусловлены снижением экономической активности субъектов РФ в регионах присутствия, увеличением стоимости кредитных средств, что в свою очередь может быть вызвано нестабильностью внешних условий, международными санкциями, снижением кредитных рейтингов и ростом инфляционной нагрузки. Влияние данных факторов может привести к сокращению выручки Общества, его акционерной стоимости.</w:t>
            </w:r>
          </w:p>
        </w:tc>
        <w:tc>
          <w:tcPr>
            <w:tcW w:w="5660" w:type="dxa"/>
            <w:shd w:val="clear" w:color="auto" w:fill="auto"/>
          </w:tcPr>
          <w:p w:rsidR="006E6801" w:rsidRPr="000B4DC0" w:rsidRDefault="0032420B" w:rsidP="0032420B">
            <w:pPr>
              <w:pStyle w:val="ab"/>
              <w:ind w:left="24"/>
              <w:jc w:val="both"/>
              <w:rPr>
                <w:rFonts w:ascii="Tahoma" w:hAnsi="Tahoma" w:cs="Tahoma"/>
                <w:sz w:val="22"/>
                <w:szCs w:val="22"/>
              </w:rPr>
            </w:pPr>
            <w:r>
              <w:rPr>
                <w:rFonts w:ascii="Tahoma" w:hAnsi="Tahoma" w:cs="Tahoma"/>
                <w:sz w:val="22"/>
                <w:szCs w:val="22"/>
              </w:rPr>
              <w:t>В</w:t>
            </w:r>
            <w:r w:rsidR="00FB3036" w:rsidRPr="000B4DC0">
              <w:rPr>
                <w:rFonts w:ascii="Tahoma" w:hAnsi="Tahoma" w:cs="Tahoma"/>
                <w:sz w:val="22"/>
                <w:szCs w:val="22"/>
              </w:rPr>
              <w:t xml:space="preserve"> целях минимизации последствий риска</w:t>
            </w:r>
            <w:r w:rsidR="00FC76DA">
              <w:rPr>
                <w:rFonts w:ascii="Tahoma" w:hAnsi="Tahoma" w:cs="Tahoma"/>
                <w:sz w:val="22"/>
                <w:szCs w:val="22"/>
              </w:rPr>
              <w:t xml:space="preserve"> </w:t>
            </w:r>
            <w:r w:rsidR="00FB3036" w:rsidRPr="000B4DC0">
              <w:rPr>
                <w:rFonts w:ascii="Tahoma" w:hAnsi="Tahoma" w:cs="Tahoma"/>
                <w:sz w:val="22"/>
                <w:szCs w:val="22"/>
              </w:rPr>
              <w:t>Обществ</w:t>
            </w:r>
            <w:r>
              <w:rPr>
                <w:rFonts w:ascii="Tahoma" w:hAnsi="Tahoma" w:cs="Tahoma"/>
                <w:sz w:val="22"/>
                <w:szCs w:val="22"/>
              </w:rPr>
              <w:t>о</w:t>
            </w:r>
            <w:r w:rsidR="00FB3036" w:rsidRPr="000B4DC0">
              <w:rPr>
                <w:rFonts w:ascii="Tahoma" w:hAnsi="Tahoma" w:cs="Tahoma"/>
                <w:sz w:val="22"/>
                <w:szCs w:val="22"/>
              </w:rPr>
              <w:t xml:space="preserve"> </w:t>
            </w:r>
            <w:r w:rsidR="003B719B">
              <w:rPr>
                <w:rFonts w:ascii="Tahoma" w:hAnsi="Tahoma" w:cs="Tahoma"/>
                <w:sz w:val="22"/>
                <w:szCs w:val="22"/>
              </w:rPr>
              <w:t>реализует</w:t>
            </w:r>
            <w:r w:rsidR="00FB3036" w:rsidRPr="000B4DC0">
              <w:rPr>
                <w:rFonts w:ascii="Tahoma" w:hAnsi="Tahoma" w:cs="Tahoma"/>
                <w:sz w:val="22"/>
                <w:szCs w:val="22"/>
              </w:rPr>
              <w:t xml:space="preserve"> комплекс мер, направленных на оптимизацию доли заимствований в общей структуре капитала, привлечение долгосрочных займов по фиксированным процентным ставкам, повышение эффективности операционных и инвестиционных расходов Общества.</w:t>
            </w:r>
          </w:p>
        </w:tc>
        <w:tc>
          <w:tcPr>
            <w:tcW w:w="1701" w:type="dxa"/>
            <w:shd w:val="clear" w:color="auto" w:fill="auto"/>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300" distR="114300" simplePos="0" relativeHeight="251658260" behindDoc="0" locked="0" layoutInCell="1" allowOverlap="1" wp14:anchorId="58DE8CB3" wp14:editId="58DE8CB4">
                      <wp:simplePos x="0" y="0"/>
                      <wp:positionH relativeFrom="column">
                        <wp:posOffset>168275</wp:posOffset>
                      </wp:positionH>
                      <wp:positionV relativeFrom="paragraph">
                        <wp:posOffset>634364</wp:posOffset>
                      </wp:positionV>
                      <wp:extent cx="544195" cy="0"/>
                      <wp:effectExtent l="0" t="76200" r="27305" b="152400"/>
                      <wp:wrapNone/>
                      <wp:docPr id="110"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419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2" o:spid="_x0000_s1026" type="#_x0000_t32" style="position:absolute;margin-left:13.25pt;margin-top:49.95pt;width:42.85pt;height:0;z-index:2516582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" strokecolor="windowText" strokeweight="2pt">
                      <v:stroke endarrow="open"/>
                      <v:shadow on="t" color="black" opacity="24903f" origin=",.5" offset="0,.55556mm"/>
                      <o:lock v:ext="edit" shapetype="f"/>
                    </v:shape>
                  </w:pict>
                </mc:Fallback>
              </mc:AlternateContent>
            </w:r>
            <w:r w:rsidRPr="000B4DC0">
              <w:rPr>
                <w:noProof/>
                <w:sz w:val="22"/>
                <w:szCs w:val="22"/>
              </w:rPr>
              <mc:AlternateContent>
                <mc:Choice Requires="wps">
                  <w:drawing>
                    <wp:anchor distT="0" distB="0" distL="114300" distR="114300" simplePos="0" relativeHeight="251658259" behindDoc="0" locked="0" layoutInCell="1" allowOverlap="1" wp14:anchorId="58DE8CB5" wp14:editId="58DE8CB6">
                      <wp:simplePos x="0" y="0"/>
                      <wp:positionH relativeFrom="column">
                        <wp:posOffset>281940</wp:posOffset>
                      </wp:positionH>
                      <wp:positionV relativeFrom="paragraph">
                        <wp:posOffset>116840</wp:posOffset>
                      </wp:positionV>
                      <wp:extent cx="270510" cy="278130"/>
                      <wp:effectExtent l="0" t="0" r="15240" b="26670"/>
                      <wp:wrapNone/>
                      <wp:docPr id="109"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3" o:spid="_x0000_s1026" style="position:absolute;margin-left:22.2pt;margin-top:9.2pt;width:21.3pt;height:21.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" fillcolor="#9bbb59" strokecolor="#71893f" strokeweight="2pt">
                      <v:path arrowok="t"/>
                    </v:oval>
                  </w:pict>
                </mc:Fallback>
              </mc:AlternateContent>
            </w:r>
          </w:p>
        </w:tc>
      </w:tr>
      <w:tr w:rsidR="006E6801" w:rsidRPr="00C02B2A" w:rsidTr="00E42F24">
        <w:trPr>
          <w:trHeight w:val="2512"/>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6</w:t>
            </w:r>
          </w:p>
        </w:tc>
        <w:tc>
          <w:tcPr>
            <w:tcW w:w="2192" w:type="dxa"/>
            <w:shd w:val="clear" w:color="auto" w:fill="FFC000"/>
          </w:tcPr>
          <w:p w:rsidR="006E6801" w:rsidRPr="000B4DC0" w:rsidRDefault="006E6801" w:rsidP="007E0402">
            <w:pPr>
              <w:rPr>
                <w:rFonts w:ascii="Tahoma" w:hAnsi="Tahoma" w:cs="Tahoma"/>
                <w:sz w:val="22"/>
                <w:szCs w:val="22"/>
              </w:rPr>
            </w:pPr>
            <w:r w:rsidRPr="000B4DC0">
              <w:rPr>
                <w:rFonts w:ascii="Tahoma" w:hAnsi="Tahoma" w:cs="Tahoma"/>
                <w:sz w:val="22"/>
                <w:szCs w:val="22"/>
              </w:rPr>
              <w:t>Риски, связанные с возможными конфликтами и их проявлениями, введением чрезвычайного положения и забастовками в регионах</w:t>
            </w:r>
          </w:p>
        </w:tc>
        <w:tc>
          <w:tcPr>
            <w:tcW w:w="3951" w:type="dxa"/>
          </w:tcPr>
          <w:p w:rsidR="006E6801" w:rsidRPr="000B4DC0" w:rsidRDefault="006E6801" w:rsidP="007E0402">
            <w:pPr>
              <w:rPr>
                <w:rFonts w:ascii="Tahoma" w:hAnsi="Tahoma" w:cs="Tahoma"/>
                <w:sz w:val="22"/>
                <w:szCs w:val="22"/>
              </w:rPr>
            </w:pPr>
            <w:r w:rsidRPr="000B4DC0">
              <w:rPr>
                <w:rFonts w:ascii="Tahoma" w:hAnsi="Tahoma" w:cs="Tahoma"/>
                <w:sz w:val="22"/>
                <w:szCs w:val="22"/>
              </w:rPr>
              <w:t>Риски обусловлены возможными актами незаконного вмешательства в деятельность</w:t>
            </w:r>
            <w:r w:rsidR="00A43AC0" w:rsidRPr="000B4DC0">
              <w:rPr>
                <w:rFonts w:ascii="Tahoma" w:hAnsi="Tahoma" w:cs="Tahoma"/>
                <w:sz w:val="22"/>
                <w:szCs w:val="22"/>
              </w:rPr>
              <w:t xml:space="preserve"> Общества</w:t>
            </w:r>
            <w:r w:rsidRPr="000B4DC0">
              <w:rPr>
                <w:rFonts w:ascii="Tahoma" w:hAnsi="Tahoma" w:cs="Tahoma"/>
                <w:sz w:val="22"/>
                <w:szCs w:val="22"/>
              </w:rPr>
              <w:t>, включая террористические акты, в том числе представителями международного терроризма, а также националистическими элементами отдельных государств. Такие действия могут оказать негативное влияние на деятельность Общества.</w:t>
            </w:r>
          </w:p>
        </w:tc>
        <w:tc>
          <w:tcPr>
            <w:tcW w:w="5660" w:type="dxa"/>
            <w:shd w:val="clear" w:color="auto" w:fill="auto"/>
          </w:tcPr>
          <w:p w:rsidR="00B6035F" w:rsidRDefault="00C108FC" w:rsidP="002E190D">
            <w:pPr>
              <w:pStyle w:val="ab"/>
              <w:ind w:left="24"/>
              <w:jc w:val="both"/>
              <w:rPr>
                <w:rFonts w:ascii="Tahoma" w:hAnsi="Tahoma" w:cs="Tahoma"/>
                <w:sz w:val="22"/>
                <w:szCs w:val="22"/>
              </w:rPr>
            </w:pPr>
            <w:r>
              <w:rPr>
                <w:rFonts w:ascii="Tahoma" w:hAnsi="Tahoma" w:cs="Tahoma"/>
                <w:sz w:val="22"/>
                <w:szCs w:val="22"/>
              </w:rPr>
              <w:t>Для</w:t>
            </w:r>
            <w:r w:rsidR="0040156F">
              <w:rPr>
                <w:rFonts w:ascii="Tahoma" w:hAnsi="Tahoma" w:cs="Tahoma"/>
                <w:sz w:val="22"/>
                <w:szCs w:val="22"/>
              </w:rPr>
              <w:t xml:space="preserve"> минимизации </w:t>
            </w:r>
            <w:r>
              <w:rPr>
                <w:rFonts w:ascii="Tahoma" w:hAnsi="Tahoma" w:cs="Tahoma"/>
                <w:sz w:val="22"/>
                <w:szCs w:val="22"/>
              </w:rPr>
              <w:t xml:space="preserve">негативных </w:t>
            </w:r>
            <w:r w:rsidR="0040156F">
              <w:rPr>
                <w:rFonts w:ascii="Tahoma" w:hAnsi="Tahoma" w:cs="Tahoma"/>
                <w:sz w:val="22"/>
                <w:szCs w:val="22"/>
              </w:rPr>
              <w:t xml:space="preserve">последствий </w:t>
            </w:r>
            <w:r>
              <w:rPr>
                <w:rFonts w:ascii="Tahoma" w:hAnsi="Tahoma" w:cs="Tahoma"/>
                <w:sz w:val="22"/>
                <w:szCs w:val="22"/>
              </w:rPr>
              <w:t>в случае возникновения чрезвычайных ситуаций (ЧС)</w:t>
            </w:r>
            <w:r w:rsidR="00FB3036" w:rsidRPr="000B4DC0">
              <w:rPr>
                <w:rFonts w:ascii="Tahoma" w:hAnsi="Tahoma" w:cs="Tahoma"/>
                <w:sz w:val="22"/>
                <w:szCs w:val="22"/>
              </w:rPr>
              <w:t xml:space="preserve"> в Обществе</w:t>
            </w:r>
            <w:r w:rsidR="00B6035F">
              <w:rPr>
                <w:rFonts w:ascii="Tahoma" w:hAnsi="Tahoma" w:cs="Tahoma"/>
                <w:sz w:val="22"/>
                <w:szCs w:val="22"/>
              </w:rPr>
              <w:t>:</w:t>
            </w:r>
          </w:p>
          <w:p w:rsidR="00B6035F" w:rsidRPr="003D5E46" w:rsidRDefault="00B6035F"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локальными актами созданы комиссии по ЧС и пожарной безопасн</w:t>
            </w:r>
            <w:r>
              <w:rPr>
                <w:rFonts w:ascii="Tahoma" w:hAnsi="Tahoma" w:cs="Tahoma"/>
                <w:sz w:val="22"/>
                <w:szCs w:val="22"/>
              </w:rPr>
              <w:t>ости</w:t>
            </w:r>
            <w:r w:rsidRPr="00604491">
              <w:rPr>
                <w:rFonts w:ascii="Tahoma" w:hAnsi="Tahoma" w:cs="Tahoma"/>
                <w:sz w:val="22"/>
                <w:szCs w:val="22"/>
              </w:rPr>
              <w:t>;</w:t>
            </w:r>
            <w:r w:rsidRPr="003D5E46">
              <w:rPr>
                <w:rFonts w:ascii="Tahoma" w:hAnsi="Tahoma" w:cs="Tahoma"/>
                <w:sz w:val="22"/>
                <w:szCs w:val="22"/>
              </w:rPr>
              <w:t xml:space="preserve"> </w:t>
            </w:r>
          </w:p>
          <w:p w:rsidR="00B6035F" w:rsidRDefault="00B6035F"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определен порядок действий комиссий и персонала в случае ЧС</w:t>
            </w:r>
            <w:r w:rsidRPr="00604491">
              <w:rPr>
                <w:rFonts w:ascii="Tahoma" w:hAnsi="Tahoma" w:cs="Tahoma"/>
                <w:sz w:val="22"/>
                <w:szCs w:val="22"/>
              </w:rPr>
              <w:t>;</w:t>
            </w:r>
            <w:r w:rsidRPr="003D5E46">
              <w:rPr>
                <w:rFonts w:ascii="Tahoma" w:hAnsi="Tahoma" w:cs="Tahoma"/>
                <w:sz w:val="22"/>
                <w:szCs w:val="22"/>
              </w:rPr>
              <w:t xml:space="preserve"> </w:t>
            </w:r>
          </w:p>
          <w:p w:rsidR="00B6035F" w:rsidRPr="00E42F24" w:rsidRDefault="00B6035F"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заключены договоры на физическую охрану объектов АО "ЕЭнС".</w:t>
            </w:r>
          </w:p>
          <w:p w:rsidR="006E6801" w:rsidRPr="000B4DC0" w:rsidRDefault="00FB3036" w:rsidP="00B6035F">
            <w:pPr>
              <w:pStyle w:val="ab"/>
              <w:ind w:left="24"/>
              <w:jc w:val="both"/>
              <w:rPr>
                <w:rFonts w:ascii="Tahoma" w:hAnsi="Tahoma" w:cs="Tahoma"/>
                <w:sz w:val="22"/>
                <w:szCs w:val="22"/>
              </w:rPr>
            </w:pPr>
            <w:r w:rsidRPr="000B4DC0">
              <w:rPr>
                <w:rFonts w:ascii="Tahoma" w:hAnsi="Tahoma" w:cs="Tahoma"/>
                <w:sz w:val="22"/>
                <w:szCs w:val="22"/>
              </w:rPr>
              <w:t xml:space="preserve"> </w:t>
            </w:r>
          </w:p>
        </w:tc>
        <w:tc>
          <w:tcPr>
            <w:tcW w:w="1701" w:type="dxa"/>
            <w:shd w:val="clear" w:color="auto" w:fill="auto"/>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300" distR="114300" simplePos="0" relativeHeight="251658262" behindDoc="0" locked="0" layoutInCell="1" allowOverlap="1" wp14:anchorId="58DE8CB7" wp14:editId="58DE8CB8">
                      <wp:simplePos x="0" y="0"/>
                      <wp:positionH relativeFrom="column">
                        <wp:posOffset>189230</wp:posOffset>
                      </wp:positionH>
                      <wp:positionV relativeFrom="paragraph">
                        <wp:posOffset>683259</wp:posOffset>
                      </wp:positionV>
                      <wp:extent cx="533400" cy="0"/>
                      <wp:effectExtent l="0" t="76200" r="19050" b="152400"/>
                      <wp:wrapNone/>
                      <wp:docPr id="1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8" o:spid="_x0000_s1026" type="#_x0000_t32" style="position:absolute;margin-left:14.9pt;margin-top:53.8pt;width:42pt;height:0;z-index:2516582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" strokecolor="windowText" strokeweight="2pt">
                      <v:stroke endarrow="open"/>
                      <v:shadow on="t" color="black" opacity="24903f" origin=",.5" offset="0,.55556mm"/>
                      <o:lock v:ext="edit" shapetype="f"/>
                    </v:shape>
                  </w:pict>
                </mc:Fallback>
              </mc:AlternateContent>
            </w:r>
            <w:r w:rsidRPr="000B4DC0">
              <w:rPr>
                <w:noProof/>
                <w:sz w:val="22"/>
                <w:szCs w:val="22"/>
              </w:rPr>
              <mc:AlternateContent>
                <mc:Choice Requires="wps">
                  <w:drawing>
                    <wp:anchor distT="0" distB="0" distL="114300" distR="114300" simplePos="0" relativeHeight="251658261" behindDoc="0" locked="0" layoutInCell="1" allowOverlap="1" wp14:anchorId="58DE8CB9" wp14:editId="58DE8CBA">
                      <wp:simplePos x="0" y="0"/>
                      <wp:positionH relativeFrom="column">
                        <wp:posOffset>281940</wp:posOffset>
                      </wp:positionH>
                      <wp:positionV relativeFrom="paragraph">
                        <wp:posOffset>116840</wp:posOffset>
                      </wp:positionV>
                      <wp:extent cx="270510" cy="278130"/>
                      <wp:effectExtent l="0" t="0" r="15240" b="26670"/>
                      <wp:wrapNone/>
                      <wp:docPr id="107" name="Овал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7" o:spid="_x0000_s1026" style="position:absolute;margin-left:22.2pt;margin-top:9.2pt;width:21.3pt;height:21.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" fillcolor="#9bbb59" strokecolor="#71893f" strokeweight="2pt">
                      <v:path arrowok="t"/>
                    </v:oval>
                  </w:pict>
                </mc:Fallback>
              </mc:AlternateContent>
            </w:r>
          </w:p>
        </w:tc>
      </w:tr>
    </w:tbl>
    <w:p w:rsidR="000B4DC0" w:rsidRPr="00C07EB5" w:rsidRDefault="000B4DC0">
      <w:pPr>
        <w:rPr>
          <w:lang w:val="ru-RU"/>
        </w:rPr>
      </w:pPr>
      <w:r w:rsidRPr="00C07EB5">
        <w:rPr>
          <w:lang w:val="ru-RU"/>
        </w:rPr>
        <w:br w:type="page"/>
      </w:r>
    </w:p>
    <w:tbl>
      <w:tblPr>
        <w:tblStyle w:val="62"/>
        <w:tblpPr w:leftFromText="180" w:rightFromText="180" w:vertAnchor="text" w:tblpY="1"/>
        <w:tblOverlap w:val="never"/>
        <w:tblW w:w="14459" w:type="dxa"/>
        <w:tblInd w:w="108" w:type="dxa"/>
        <w:tblLayout w:type="fixed"/>
        <w:tblLook w:val="04A0" w:firstRow="1" w:lastRow="0" w:firstColumn="1" w:lastColumn="0" w:noHBand="0" w:noVBand="1"/>
      </w:tblPr>
      <w:tblGrid>
        <w:gridCol w:w="955"/>
        <w:gridCol w:w="2192"/>
        <w:gridCol w:w="3951"/>
        <w:gridCol w:w="5660"/>
        <w:gridCol w:w="1701"/>
      </w:tblGrid>
      <w:tr w:rsidR="006E6801" w:rsidRPr="00C02B2A" w:rsidTr="00722A7F">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7</w:t>
            </w:r>
          </w:p>
        </w:tc>
        <w:tc>
          <w:tcPr>
            <w:tcW w:w="2192" w:type="dxa"/>
            <w:shd w:val="clear" w:color="auto" w:fill="FFC000"/>
          </w:tcPr>
          <w:p w:rsidR="006E6801" w:rsidRPr="000B4DC0" w:rsidRDefault="006E6801" w:rsidP="00A43AC0">
            <w:pPr>
              <w:rPr>
                <w:rFonts w:ascii="Tahoma" w:hAnsi="Tahoma" w:cs="Tahoma"/>
                <w:sz w:val="22"/>
                <w:szCs w:val="22"/>
              </w:rPr>
            </w:pPr>
            <w:r w:rsidRPr="000B4DC0">
              <w:rPr>
                <w:rFonts w:ascii="Tahoma" w:hAnsi="Tahoma" w:cs="Tahoma"/>
                <w:sz w:val="22"/>
                <w:szCs w:val="22"/>
              </w:rPr>
              <w:t>Риски, связанные с географическими особенностями страны или региона, в т</w:t>
            </w:r>
            <w:r w:rsidR="00A43AC0" w:rsidRPr="000B4DC0">
              <w:rPr>
                <w:rFonts w:ascii="Tahoma" w:hAnsi="Tahoma" w:cs="Tahoma"/>
                <w:sz w:val="22"/>
                <w:szCs w:val="22"/>
              </w:rPr>
              <w:t>ом числе</w:t>
            </w:r>
            <w:r w:rsidRPr="000B4DC0">
              <w:rPr>
                <w:rFonts w:ascii="Tahoma" w:hAnsi="Tahoma" w:cs="Tahoma"/>
                <w:sz w:val="22"/>
                <w:szCs w:val="22"/>
              </w:rPr>
              <w:t xml:space="preserve"> повышенная опасность стихийных </w:t>
            </w:r>
            <w:r w:rsidR="00A43AC0" w:rsidRPr="000B4DC0">
              <w:rPr>
                <w:rFonts w:ascii="Tahoma" w:hAnsi="Tahoma" w:cs="Tahoma"/>
                <w:sz w:val="22"/>
                <w:szCs w:val="22"/>
              </w:rPr>
              <w:t>б</w:t>
            </w:r>
            <w:r w:rsidRPr="000B4DC0">
              <w:rPr>
                <w:rFonts w:ascii="Tahoma" w:hAnsi="Tahoma" w:cs="Tahoma"/>
                <w:sz w:val="22"/>
                <w:szCs w:val="22"/>
              </w:rPr>
              <w:t>едствий, возможное прекращение транспортного сообщения</w:t>
            </w:r>
          </w:p>
        </w:tc>
        <w:tc>
          <w:tcPr>
            <w:tcW w:w="3951" w:type="dxa"/>
          </w:tcPr>
          <w:p w:rsidR="006E6801" w:rsidRPr="000B4DC0" w:rsidRDefault="006E6801" w:rsidP="007E0402">
            <w:pPr>
              <w:rPr>
                <w:rFonts w:ascii="Tahoma" w:hAnsi="Tahoma" w:cs="Tahoma"/>
                <w:sz w:val="22"/>
                <w:szCs w:val="22"/>
              </w:rPr>
            </w:pPr>
            <w:r w:rsidRPr="000B4DC0">
              <w:rPr>
                <w:rFonts w:ascii="Tahoma" w:hAnsi="Tahoma" w:cs="Tahoma"/>
                <w:sz w:val="22"/>
                <w:szCs w:val="22"/>
              </w:rPr>
              <w:t>Риски обусловлены чрезвычайными ситуациями природного и климатического характера (воздействие ураганов, ливневых дождей, паводков и наводнений, снеговых завалов, обледенений, нарушение электроснабжения в результате пожаров, бытовых взрывов и т.п.). В результате может быть прервано электроснабжение, транспортное сообщение в регионе.</w:t>
            </w:r>
          </w:p>
        </w:tc>
        <w:tc>
          <w:tcPr>
            <w:tcW w:w="5660" w:type="dxa"/>
          </w:tcPr>
          <w:p w:rsidR="006E6801" w:rsidRPr="000B4DC0" w:rsidRDefault="0085791D" w:rsidP="0085791D">
            <w:pPr>
              <w:pStyle w:val="ab"/>
              <w:ind w:left="24"/>
              <w:jc w:val="both"/>
              <w:rPr>
                <w:rFonts w:ascii="Tahoma" w:hAnsi="Tahoma" w:cs="Tahoma"/>
                <w:sz w:val="22"/>
                <w:szCs w:val="22"/>
                <w:lang w:eastAsia="en-US" w:bidi="en-US"/>
              </w:rPr>
            </w:pPr>
            <w:r>
              <w:rPr>
                <w:rFonts w:ascii="Tahoma" w:hAnsi="Tahoma" w:cs="Tahoma"/>
                <w:sz w:val="22"/>
                <w:szCs w:val="22"/>
                <w:lang w:eastAsia="en-US" w:bidi="en-US"/>
              </w:rPr>
              <w:t>Р</w:t>
            </w:r>
            <w:r w:rsidR="006E6801" w:rsidRPr="000B4DC0">
              <w:rPr>
                <w:rFonts w:ascii="Tahoma" w:hAnsi="Tahoma" w:cs="Tahoma"/>
                <w:sz w:val="22"/>
                <w:szCs w:val="22"/>
                <w:lang w:eastAsia="en-US" w:bidi="en-US"/>
              </w:rPr>
              <w:t>егион</w:t>
            </w:r>
            <w:r>
              <w:rPr>
                <w:rFonts w:ascii="Tahoma" w:hAnsi="Tahoma" w:cs="Tahoma"/>
                <w:sz w:val="22"/>
                <w:szCs w:val="22"/>
                <w:lang w:eastAsia="en-US" w:bidi="en-US"/>
              </w:rPr>
              <w:t xml:space="preserve"> присутствия</w:t>
            </w:r>
            <w:r w:rsidR="006E6801" w:rsidRPr="000B4DC0">
              <w:rPr>
                <w:rFonts w:ascii="Tahoma" w:hAnsi="Tahoma" w:cs="Tahoma"/>
                <w:sz w:val="22"/>
                <w:szCs w:val="22"/>
                <w:lang w:eastAsia="en-US" w:bidi="en-US"/>
              </w:rPr>
              <w:t>, на территории которого осуществляет свою деятельность Общество, характеризуются развитой транспортной инфраструктурой и не подвержен рискам, связанным с прекращением транспортного сообщения в связи с удаленностью и/или труднодоступностью</w:t>
            </w:r>
            <w:r>
              <w:rPr>
                <w:rFonts w:ascii="Tahoma" w:hAnsi="Tahoma" w:cs="Tahoma"/>
                <w:sz w:val="22"/>
                <w:szCs w:val="22"/>
                <w:lang w:eastAsia="en-US" w:bidi="en-US"/>
              </w:rPr>
              <w:t>. Р</w:t>
            </w:r>
            <w:r w:rsidR="006E6801" w:rsidRPr="000B4DC0">
              <w:rPr>
                <w:rFonts w:ascii="Tahoma" w:hAnsi="Tahoma" w:cs="Tahoma"/>
                <w:sz w:val="22"/>
                <w:szCs w:val="22"/>
                <w:lang w:eastAsia="en-US" w:bidi="en-US"/>
              </w:rPr>
              <w:t>иски стихийных бедствий ввиду глобальности их масштаба находятся вне зоны контроля Общества.</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300" distR="114300" simplePos="0" relativeHeight="251658264" behindDoc="0" locked="0" layoutInCell="1" allowOverlap="1" wp14:anchorId="58DE8CBB" wp14:editId="58DE8CBC">
                      <wp:simplePos x="0" y="0"/>
                      <wp:positionH relativeFrom="column">
                        <wp:posOffset>190500</wp:posOffset>
                      </wp:positionH>
                      <wp:positionV relativeFrom="paragraph">
                        <wp:posOffset>659764</wp:posOffset>
                      </wp:positionV>
                      <wp:extent cx="532765" cy="0"/>
                      <wp:effectExtent l="0" t="76200" r="19685" b="152400"/>
                      <wp:wrapNone/>
                      <wp:docPr id="106"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76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9" o:spid="_x0000_s1026" type="#_x0000_t32" style="position:absolute;margin-left:15pt;margin-top:51.95pt;width:41.95pt;height:0;z-index:251658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" strokecolor="windowText" strokeweight="2pt">
                      <v:stroke endarrow="open"/>
                      <v:shadow on="t" color="black" opacity="24903f" origin=",.5" offset="0,.55556mm"/>
                      <o:lock v:ext="edit" shapetype="f"/>
                    </v:shape>
                  </w:pict>
                </mc:Fallback>
              </mc:AlternateContent>
            </w:r>
            <w:r w:rsidRPr="000B4DC0">
              <w:rPr>
                <w:noProof/>
                <w:sz w:val="22"/>
                <w:szCs w:val="22"/>
              </w:rPr>
              <mc:AlternateContent>
                <mc:Choice Requires="wps">
                  <w:drawing>
                    <wp:anchor distT="0" distB="0" distL="114300" distR="114300" simplePos="0" relativeHeight="251658263" behindDoc="0" locked="0" layoutInCell="1" allowOverlap="1" wp14:anchorId="58DE8CBD" wp14:editId="58DE8CBE">
                      <wp:simplePos x="0" y="0"/>
                      <wp:positionH relativeFrom="column">
                        <wp:posOffset>272415</wp:posOffset>
                      </wp:positionH>
                      <wp:positionV relativeFrom="paragraph">
                        <wp:posOffset>146685</wp:posOffset>
                      </wp:positionV>
                      <wp:extent cx="270510" cy="278130"/>
                      <wp:effectExtent l="0" t="0" r="15240" b="26670"/>
                      <wp:wrapNone/>
                      <wp:docPr id="105" name="Овал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4" o:spid="_x0000_s1026" style="position:absolute;margin-left:21.45pt;margin-top:11.55pt;width:21.3pt;height:21.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" fillcolor="#9bbb59" strokecolor="#71893f" strokeweight="2pt">
                      <v:path arrowok="t"/>
                    </v:oval>
                  </w:pict>
                </mc:Fallback>
              </mc:AlternateContent>
            </w:r>
          </w:p>
        </w:tc>
      </w:tr>
      <w:tr w:rsidR="006E6801" w:rsidRPr="000B4DC0" w:rsidTr="00722A7F">
        <w:trPr>
          <w:trHeight w:val="270"/>
        </w:trPr>
        <w:tc>
          <w:tcPr>
            <w:tcW w:w="14459" w:type="dxa"/>
            <w:gridSpan w:val="5"/>
          </w:tcPr>
          <w:p w:rsidR="006E6801" w:rsidRPr="000B4DC0" w:rsidRDefault="006E6801" w:rsidP="00722A7F">
            <w:pPr>
              <w:jc w:val="both"/>
              <w:rPr>
                <w:rFonts w:ascii="Tahoma" w:hAnsi="Tahoma" w:cs="Tahoma"/>
                <w:b/>
                <w:sz w:val="22"/>
                <w:szCs w:val="22"/>
              </w:rPr>
            </w:pPr>
            <w:r w:rsidRPr="000B4DC0">
              <w:rPr>
                <w:rFonts w:ascii="Tahoma" w:hAnsi="Tahoma" w:cs="Tahoma"/>
                <w:b/>
                <w:sz w:val="22"/>
                <w:szCs w:val="22"/>
              </w:rPr>
              <w:t>Финансовые риски:</w:t>
            </w:r>
          </w:p>
        </w:tc>
      </w:tr>
      <w:tr w:rsidR="006E6801" w:rsidRPr="00C02B2A" w:rsidTr="00722A7F">
        <w:trPr>
          <w:trHeight w:val="1138"/>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8</w:t>
            </w:r>
          </w:p>
        </w:tc>
        <w:tc>
          <w:tcPr>
            <w:tcW w:w="2192" w:type="dxa"/>
            <w:shd w:val="clear" w:color="auto" w:fill="FFC000"/>
          </w:tcPr>
          <w:p w:rsidR="006E6801" w:rsidRPr="000B4DC0" w:rsidRDefault="006E6801" w:rsidP="007E0402">
            <w:pPr>
              <w:rPr>
                <w:rFonts w:ascii="Tahoma" w:hAnsi="Tahoma" w:cs="Tahoma"/>
                <w:b/>
                <w:sz w:val="22"/>
                <w:szCs w:val="22"/>
              </w:rPr>
            </w:pPr>
            <w:r w:rsidRPr="000B4DC0">
              <w:rPr>
                <w:rFonts w:ascii="Tahoma" w:hAnsi="Tahoma" w:cs="Tahoma"/>
                <w:sz w:val="22"/>
                <w:szCs w:val="22"/>
              </w:rPr>
              <w:t>Риски, связанные с изменениями валютных курсов</w:t>
            </w:r>
          </w:p>
        </w:tc>
        <w:tc>
          <w:tcPr>
            <w:tcW w:w="3951" w:type="dxa"/>
          </w:tcPr>
          <w:p w:rsidR="006E6801" w:rsidRPr="000B4DC0" w:rsidRDefault="006E6801" w:rsidP="007E0402">
            <w:pPr>
              <w:rPr>
                <w:rFonts w:ascii="Tahoma" w:hAnsi="Tahoma" w:cs="Tahoma"/>
                <w:sz w:val="22"/>
                <w:szCs w:val="22"/>
              </w:rPr>
            </w:pPr>
            <w:r w:rsidRPr="000B4DC0">
              <w:rPr>
                <w:rFonts w:ascii="Tahoma" w:hAnsi="Tahoma" w:cs="Tahoma"/>
                <w:sz w:val="22"/>
                <w:szCs w:val="22"/>
              </w:rPr>
              <w:t>Негативное влияние на результаты финансово-хозяйственной деятельности Общества вследствие изменения обменных курсов валют.</w:t>
            </w:r>
          </w:p>
        </w:tc>
        <w:tc>
          <w:tcPr>
            <w:tcW w:w="5660" w:type="dxa"/>
          </w:tcPr>
          <w:p w:rsidR="006E6801" w:rsidRPr="00754F66" w:rsidRDefault="00754F66" w:rsidP="00EE28D0">
            <w:pPr>
              <w:jc w:val="both"/>
              <w:rPr>
                <w:rFonts w:ascii="Tahoma" w:hAnsi="Tahoma" w:cs="Tahoma"/>
                <w:sz w:val="22"/>
                <w:szCs w:val="22"/>
              </w:rPr>
            </w:pPr>
            <w:r>
              <w:rPr>
                <w:rFonts w:ascii="Tahoma" w:hAnsi="Tahoma" w:cs="Tahoma"/>
                <w:sz w:val="22"/>
                <w:szCs w:val="22"/>
                <w:lang w:eastAsia="en-US" w:bidi="en-US"/>
              </w:rPr>
              <w:t>С</w:t>
            </w:r>
            <w:r>
              <w:rPr>
                <w:rFonts w:ascii="Tahoma" w:hAnsi="Tahoma" w:cs="Tahoma"/>
                <w:sz w:val="22"/>
                <w:szCs w:val="22"/>
              </w:rPr>
              <w:t xml:space="preserve"> целью недопущения</w:t>
            </w:r>
            <w:r w:rsidR="005C1B65" w:rsidRPr="00604491">
              <w:rPr>
                <w:rFonts w:ascii="Tahoma" w:hAnsi="Tahoma" w:cs="Tahoma"/>
                <w:sz w:val="22"/>
                <w:szCs w:val="22"/>
              </w:rPr>
              <w:t xml:space="preserve"> риска </w:t>
            </w:r>
            <w:r w:rsidR="005E6FD2" w:rsidRPr="00754F66">
              <w:rPr>
                <w:rFonts w:ascii="Tahoma" w:hAnsi="Tahoma" w:cs="Tahoma"/>
                <w:sz w:val="22"/>
                <w:szCs w:val="22"/>
                <w:lang w:eastAsia="en-US" w:bidi="en-US"/>
              </w:rPr>
              <w:t>п</w:t>
            </w:r>
            <w:r>
              <w:rPr>
                <w:rFonts w:ascii="Tahoma" w:hAnsi="Tahoma" w:cs="Tahoma"/>
                <w:sz w:val="22"/>
                <w:szCs w:val="22"/>
                <w:lang w:eastAsia="en-US" w:bidi="en-US"/>
              </w:rPr>
              <w:t>ривлечение заемных средств и расчеты</w:t>
            </w:r>
            <w:r w:rsidR="006E6801" w:rsidRPr="00754F66">
              <w:rPr>
                <w:rFonts w:ascii="Tahoma" w:hAnsi="Tahoma" w:cs="Tahoma"/>
                <w:sz w:val="22"/>
                <w:szCs w:val="22"/>
                <w:lang w:eastAsia="en-US" w:bidi="en-US"/>
              </w:rPr>
              <w:t xml:space="preserve"> с покупателями и поставщиками</w:t>
            </w:r>
            <w:r w:rsidR="00EE28D0">
              <w:rPr>
                <w:rFonts w:ascii="Tahoma" w:hAnsi="Tahoma" w:cs="Tahoma"/>
                <w:sz w:val="22"/>
                <w:szCs w:val="22"/>
                <w:lang w:eastAsia="en-US" w:bidi="en-US"/>
              </w:rPr>
              <w:t xml:space="preserve"> </w:t>
            </w:r>
            <w:r>
              <w:rPr>
                <w:rFonts w:ascii="Tahoma" w:hAnsi="Tahoma" w:cs="Tahoma"/>
                <w:sz w:val="22"/>
                <w:szCs w:val="22"/>
                <w:lang w:eastAsia="en-US" w:bidi="en-US"/>
              </w:rPr>
              <w:t xml:space="preserve"> Обществ</w:t>
            </w:r>
            <w:r w:rsidR="00EE28D0">
              <w:rPr>
                <w:rFonts w:ascii="Tahoma" w:hAnsi="Tahoma" w:cs="Tahoma"/>
                <w:sz w:val="22"/>
                <w:szCs w:val="22"/>
                <w:lang w:eastAsia="en-US" w:bidi="en-US"/>
              </w:rPr>
              <w:t>о</w:t>
            </w:r>
            <w:r w:rsidR="006E6801" w:rsidRPr="00754F66">
              <w:rPr>
                <w:rFonts w:ascii="Tahoma" w:hAnsi="Tahoma" w:cs="Tahoma"/>
                <w:sz w:val="22"/>
                <w:szCs w:val="22"/>
                <w:lang w:eastAsia="en-US" w:bidi="en-US"/>
              </w:rPr>
              <w:t xml:space="preserve"> осуществля</w:t>
            </w:r>
            <w:r w:rsidR="00EE28D0">
              <w:rPr>
                <w:rFonts w:ascii="Tahoma" w:hAnsi="Tahoma" w:cs="Tahoma"/>
                <w:sz w:val="22"/>
                <w:szCs w:val="22"/>
                <w:lang w:eastAsia="en-US" w:bidi="en-US"/>
              </w:rPr>
              <w:t>ет</w:t>
            </w:r>
            <w:r>
              <w:rPr>
                <w:rFonts w:ascii="Tahoma" w:hAnsi="Tahoma" w:cs="Tahoma"/>
                <w:sz w:val="22"/>
                <w:szCs w:val="22"/>
                <w:lang w:eastAsia="en-US" w:bidi="en-US"/>
              </w:rPr>
              <w:t xml:space="preserve"> </w:t>
            </w:r>
            <w:r w:rsidR="006E6801" w:rsidRPr="00754F66">
              <w:rPr>
                <w:rFonts w:ascii="Tahoma" w:hAnsi="Tahoma" w:cs="Tahoma"/>
                <w:sz w:val="22"/>
                <w:szCs w:val="22"/>
                <w:lang w:eastAsia="en-US" w:bidi="en-US"/>
              </w:rPr>
              <w:t>исключительно в валюте Российской Федерации.</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0" distB="0" distL="114300" distR="114300" simplePos="0" relativeHeight="251658266" behindDoc="0" locked="0" layoutInCell="1" allowOverlap="1" wp14:anchorId="58DE8CBF" wp14:editId="58DE8CC0">
                      <wp:simplePos x="0" y="0"/>
                      <wp:positionH relativeFrom="column">
                        <wp:posOffset>275590</wp:posOffset>
                      </wp:positionH>
                      <wp:positionV relativeFrom="paragraph">
                        <wp:posOffset>75565</wp:posOffset>
                      </wp:positionV>
                      <wp:extent cx="270510" cy="278130"/>
                      <wp:effectExtent l="0" t="0" r="15240" b="26670"/>
                      <wp:wrapNone/>
                      <wp:docPr id="104" name="Овал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10" o:spid="_x0000_s1026" style="position:absolute;margin-left:21.7pt;margin-top:5.95pt;width:21.3pt;height:21.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" fillcolor="#9bbb59" strokecolor="#71893f" strokeweight="2pt">
                      <v:path arrowok="t"/>
                    </v:oval>
                  </w:pict>
                </mc:Fallback>
              </mc:AlternateContent>
            </w:r>
          </w:p>
          <w:p w:rsidR="006E6801" w:rsidRPr="000B4DC0" w:rsidRDefault="006E6801" w:rsidP="007E0402">
            <w:pPr>
              <w:jc w:val="right"/>
              <w:rPr>
                <w:rFonts w:ascii="Tahoma" w:hAnsi="Tahoma" w:cs="Tahoma"/>
                <w:color w:val="FF0000"/>
                <w:sz w:val="22"/>
                <w:szCs w:val="22"/>
              </w:rPr>
            </w:pPr>
          </w:p>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300" distR="114300" simplePos="0" relativeHeight="251658265" behindDoc="0" locked="0" layoutInCell="1" allowOverlap="1" wp14:anchorId="58DE8CC1" wp14:editId="58DE8CC2">
                      <wp:simplePos x="0" y="0"/>
                      <wp:positionH relativeFrom="column">
                        <wp:posOffset>184785</wp:posOffset>
                      </wp:positionH>
                      <wp:positionV relativeFrom="paragraph">
                        <wp:posOffset>155574</wp:posOffset>
                      </wp:positionV>
                      <wp:extent cx="534670" cy="0"/>
                      <wp:effectExtent l="0" t="76200" r="17780" b="152400"/>
                      <wp:wrapNone/>
                      <wp:docPr id="103"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5" o:spid="_x0000_s1026" type="#_x0000_t32" style="position:absolute;margin-left:14.55pt;margin-top:12.25pt;width:42.1pt;height:0;z-index:2516582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" strokecolor="windowText" strokeweight="2pt">
                      <v:stroke endarrow="open"/>
                      <v:shadow on="t" color="black" opacity="24903f" origin=",.5" offset="0,.55556mm"/>
                      <o:lock v:ext="edit" shapetype="f"/>
                    </v:shape>
                  </w:pict>
                </mc:Fallback>
              </mc:AlternateContent>
            </w:r>
          </w:p>
          <w:p w:rsidR="006E6801" w:rsidRPr="000B4DC0" w:rsidRDefault="006E6801" w:rsidP="007E0402">
            <w:pPr>
              <w:rPr>
                <w:rFonts w:ascii="Tahoma" w:hAnsi="Tahoma" w:cs="Tahoma"/>
                <w:sz w:val="22"/>
                <w:szCs w:val="22"/>
              </w:rPr>
            </w:pPr>
          </w:p>
        </w:tc>
      </w:tr>
      <w:tr w:rsidR="006E6801" w:rsidRPr="00C02B2A" w:rsidTr="00B64476">
        <w:trPr>
          <w:trHeight w:val="3602"/>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9</w:t>
            </w:r>
          </w:p>
        </w:tc>
        <w:tc>
          <w:tcPr>
            <w:tcW w:w="2192" w:type="dxa"/>
            <w:shd w:val="clear" w:color="auto" w:fill="FFC000"/>
          </w:tcPr>
          <w:p w:rsidR="006E6801" w:rsidRPr="000B4DC0" w:rsidRDefault="006E6801" w:rsidP="007E0402">
            <w:pPr>
              <w:rPr>
                <w:rFonts w:ascii="Tahoma" w:hAnsi="Tahoma" w:cs="Tahoma"/>
                <w:sz w:val="22"/>
                <w:szCs w:val="22"/>
              </w:rPr>
            </w:pPr>
            <w:r w:rsidRPr="000B4DC0">
              <w:rPr>
                <w:rFonts w:ascii="Tahoma" w:hAnsi="Tahoma" w:cs="Tahoma"/>
                <w:sz w:val="22"/>
                <w:szCs w:val="22"/>
              </w:rPr>
              <w:t>Риски, связанные с изменениями процентных ставок</w:t>
            </w:r>
          </w:p>
        </w:tc>
        <w:tc>
          <w:tcPr>
            <w:tcW w:w="3951" w:type="dxa"/>
          </w:tcPr>
          <w:p w:rsidR="006E6801" w:rsidRPr="000B4DC0" w:rsidRDefault="006E6801" w:rsidP="007E0402">
            <w:pPr>
              <w:rPr>
                <w:rFonts w:ascii="Tahoma" w:hAnsi="Tahoma" w:cs="Tahoma"/>
                <w:sz w:val="22"/>
                <w:szCs w:val="22"/>
              </w:rPr>
            </w:pPr>
            <w:r w:rsidRPr="000B4DC0">
              <w:rPr>
                <w:rFonts w:ascii="Tahoma" w:hAnsi="Tahoma" w:cs="Tahoma"/>
                <w:sz w:val="22"/>
                <w:szCs w:val="22"/>
              </w:rPr>
              <w:t>Влияние на возможный рост затрат Общества по привлечению кредитных средств для финансирования хозяйственной деятельности.</w:t>
            </w:r>
          </w:p>
        </w:tc>
        <w:tc>
          <w:tcPr>
            <w:tcW w:w="5660" w:type="dxa"/>
          </w:tcPr>
          <w:p w:rsidR="00CA348A" w:rsidRDefault="00CA348A" w:rsidP="00CA348A">
            <w:pPr>
              <w:pStyle w:val="ab"/>
              <w:ind w:left="24"/>
              <w:jc w:val="both"/>
              <w:rPr>
                <w:rFonts w:ascii="Tahoma" w:hAnsi="Tahoma" w:cs="Tahoma"/>
                <w:sz w:val="22"/>
                <w:szCs w:val="22"/>
                <w:lang w:eastAsia="en-US" w:bidi="en-US"/>
              </w:rPr>
            </w:pPr>
            <w:r>
              <w:rPr>
                <w:rFonts w:ascii="Tahoma" w:hAnsi="Tahoma" w:cs="Tahoma"/>
                <w:sz w:val="22"/>
                <w:szCs w:val="22"/>
                <w:lang w:eastAsia="en-US" w:bidi="en-US"/>
              </w:rPr>
              <w:t>В целях снижения риска Обществе провод</w:t>
            </w:r>
            <w:r w:rsidR="00AA275F">
              <w:rPr>
                <w:rFonts w:ascii="Tahoma" w:hAnsi="Tahoma" w:cs="Tahoma"/>
                <w:sz w:val="22"/>
                <w:szCs w:val="22"/>
                <w:lang w:eastAsia="en-US" w:bidi="en-US"/>
              </w:rPr>
              <w:t>ит</w:t>
            </w:r>
            <w:r>
              <w:rPr>
                <w:rFonts w:ascii="Tahoma" w:hAnsi="Tahoma" w:cs="Tahoma"/>
                <w:sz w:val="22"/>
                <w:szCs w:val="22"/>
                <w:lang w:eastAsia="en-US" w:bidi="en-US"/>
              </w:rPr>
              <w:t xml:space="preserve"> следующие мероприятия:</w:t>
            </w:r>
          </w:p>
          <w:p w:rsidR="006E6801" w:rsidRPr="000B4DC0" w:rsidRDefault="005E6FD2"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о</w:t>
            </w:r>
            <w:r w:rsidR="006E6801" w:rsidRPr="000B4DC0">
              <w:rPr>
                <w:rFonts w:ascii="Tahoma" w:hAnsi="Tahoma" w:cs="Tahoma"/>
                <w:sz w:val="22"/>
                <w:szCs w:val="22"/>
              </w:rPr>
              <w:t>птимиз</w:t>
            </w:r>
            <w:r w:rsidR="00B64476">
              <w:rPr>
                <w:rFonts w:ascii="Tahoma" w:hAnsi="Tahoma" w:cs="Tahoma"/>
                <w:sz w:val="22"/>
                <w:szCs w:val="22"/>
              </w:rPr>
              <w:t>ирует структуру</w:t>
            </w:r>
            <w:r w:rsidR="006E6801" w:rsidRPr="000B4DC0">
              <w:rPr>
                <w:rFonts w:ascii="Tahoma" w:hAnsi="Tahoma" w:cs="Tahoma"/>
                <w:sz w:val="22"/>
                <w:szCs w:val="22"/>
              </w:rPr>
              <w:t xml:space="preserve"> долга в зависимости от текущих условий кредитования, контрол</w:t>
            </w:r>
            <w:r w:rsidR="00B64476">
              <w:rPr>
                <w:rFonts w:ascii="Tahoma" w:hAnsi="Tahoma" w:cs="Tahoma"/>
                <w:sz w:val="22"/>
                <w:szCs w:val="22"/>
              </w:rPr>
              <w:t>ирует</w:t>
            </w:r>
            <w:r w:rsidR="006E6801" w:rsidRPr="000B4DC0">
              <w:rPr>
                <w:rFonts w:ascii="Tahoma" w:hAnsi="Tahoma" w:cs="Tahoma"/>
                <w:sz w:val="22"/>
                <w:szCs w:val="22"/>
              </w:rPr>
              <w:t xml:space="preserve"> исполнени</w:t>
            </w:r>
            <w:r w:rsidR="00B64476">
              <w:rPr>
                <w:rFonts w:ascii="Tahoma" w:hAnsi="Tahoma" w:cs="Tahoma"/>
                <w:sz w:val="22"/>
                <w:szCs w:val="22"/>
              </w:rPr>
              <w:t>е</w:t>
            </w:r>
            <w:r w:rsidR="006E6801" w:rsidRPr="000B4DC0">
              <w:rPr>
                <w:rFonts w:ascii="Tahoma" w:hAnsi="Tahoma" w:cs="Tahoma"/>
                <w:sz w:val="22"/>
                <w:szCs w:val="22"/>
              </w:rPr>
              <w:t xml:space="preserve"> обязательств по действующим кредитным договорам, </w:t>
            </w:r>
            <w:r w:rsidR="00B64476">
              <w:rPr>
                <w:rFonts w:ascii="Tahoma" w:hAnsi="Tahoma" w:cs="Tahoma"/>
                <w:sz w:val="22"/>
                <w:szCs w:val="22"/>
              </w:rPr>
              <w:t xml:space="preserve">ведет </w:t>
            </w:r>
            <w:r w:rsidR="006E6801" w:rsidRPr="000B4DC0">
              <w:rPr>
                <w:rFonts w:ascii="Tahoma" w:hAnsi="Tahoma" w:cs="Tahoma"/>
                <w:sz w:val="22"/>
                <w:szCs w:val="22"/>
              </w:rPr>
              <w:t>мониторинг текущей ситуации на рынке заимствований во время организации заемного финансирования</w:t>
            </w:r>
            <w:r w:rsidRPr="000B4DC0">
              <w:rPr>
                <w:rFonts w:ascii="Tahoma" w:hAnsi="Tahoma" w:cs="Tahoma"/>
                <w:sz w:val="22"/>
                <w:szCs w:val="22"/>
              </w:rPr>
              <w:t>;</w:t>
            </w:r>
            <w:r w:rsidR="006E6801" w:rsidRPr="000B4DC0">
              <w:rPr>
                <w:rFonts w:ascii="Tahoma" w:hAnsi="Tahoma" w:cs="Tahoma"/>
                <w:sz w:val="22"/>
                <w:szCs w:val="22"/>
              </w:rPr>
              <w:t xml:space="preserve"> </w:t>
            </w:r>
          </w:p>
          <w:p w:rsidR="00F9154B" w:rsidRDefault="005E6FD2"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п</w:t>
            </w:r>
            <w:r w:rsidR="006E6801" w:rsidRPr="000B4DC0">
              <w:rPr>
                <w:rFonts w:ascii="Tahoma" w:hAnsi="Tahoma" w:cs="Tahoma"/>
                <w:sz w:val="22"/>
                <w:szCs w:val="22"/>
              </w:rPr>
              <w:t>ров</w:t>
            </w:r>
            <w:r w:rsidR="00B64476">
              <w:rPr>
                <w:rFonts w:ascii="Tahoma" w:hAnsi="Tahoma" w:cs="Tahoma"/>
                <w:sz w:val="22"/>
                <w:szCs w:val="22"/>
              </w:rPr>
              <w:t>одит</w:t>
            </w:r>
            <w:r w:rsidR="006E6801" w:rsidRPr="000B4DC0">
              <w:rPr>
                <w:rFonts w:ascii="Tahoma" w:hAnsi="Tahoma" w:cs="Tahoma"/>
                <w:sz w:val="22"/>
                <w:szCs w:val="22"/>
              </w:rPr>
              <w:t xml:space="preserve"> закупочны</w:t>
            </w:r>
            <w:r w:rsidR="00B64476">
              <w:rPr>
                <w:rFonts w:ascii="Tahoma" w:hAnsi="Tahoma" w:cs="Tahoma"/>
                <w:sz w:val="22"/>
                <w:szCs w:val="22"/>
              </w:rPr>
              <w:t>е</w:t>
            </w:r>
            <w:r w:rsidR="006E6801" w:rsidRPr="000B4DC0">
              <w:rPr>
                <w:rFonts w:ascii="Tahoma" w:hAnsi="Tahoma" w:cs="Tahoma"/>
                <w:sz w:val="22"/>
                <w:szCs w:val="22"/>
              </w:rPr>
              <w:t xml:space="preserve"> процедур</w:t>
            </w:r>
            <w:r w:rsidR="00B64476">
              <w:rPr>
                <w:rFonts w:ascii="Tahoma" w:hAnsi="Tahoma" w:cs="Tahoma"/>
                <w:sz w:val="22"/>
                <w:szCs w:val="22"/>
              </w:rPr>
              <w:t>ы</w:t>
            </w:r>
            <w:r w:rsidR="006E6801" w:rsidRPr="000B4DC0">
              <w:rPr>
                <w:rFonts w:ascii="Tahoma" w:hAnsi="Tahoma" w:cs="Tahoma"/>
                <w:sz w:val="22"/>
                <w:szCs w:val="22"/>
              </w:rPr>
              <w:t xml:space="preserve"> с привлечением крупных банков, способных предоставить кредитные ресурсы по сравнительно низким ставкам</w:t>
            </w:r>
            <w:r w:rsidR="00F9154B">
              <w:rPr>
                <w:rFonts w:ascii="Tahoma" w:hAnsi="Tahoma" w:cs="Tahoma"/>
                <w:sz w:val="22"/>
                <w:szCs w:val="22"/>
              </w:rPr>
              <w:t>;</w:t>
            </w:r>
          </w:p>
          <w:p w:rsidR="006E6801" w:rsidRPr="000B4DC0" w:rsidRDefault="006E6801"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диверсифи</w:t>
            </w:r>
            <w:r w:rsidR="00A23319">
              <w:rPr>
                <w:rFonts w:ascii="Tahoma" w:hAnsi="Tahoma" w:cs="Tahoma"/>
                <w:sz w:val="22"/>
                <w:szCs w:val="22"/>
              </w:rPr>
              <w:t>цирует</w:t>
            </w:r>
            <w:r w:rsidRPr="000B4DC0">
              <w:rPr>
                <w:rFonts w:ascii="Tahoma" w:hAnsi="Tahoma" w:cs="Tahoma"/>
                <w:sz w:val="22"/>
                <w:szCs w:val="22"/>
              </w:rPr>
              <w:t xml:space="preserve"> портфел</w:t>
            </w:r>
            <w:r w:rsidR="00A23319">
              <w:rPr>
                <w:rFonts w:ascii="Tahoma" w:hAnsi="Tahoma" w:cs="Tahoma"/>
                <w:sz w:val="22"/>
                <w:szCs w:val="22"/>
              </w:rPr>
              <w:t>ь</w:t>
            </w:r>
            <w:r w:rsidRPr="000B4DC0">
              <w:rPr>
                <w:rFonts w:ascii="Tahoma" w:hAnsi="Tahoma" w:cs="Tahoma"/>
                <w:sz w:val="22"/>
                <w:szCs w:val="22"/>
              </w:rPr>
              <w:t xml:space="preserve"> доступных лимитов кредитования.</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297" distR="114297" simplePos="0" relativeHeight="251658268" behindDoc="0" locked="0" layoutInCell="1" allowOverlap="1" wp14:anchorId="58DE8CC3" wp14:editId="58DE8CC4">
                      <wp:simplePos x="0" y="0"/>
                      <wp:positionH relativeFrom="column">
                        <wp:posOffset>179070</wp:posOffset>
                      </wp:positionH>
                      <wp:positionV relativeFrom="paragraph">
                        <wp:posOffset>690879</wp:posOffset>
                      </wp:positionV>
                      <wp:extent cx="534670" cy="0"/>
                      <wp:effectExtent l="0" t="95250" r="36830" b="171450"/>
                      <wp:wrapNone/>
                      <wp:docPr id="102"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a:scene3d>
                                <a:camera prst="orthographicFront">
                                  <a:rot lat="21299999" lon="0" rev="0"/>
                                </a:camera>
                                <a:lightRig rig="threePt" dir="t"/>
                              </a:scene3d>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9" o:spid="_x0000_s1026" type="#_x0000_t32" style="position:absolute;margin-left:14.1pt;margin-top:54.4pt;width:42.1pt;height:0;z-index:251658268;visibility:visible;mso-wrap-style:square;mso-width-percent:0;mso-height-percent:0;mso-wrap-distance-left:3.17492mm;mso-wrap-distance-top:-3e-5mm;mso-wrap-distance-right:3.17492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" strokecolor="windowText" strokeweight="2pt">
                      <v:stroke endarrow="open"/>
                      <v:shadow on="t" color="black" opacity="24903f" origin=",.5" offset="0,.55556mm"/>
                      <o:lock v:ext="edit" shapetype="f"/>
                    </v:shape>
                  </w:pict>
                </mc:Fallback>
              </mc:AlternateContent>
            </w:r>
            <w:r w:rsidRPr="000B4DC0">
              <w:rPr>
                <w:noProof/>
                <w:sz w:val="22"/>
                <w:szCs w:val="22"/>
              </w:rPr>
              <mc:AlternateContent>
                <mc:Choice Requires="wps">
                  <w:drawing>
                    <wp:anchor distT="0" distB="0" distL="114300" distR="114300" simplePos="0" relativeHeight="251658267" behindDoc="0" locked="0" layoutInCell="1" allowOverlap="1" wp14:anchorId="58DE8CC5" wp14:editId="58DE8CC6">
                      <wp:simplePos x="0" y="0"/>
                      <wp:positionH relativeFrom="column">
                        <wp:posOffset>278765</wp:posOffset>
                      </wp:positionH>
                      <wp:positionV relativeFrom="paragraph">
                        <wp:posOffset>133985</wp:posOffset>
                      </wp:positionV>
                      <wp:extent cx="270510" cy="278130"/>
                      <wp:effectExtent l="0" t="0" r="15240" b="26670"/>
                      <wp:wrapNone/>
                      <wp:docPr id="101"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6" o:spid="_x0000_s1026" style="position:absolute;margin-left:21.95pt;margin-top:10.55pt;width:21.3pt;height:21.9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" fillcolor="#ffc000" strokecolor="#b66d31" strokeweight="2pt">
                      <v:path arrowok="t"/>
                    </v:oval>
                  </w:pict>
                </mc:Fallback>
              </mc:AlternateContent>
            </w:r>
          </w:p>
        </w:tc>
      </w:tr>
      <w:tr w:rsidR="006E6801" w:rsidRPr="00C02B2A" w:rsidTr="00722A7F">
        <w:trPr>
          <w:trHeight w:val="2113"/>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10</w:t>
            </w:r>
          </w:p>
        </w:tc>
        <w:tc>
          <w:tcPr>
            <w:tcW w:w="2192" w:type="dxa"/>
            <w:shd w:val="clear" w:color="auto" w:fill="FFC000"/>
          </w:tcPr>
          <w:p w:rsidR="006E6801" w:rsidRPr="000B4DC0" w:rsidRDefault="006E6801" w:rsidP="007E0402">
            <w:pPr>
              <w:rPr>
                <w:rFonts w:ascii="Tahoma" w:hAnsi="Tahoma" w:cs="Tahoma"/>
                <w:sz w:val="22"/>
                <w:szCs w:val="22"/>
              </w:rPr>
            </w:pPr>
            <w:r w:rsidRPr="000B4DC0">
              <w:rPr>
                <w:rFonts w:ascii="Tahoma" w:hAnsi="Tahoma" w:cs="Tahoma"/>
                <w:sz w:val="22"/>
                <w:szCs w:val="22"/>
              </w:rPr>
              <w:t>Риски, связанные с влиянием инфляции</w:t>
            </w:r>
          </w:p>
        </w:tc>
        <w:tc>
          <w:tcPr>
            <w:tcW w:w="3951" w:type="dxa"/>
          </w:tcPr>
          <w:p w:rsidR="006E6801" w:rsidRPr="000B4DC0" w:rsidRDefault="006E6801" w:rsidP="007E0402">
            <w:pPr>
              <w:contextualSpacing/>
              <w:rPr>
                <w:rFonts w:ascii="Tahoma" w:hAnsi="Tahoma" w:cs="Tahoma"/>
                <w:sz w:val="22"/>
                <w:szCs w:val="22"/>
                <w:lang w:eastAsia="en-US" w:bidi="en-US"/>
              </w:rPr>
            </w:pPr>
            <w:r w:rsidRPr="000B4DC0">
              <w:rPr>
                <w:rFonts w:ascii="Tahoma" w:hAnsi="Tahoma" w:cs="Tahoma"/>
                <w:sz w:val="22"/>
                <w:szCs w:val="22"/>
              </w:rPr>
              <w:t>Влияние роста индекса потребительских цен на размер процентных расходов, уровень затрат, уровень рентабельности, и, как следствие, на финансовое состояние и возможность выполнения обязательств Обществом.</w:t>
            </w:r>
          </w:p>
        </w:tc>
        <w:tc>
          <w:tcPr>
            <w:tcW w:w="5660" w:type="dxa"/>
          </w:tcPr>
          <w:p w:rsidR="00481FA4" w:rsidRPr="00481FA4" w:rsidRDefault="00481FA4" w:rsidP="00481FA4">
            <w:pPr>
              <w:pStyle w:val="ab"/>
              <w:ind w:left="24"/>
              <w:jc w:val="both"/>
              <w:rPr>
                <w:rFonts w:ascii="Tahoma" w:hAnsi="Tahoma" w:cs="Tahoma"/>
                <w:sz w:val="22"/>
                <w:szCs w:val="22"/>
                <w:lang w:eastAsia="en-US" w:bidi="en-US"/>
              </w:rPr>
            </w:pPr>
            <w:r>
              <w:rPr>
                <w:rFonts w:ascii="Tahoma" w:hAnsi="Tahoma" w:cs="Tahoma"/>
                <w:sz w:val="22"/>
                <w:szCs w:val="22"/>
                <w:lang w:eastAsia="en-US" w:bidi="en-US"/>
              </w:rPr>
              <w:t>Для минимизации риска Общество:</w:t>
            </w:r>
          </w:p>
          <w:p w:rsidR="00722A7F" w:rsidRPr="000B4DC0" w:rsidRDefault="00F95BBA" w:rsidP="00D91998">
            <w:pPr>
              <w:widowControl w:val="0"/>
              <w:numPr>
                <w:ilvl w:val="0"/>
                <w:numId w:val="4"/>
              </w:numPr>
              <w:ind w:left="307" w:hanging="307"/>
              <w:jc w:val="both"/>
              <w:rPr>
                <w:rFonts w:ascii="Tahoma" w:hAnsi="Tahoma" w:cs="Tahoma"/>
                <w:sz w:val="22"/>
                <w:szCs w:val="22"/>
              </w:rPr>
            </w:pPr>
            <w:r>
              <w:rPr>
                <w:rFonts w:ascii="Tahoma" w:hAnsi="Tahoma" w:cs="Tahoma"/>
                <w:sz w:val="22"/>
                <w:szCs w:val="22"/>
              </w:rPr>
              <w:t>реализует</w:t>
            </w:r>
            <w:r w:rsidR="006E6801" w:rsidRPr="000B4DC0">
              <w:rPr>
                <w:rFonts w:ascii="Tahoma" w:hAnsi="Tahoma" w:cs="Tahoma"/>
                <w:sz w:val="22"/>
                <w:szCs w:val="22"/>
              </w:rPr>
              <w:t xml:space="preserve"> программ</w:t>
            </w:r>
            <w:r>
              <w:rPr>
                <w:rFonts w:ascii="Tahoma" w:hAnsi="Tahoma" w:cs="Tahoma"/>
                <w:sz w:val="22"/>
                <w:szCs w:val="22"/>
              </w:rPr>
              <w:t>ы</w:t>
            </w:r>
            <w:r w:rsidR="006E6801" w:rsidRPr="000B4DC0">
              <w:rPr>
                <w:rFonts w:ascii="Tahoma" w:hAnsi="Tahoma" w:cs="Tahoma"/>
                <w:sz w:val="22"/>
                <w:szCs w:val="22"/>
              </w:rPr>
              <w:t xml:space="preserve"> повышения операционной эффективности и сокращения расходов в пределах установленного планового периода</w:t>
            </w:r>
            <w:r w:rsidR="005E6FD2" w:rsidRPr="000B4DC0">
              <w:rPr>
                <w:rFonts w:ascii="Tahoma" w:hAnsi="Tahoma" w:cs="Tahoma"/>
                <w:sz w:val="22"/>
                <w:szCs w:val="22"/>
              </w:rPr>
              <w:t>;</w:t>
            </w:r>
          </w:p>
          <w:p w:rsidR="006E6801" w:rsidRPr="000B4DC0" w:rsidRDefault="006E6801" w:rsidP="00D91998">
            <w:pPr>
              <w:widowControl w:val="0"/>
              <w:numPr>
                <w:ilvl w:val="0"/>
                <w:numId w:val="4"/>
              </w:numPr>
              <w:ind w:left="307" w:hanging="307"/>
              <w:jc w:val="both"/>
              <w:rPr>
                <w:rFonts w:ascii="Tahoma" w:hAnsi="Tahoma" w:cs="Tahoma"/>
                <w:sz w:val="22"/>
                <w:szCs w:val="22"/>
                <w:lang w:eastAsia="en-US" w:bidi="en-US"/>
              </w:rPr>
            </w:pPr>
            <w:r w:rsidRPr="000B4DC0">
              <w:rPr>
                <w:rFonts w:ascii="Tahoma" w:hAnsi="Tahoma" w:cs="Tahoma"/>
                <w:sz w:val="22"/>
                <w:szCs w:val="22"/>
              </w:rPr>
              <w:t>осуществляет закупочные процедуры, проводит преддоговорные переговоры с поставщиками товаров, работ, услуг в целях недопущения превышения заложенного уровня инфляции.</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0" distB="0" distL="114300" distR="114300" simplePos="0" relativeHeight="251658252" behindDoc="0" locked="0" layoutInCell="1" allowOverlap="1" wp14:anchorId="58DE8CC7" wp14:editId="58DE8CC8">
                      <wp:simplePos x="0" y="0"/>
                      <wp:positionH relativeFrom="column">
                        <wp:posOffset>272415</wp:posOffset>
                      </wp:positionH>
                      <wp:positionV relativeFrom="paragraph">
                        <wp:posOffset>106680</wp:posOffset>
                      </wp:positionV>
                      <wp:extent cx="270510" cy="278130"/>
                      <wp:effectExtent l="0" t="0" r="15240" b="26670"/>
                      <wp:wrapNone/>
                      <wp:docPr id="100"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7" o:spid="_x0000_s1026" style="position:absolute;margin-left:21.45pt;margin-top:8.4pt;width:21.3pt;height:21.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" fillcolor="#9bbb59" strokecolor="#71893f" strokeweight="2pt">
                      <v:path arrowok="t"/>
                    </v:oval>
                  </w:pict>
                </mc:Fallback>
              </mc:AlternateContent>
            </w:r>
          </w:p>
          <w:p w:rsidR="006E6801" w:rsidRPr="000B4DC0" w:rsidRDefault="006E6801" w:rsidP="007E0402">
            <w:pPr>
              <w:jc w:val="center"/>
              <w:rPr>
                <w:rFonts w:ascii="Tahoma" w:hAnsi="Tahoma" w:cs="Tahoma"/>
                <w:sz w:val="22"/>
                <w:szCs w:val="22"/>
              </w:rPr>
            </w:pPr>
            <w:r w:rsidRPr="000B4DC0">
              <w:rPr>
                <w:noProof/>
                <w:sz w:val="22"/>
                <w:szCs w:val="22"/>
              </w:rPr>
              <mc:AlternateContent>
                <mc:Choice Requires="wps">
                  <w:drawing>
                    <wp:anchor distT="4294967295" distB="4294967295" distL="114300" distR="114300" simplePos="0" relativeHeight="251658253" behindDoc="0" locked="0" layoutInCell="1" allowOverlap="1" wp14:anchorId="58DE8CC9" wp14:editId="58DE8CCA">
                      <wp:simplePos x="0" y="0"/>
                      <wp:positionH relativeFrom="column">
                        <wp:posOffset>157480</wp:posOffset>
                      </wp:positionH>
                      <wp:positionV relativeFrom="paragraph">
                        <wp:posOffset>433069</wp:posOffset>
                      </wp:positionV>
                      <wp:extent cx="554990" cy="0"/>
                      <wp:effectExtent l="0" t="76200" r="16510" b="152400"/>
                      <wp:wrapNone/>
                      <wp:docPr id="99"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9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8" o:spid="_x0000_s1026" type="#_x0000_t32" style="position:absolute;margin-left:12.4pt;margin-top:34.1pt;width:43.7pt;height:0;z-index:251658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" strokecolor="windowText" strokeweight="2pt">
                      <v:stroke endarrow="open"/>
                      <v:shadow on="t" color="black" opacity="24903f" origin=",.5" offset="0,.55556mm"/>
                      <o:lock v:ext="edit" shapetype="f"/>
                    </v:shape>
                  </w:pict>
                </mc:Fallback>
              </mc:AlternateContent>
            </w:r>
          </w:p>
        </w:tc>
      </w:tr>
      <w:tr w:rsidR="006E6801" w:rsidRPr="000B4DC0" w:rsidTr="00722A7F">
        <w:tc>
          <w:tcPr>
            <w:tcW w:w="14459" w:type="dxa"/>
            <w:gridSpan w:val="5"/>
          </w:tcPr>
          <w:p w:rsidR="006E6801" w:rsidRPr="000B4DC0" w:rsidRDefault="006E6801" w:rsidP="00722A7F">
            <w:pPr>
              <w:jc w:val="both"/>
              <w:rPr>
                <w:rFonts w:ascii="Tahoma" w:hAnsi="Tahoma" w:cs="Tahoma"/>
                <w:b/>
                <w:sz w:val="22"/>
                <w:szCs w:val="22"/>
              </w:rPr>
            </w:pPr>
            <w:r w:rsidRPr="000B4DC0">
              <w:rPr>
                <w:rFonts w:ascii="Tahoma" w:hAnsi="Tahoma" w:cs="Tahoma"/>
                <w:b/>
                <w:sz w:val="22"/>
                <w:szCs w:val="22"/>
              </w:rPr>
              <w:t>Правовые риски:</w:t>
            </w:r>
          </w:p>
        </w:tc>
      </w:tr>
      <w:tr w:rsidR="006E6801" w:rsidRPr="00C02B2A" w:rsidTr="00722A7F">
        <w:trPr>
          <w:trHeight w:val="2705"/>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11</w:t>
            </w:r>
          </w:p>
        </w:tc>
        <w:tc>
          <w:tcPr>
            <w:tcW w:w="2192" w:type="dxa"/>
            <w:shd w:val="clear" w:color="auto" w:fill="FFC000"/>
          </w:tcPr>
          <w:p w:rsidR="006E6801" w:rsidRPr="000B4DC0" w:rsidRDefault="006E6801" w:rsidP="007E0402">
            <w:pPr>
              <w:rPr>
                <w:rFonts w:ascii="Tahoma" w:hAnsi="Tahoma" w:cs="Tahoma"/>
                <w:b/>
                <w:sz w:val="22"/>
                <w:szCs w:val="22"/>
              </w:rPr>
            </w:pPr>
            <w:r w:rsidRPr="000B4DC0">
              <w:rPr>
                <w:rFonts w:ascii="Tahoma" w:hAnsi="Tahoma" w:cs="Tahoma"/>
                <w:sz w:val="22"/>
                <w:szCs w:val="22"/>
              </w:rPr>
              <w:t>Правовые риски</w:t>
            </w:r>
          </w:p>
        </w:tc>
        <w:tc>
          <w:tcPr>
            <w:tcW w:w="3951" w:type="dxa"/>
          </w:tcPr>
          <w:p w:rsidR="006E6801" w:rsidRPr="000B4DC0" w:rsidRDefault="006E6801" w:rsidP="007E0402">
            <w:pPr>
              <w:rPr>
                <w:rFonts w:ascii="Tahoma" w:hAnsi="Tahoma" w:cs="Tahoma"/>
                <w:sz w:val="22"/>
                <w:szCs w:val="22"/>
              </w:rPr>
            </w:pPr>
            <w:r w:rsidRPr="000B4DC0">
              <w:rPr>
                <w:rFonts w:ascii="Tahoma" w:hAnsi="Tahoma" w:cs="Tahoma"/>
                <w:sz w:val="22"/>
                <w:szCs w:val="22"/>
              </w:rPr>
              <w:t>Риски, связанные с изменением законодательства, судебной практики по вопросам деятельности Общества, баланса интересов с другими субъектами электроэнергетики.</w:t>
            </w:r>
          </w:p>
        </w:tc>
        <w:tc>
          <w:tcPr>
            <w:tcW w:w="5660" w:type="dxa"/>
          </w:tcPr>
          <w:p w:rsidR="001E7AAC" w:rsidRPr="001E7AAC" w:rsidRDefault="001E7AAC" w:rsidP="001E7AAC">
            <w:pPr>
              <w:jc w:val="both"/>
              <w:rPr>
                <w:rFonts w:ascii="Tahoma" w:hAnsi="Tahoma" w:cs="Tahoma"/>
                <w:sz w:val="22"/>
                <w:szCs w:val="22"/>
              </w:rPr>
            </w:pPr>
            <w:r w:rsidRPr="001E7AAC">
              <w:rPr>
                <w:rFonts w:ascii="Tahoma" w:hAnsi="Tahoma" w:cs="Tahoma"/>
                <w:sz w:val="22"/>
                <w:szCs w:val="22"/>
              </w:rPr>
              <w:t xml:space="preserve">С целью защиты своих интересов и </w:t>
            </w:r>
            <w:r>
              <w:rPr>
                <w:rFonts w:ascii="Tahoma" w:hAnsi="Tahoma" w:cs="Tahoma"/>
                <w:sz w:val="22"/>
                <w:szCs w:val="22"/>
              </w:rPr>
              <w:t>минимизации последствий риска</w:t>
            </w:r>
            <w:r w:rsidRPr="001E7AAC">
              <w:rPr>
                <w:rFonts w:ascii="Tahoma" w:hAnsi="Tahoma" w:cs="Tahoma"/>
                <w:sz w:val="22"/>
                <w:szCs w:val="22"/>
              </w:rPr>
              <w:t xml:space="preserve"> Общество:</w:t>
            </w:r>
          </w:p>
          <w:p w:rsidR="006E6801" w:rsidRPr="000B4DC0" w:rsidRDefault="001E7AAC" w:rsidP="00D91998">
            <w:pPr>
              <w:widowControl w:val="0"/>
              <w:numPr>
                <w:ilvl w:val="0"/>
                <w:numId w:val="4"/>
              </w:numPr>
              <w:ind w:left="307" w:hanging="307"/>
              <w:jc w:val="both"/>
              <w:rPr>
                <w:rFonts w:ascii="Tahoma" w:hAnsi="Tahoma" w:cs="Tahoma"/>
                <w:sz w:val="22"/>
                <w:szCs w:val="22"/>
              </w:rPr>
            </w:pPr>
            <w:r>
              <w:rPr>
                <w:rFonts w:ascii="Tahoma" w:hAnsi="Tahoma" w:cs="Tahoma"/>
                <w:sz w:val="22"/>
                <w:szCs w:val="22"/>
              </w:rPr>
              <w:t xml:space="preserve">проводит </w:t>
            </w:r>
            <w:r w:rsidR="005E6FD2" w:rsidRPr="000B4DC0">
              <w:rPr>
                <w:rFonts w:ascii="Tahoma" w:hAnsi="Tahoma" w:cs="Tahoma"/>
                <w:sz w:val="22"/>
                <w:szCs w:val="22"/>
              </w:rPr>
              <w:t>м</w:t>
            </w:r>
            <w:r w:rsidR="006E6801" w:rsidRPr="000B4DC0">
              <w:rPr>
                <w:rFonts w:ascii="Tahoma" w:hAnsi="Tahoma" w:cs="Tahoma"/>
                <w:sz w:val="22"/>
                <w:szCs w:val="22"/>
              </w:rPr>
              <w:t>ониторинг судебной практики всех судов с целью формирования своей безрисковой позиции относительно определенных вопросов деятельности и возможных судебных споров</w:t>
            </w:r>
            <w:r w:rsidR="005E6FD2" w:rsidRPr="000B4DC0">
              <w:rPr>
                <w:rFonts w:ascii="Tahoma" w:hAnsi="Tahoma" w:cs="Tahoma"/>
                <w:sz w:val="22"/>
                <w:szCs w:val="22"/>
              </w:rPr>
              <w:t>;</w:t>
            </w:r>
          </w:p>
          <w:p w:rsidR="006E6801" w:rsidRPr="000B4DC0" w:rsidRDefault="005E6FD2"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у</w:t>
            </w:r>
            <w:r w:rsidR="006E6801" w:rsidRPr="000B4DC0">
              <w:rPr>
                <w:rFonts w:ascii="Tahoma" w:hAnsi="Tahoma" w:cs="Tahoma"/>
                <w:sz w:val="22"/>
                <w:szCs w:val="22"/>
              </w:rPr>
              <w:t>част</w:t>
            </w:r>
            <w:r w:rsidR="001E7AAC">
              <w:rPr>
                <w:rFonts w:ascii="Tahoma" w:hAnsi="Tahoma" w:cs="Tahoma"/>
                <w:sz w:val="22"/>
                <w:szCs w:val="22"/>
              </w:rPr>
              <w:t>вует</w:t>
            </w:r>
            <w:r w:rsidR="006E6801" w:rsidRPr="000B4DC0">
              <w:rPr>
                <w:rFonts w:ascii="Tahoma" w:hAnsi="Tahoma" w:cs="Tahoma"/>
                <w:sz w:val="22"/>
                <w:szCs w:val="22"/>
              </w:rPr>
              <w:t xml:space="preserve"> в рабочих встречах, конференциях, для обсуждения рисковых вопросов, связанных с деятельностью</w:t>
            </w:r>
            <w:r w:rsidR="00522852" w:rsidRPr="000B4DC0">
              <w:rPr>
                <w:rFonts w:ascii="Tahoma" w:hAnsi="Tahoma" w:cs="Tahoma"/>
                <w:sz w:val="22"/>
                <w:szCs w:val="22"/>
              </w:rPr>
              <w:t xml:space="preserve"> АО «ЕЭнС»</w:t>
            </w:r>
            <w:r w:rsidRPr="000B4DC0">
              <w:rPr>
                <w:rFonts w:ascii="Tahoma" w:hAnsi="Tahoma" w:cs="Tahoma"/>
                <w:sz w:val="22"/>
                <w:szCs w:val="22"/>
              </w:rPr>
              <w:t>;</w:t>
            </w:r>
          </w:p>
          <w:p w:rsidR="006E6801" w:rsidRPr="000B4DC0" w:rsidRDefault="001E7AAC" w:rsidP="00D91998">
            <w:pPr>
              <w:widowControl w:val="0"/>
              <w:numPr>
                <w:ilvl w:val="0"/>
                <w:numId w:val="4"/>
              </w:numPr>
              <w:ind w:left="307" w:hanging="307"/>
              <w:jc w:val="both"/>
              <w:rPr>
                <w:rFonts w:ascii="Tahoma" w:hAnsi="Tahoma" w:cs="Tahoma"/>
                <w:sz w:val="22"/>
                <w:szCs w:val="22"/>
                <w:lang w:eastAsia="en-US" w:bidi="en-US"/>
              </w:rPr>
            </w:pPr>
            <w:r>
              <w:rPr>
                <w:rFonts w:ascii="Tahoma" w:hAnsi="Tahoma" w:cs="Tahoma"/>
                <w:sz w:val="22"/>
                <w:szCs w:val="22"/>
              </w:rPr>
              <w:t xml:space="preserve">проводит </w:t>
            </w:r>
            <w:r w:rsidR="005E6FD2" w:rsidRPr="000B4DC0">
              <w:rPr>
                <w:rFonts w:ascii="Tahoma" w:hAnsi="Tahoma" w:cs="Tahoma"/>
                <w:sz w:val="22"/>
                <w:szCs w:val="22"/>
              </w:rPr>
              <w:t>о</w:t>
            </w:r>
            <w:r w:rsidR="006E6801" w:rsidRPr="000B4DC0">
              <w:rPr>
                <w:rFonts w:ascii="Tahoma" w:hAnsi="Tahoma" w:cs="Tahoma"/>
                <w:sz w:val="22"/>
                <w:szCs w:val="22"/>
              </w:rPr>
              <w:t>бучение абонентов</w:t>
            </w:r>
            <w:r w:rsidR="00522852" w:rsidRPr="000B4DC0">
              <w:rPr>
                <w:rFonts w:ascii="Tahoma" w:hAnsi="Tahoma" w:cs="Tahoma"/>
                <w:sz w:val="22"/>
                <w:szCs w:val="22"/>
              </w:rPr>
              <w:t xml:space="preserve"> АО «ЕЭнС»</w:t>
            </w:r>
            <w:r w:rsidR="006E6801" w:rsidRPr="000B4DC0">
              <w:rPr>
                <w:rFonts w:ascii="Tahoma" w:hAnsi="Tahoma" w:cs="Tahoma"/>
                <w:sz w:val="22"/>
                <w:szCs w:val="22"/>
              </w:rPr>
              <w:t xml:space="preserve"> с целью разъяснения порядка заключения, расторжения и исполнения договоров энергоснабжения.</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0" distB="0" distL="114300" distR="114300" simplePos="0" relativeHeight="251658270" behindDoc="0" locked="0" layoutInCell="1" allowOverlap="1" wp14:anchorId="58DE8CCB" wp14:editId="58DE8CCC">
                      <wp:simplePos x="0" y="0"/>
                      <wp:positionH relativeFrom="column">
                        <wp:posOffset>267970</wp:posOffset>
                      </wp:positionH>
                      <wp:positionV relativeFrom="paragraph">
                        <wp:posOffset>85725</wp:posOffset>
                      </wp:positionV>
                      <wp:extent cx="270510" cy="278130"/>
                      <wp:effectExtent l="0" t="0" r="15240" b="26670"/>
                      <wp:wrapNone/>
                      <wp:docPr id="98" name="Овал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17" o:spid="_x0000_s1026" style="position:absolute;margin-left:21.1pt;margin-top:6.75pt;width:21.3pt;height:21.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" fillcolor="#ffc000" strokecolor="#b66d31" strokeweight="2pt">
                      <v:path arrowok="t"/>
                    </v:oval>
                  </w:pict>
                </mc:Fallback>
              </mc:AlternateContent>
            </w:r>
          </w:p>
          <w:p w:rsidR="006E6801" w:rsidRPr="000B4DC0" w:rsidRDefault="006E6801" w:rsidP="007E0402">
            <w:pPr>
              <w:jc w:val="right"/>
              <w:rPr>
                <w:rFonts w:ascii="Tahoma" w:hAnsi="Tahoma" w:cs="Tahoma"/>
                <w:color w:val="FF0000"/>
                <w:sz w:val="22"/>
                <w:szCs w:val="22"/>
              </w:rPr>
            </w:pPr>
          </w:p>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300" distR="114300" simplePos="0" relativeHeight="251658269" behindDoc="0" locked="0" layoutInCell="1" allowOverlap="1" wp14:anchorId="58DE8CCD" wp14:editId="58DE8CCE">
                      <wp:simplePos x="0" y="0"/>
                      <wp:positionH relativeFrom="column">
                        <wp:posOffset>175895</wp:posOffset>
                      </wp:positionH>
                      <wp:positionV relativeFrom="paragraph">
                        <wp:posOffset>151129</wp:posOffset>
                      </wp:positionV>
                      <wp:extent cx="534670" cy="0"/>
                      <wp:effectExtent l="0" t="76200" r="17780" b="152400"/>
                      <wp:wrapNone/>
                      <wp:docPr id="97"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12" o:spid="_x0000_s1026" type="#_x0000_t32" style="position:absolute;margin-left:13.85pt;margin-top:11.9pt;width:42.1pt;height:0;z-index:2516582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" strokecolor="windowText" strokeweight="2pt">
                      <v:stroke endarrow="open"/>
                      <v:shadow on="t" color="black" opacity="24903f" origin=",.5" offset="0,.55556mm"/>
                      <o:lock v:ext="edit" shapetype="f"/>
                    </v:shape>
                  </w:pict>
                </mc:Fallback>
              </mc:AlternateContent>
            </w:r>
          </w:p>
          <w:p w:rsidR="006E6801" w:rsidRPr="000B4DC0" w:rsidRDefault="006E6801" w:rsidP="007E0402">
            <w:pPr>
              <w:rPr>
                <w:rFonts w:ascii="Tahoma" w:hAnsi="Tahoma" w:cs="Tahoma"/>
                <w:sz w:val="22"/>
                <w:szCs w:val="22"/>
              </w:rPr>
            </w:pPr>
          </w:p>
        </w:tc>
      </w:tr>
      <w:tr w:rsidR="006E6801" w:rsidRPr="007C0BBA" w:rsidTr="00B64D6C">
        <w:trPr>
          <w:trHeight w:val="5942"/>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12</w:t>
            </w:r>
          </w:p>
        </w:tc>
        <w:tc>
          <w:tcPr>
            <w:tcW w:w="2192" w:type="dxa"/>
            <w:shd w:val="clear" w:color="auto" w:fill="FFC000"/>
          </w:tcPr>
          <w:p w:rsidR="006E6801" w:rsidRPr="000B4DC0" w:rsidRDefault="006E6801" w:rsidP="007E0402">
            <w:pPr>
              <w:rPr>
                <w:rFonts w:ascii="Tahoma" w:hAnsi="Tahoma" w:cs="Tahoma"/>
                <w:sz w:val="22"/>
                <w:szCs w:val="22"/>
              </w:rPr>
            </w:pPr>
            <w:r w:rsidRPr="000B4DC0">
              <w:rPr>
                <w:rFonts w:ascii="Tahoma" w:hAnsi="Tahoma" w:cs="Tahoma"/>
                <w:sz w:val="22"/>
                <w:szCs w:val="22"/>
              </w:rPr>
              <w:t>Комплаенс-риск</w:t>
            </w:r>
          </w:p>
        </w:tc>
        <w:tc>
          <w:tcPr>
            <w:tcW w:w="3951" w:type="dxa"/>
          </w:tcPr>
          <w:p w:rsidR="006E6801" w:rsidRPr="000B4DC0" w:rsidRDefault="006E6801" w:rsidP="007E0402">
            <w:pPr>
              <w:rPr>
                <w:rFonts w:ascii="Tahoma" w:hAnsi="Tahoma" w:cs="Tahoma"/>
                <w:sz w:val="22"/>
                <w:szCs w:val="22"/>
              </w:rPr>
            </w:pPr>
            <w:r w:rsidRPr="000B4DC0">
              <w:rPr>
                <w:rFonts w:ascii="Tahoma" w:hAnsi="Tahoma" w:cs="Tahoma"/>
                <w:sz w:val="22"/>
                <w:szCs w:val="22"/>
              </w:rPr>
              <w:t>Риски, связанные с санкциями регулирующих органов в связи с возможным несоответствием деятельности Общества требованиям законодательства, локальным нормативным актам, иным обязательным для исполнения регулирующим документам.</w:t>
            </w:r>
          </w:p>
        </w:tc>
        <w:tc>
          <w:tcPr>
            <w:tcW w:w="5660" w:type="dxa"/>
          </w:tcPr>
          <w:p w:rsidR="00263196" w:rsidRPr="00263196" w:rsidRDefault="00263196" w:rsidP="00263196">
            <w:pPr>
              <w:jc w:val="both"/>
              <w:rPr>
                <w:rFonts w:ascii="Tahoma" w:hAnsi="Tahoma" w:cs="Tahoma"/>
                <w:sz w:val="22"/>
                <w:szCs w:val="22"/>
              </w:rPr>
            </w:pPr>
            <w:r w:rsidRPr="00263196">
              <w:rPr>
                <w:rFonts w:ascii="Tahoma" w:hAnsi="Tahoma" w:cs="Tahoma"/>
                <w:sz w:val="22"/>
                <w:szCs w:val="22"/>
              </w:rPr>
              <w:t>Для минимизации данного риска Обществ</w:t>
            </w:r>
            <w:r w:rsidR="00FF4CA1">
              <w:rPr>
                <w:rFonts w:ascii="Tahoma" w:hAnsi="Tahoma" w:cs="Tahoma"/>
                <w:sz w:val="22"/>
                <w:szCs w:val="22"/>
              </w:rPr>
              <w:t>о</w:t>
            </w:r>
            <w:r w:rsidRPr="00263196">
              <w:rPr>
                <w:rFonts w:ascii="Tahoma" w:hAnsi="Tahoma" w:cs="Tahoma"/>
                <w:sz w:val="22"/>
                <w:szCs w:val="22"/>
              </w:rPr>
              <w:t>:</w:t>
            </w:r>
          </w:p>
          <w:p w:rsidR="006E6801" w:rsidRPr="000B4DC0" w:rsidRDefault="005E6FD2"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п</w:t>
            </w:r>
            <w:r w:rsidR="006E6801" w:rsidRPr="000B4DC0">
              <w:rPr>
                <w:rFonts w:ascii="Tahoma" w:hAnsi="Tahoma" w:cs="Tahoma"/>
                <w:sz w:val="22"/>
                <w:szCs w:val="22"/>
              </w:rPr>
              <w:t>роводит мониторинг изменений нормативно-правовой базы деятельности Общества на всех уровнях управления</w:t>
            </w:r>
            <w:r w:rsidRPr="000B4DC0">
              <w:rPr>
                <w:rFonts w:ascii="Tahoma" w:hAnsi="Tahoma" w:cs="Tahoma"/>
                <w:sz w:val="22"/>
                <w:szCs w:val="22"/>
              </w:rPr>
              <w:t>;</w:t>
            </w:r>
          </w:p>
          <w:p w:rsidR="006E6801" w:rsidRPr="000B4DC0" w:rsidRDefault="005E6FD2"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о</w:t>
            </w:r>
            <w:r w:rsidR="006E6801" w:rsidRPr="000B4DC0">
              <w:rPr>
                <w:rFonts w:ascii="Tahoma" w:hAnsi="Tahoma" w:cs="Tahoma"/>
                <w:sz w:val="22"/>
                <w:szCs w:val="22"/>
              </w:rPr>
              <w:t>существляет предварительный правовой анализ заключаемых сделок на предмет наличия оснований проведения предварительных корпоративных процедур, предусмотренных действующим законодательством и/или уставом. В случае необходимости соответствующие сделки выносятся на рассмотрение компетентных органов управления АО «ЕЭнС»</w:t>
            </w:r>
            <w:r w:rsidRPr="000B4DC0">
              <w:rPr>
                <w:rFonts w:ascii="Tahoma" w:hAnsi="Tahoma" w:cs="Tahoma"/>
                <w:sz w:val="22"/>
                <w:szCs w:val="22"/>
              </w:rPr>
              <w:t>;</w:t>
            </w:r>
            <w:r w:rsidR="006E6801" w:rsidRPr="000B4DC0">
              <w:rPr>
                <w:rFonts w:ascii="Tahoma" w:hAnsi="Tahoma" w:cs="Tahoma"/>
                <w:sz w:val="22"/>
                <w:szCs w:val="22"/>
              </w:rPr>
              <w:t xml:space="preserve"> </w:t>
            </w:r>
          </w:p>
          <w:p w:rsidR="00FF4CA1" w:rsidRDefault="005E6FD2"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у</w:t>
            </w:r>
            <w:r w:rsidR="006E6801" w:rsidRPr="000B4DC0">
              <w:rPr>
                <w:rFonts w:ascii="Tahoma" w:hAnsi="Tahoma" w:cs="Tahoma"/>
                <w:sz w:val="22"/>
                <w:szCs w:val="22"/>
              </w:rPr>
              <w:t>твержд</w:t>
            </w:r>
            <w:r w:rsidR="00FF4CA1">
              <w:rPr>
                <w:rFonts w:ascii="Tahoma" w:hAnsi="Tahoma" w:cs="Tahoma"/>
                <w:sz w:val="22"/>
                <w:szCs w:val="22"/>
              </w:rPr>
              <w:t>ает</w:t>
            </w:r>
            <w:r w:rsidR="006E6801" w:rsidRPr="000B4DC0">
              <w:rPr>
                <w:rFonts w:ascii="Tahoma" w:hAnsi="Tahoma" w:cs="Tahoma"/>
                <w:sz w:val="22"/>
                <w:szCs w:val="22"/>
              </w:rPr>
              <w:t xml:space="preserve"> локально-нормативные акты</w:t>
            </w:r>
            <w:r w:rsidR="00FF4CA1">
              <w:rPr>
                <w:rFonts w:ascii="Tahoma" w:hAnsi="Tahoma" w:cs="Tahoma"/>
                <w:sz w:val="22"/>
                <w:szCs w:val="22"/>
              </w:rPr>
              <w:t>,</w:t>
            </w:r>
            <w:r w:rsidR="006E6801" w:rsidRPr="000B4DC0">
              <w:rPr>
                <w:rFonts w:ascii="Tahoma" w:hAnsi="Tahoma" w:cs="Tahoma"/>
                <w:sz w:val="22"/>
                <w:szCs w:val="22"/>
              </w:rPr>
              <w:t xml:space="preserve"> регулирующие антикоррупционно-правовые нормы в Обществе</w:t>
            </w:r>
            <w:r w:rsidR="00FF4CA1">
              <w:rPr>
                <w:rFonts w:ascii="Tahoma" w:hAnsi="Tahoma" w:cs="Tahoma"/>
                <w:sz w:val="22"/>
                <w:szCs w:val="22"/>
              </w:rPr>
              <w:t>;</w:t>
            </w:r>
          </w:p>
          <w:p w:rsidR="00B220D6" w:rsidRPr="000B4DC0" w:rsidRDefault="00FF4CA1" w:rsidP="00D91998">
            <w:pPr>
              <w:widowControl w:val="0"/>
              <w:numPr>
                <w:ilvl w:val="0"/>
                <w:numId w:val="4"/>
              </w:numPr>
              <w:ind w:left="307" w:hanging="307"/>
              <w:jc w:val="both"/>
              <w:rPr>
                <w:rFonts w:ascii="Tahoma" w:hAnsi="Tahoma" w:cs="Tahoma"/>
                <w:sz w:val="22"/>
                <w:szCs w:val="22"/>
              </w:rPr>
            </w:pPr>
            <w:r>
              <w:rPr>
                <w:rFonts w:ascii="Tahoma" w:hAnsi="Tahoma" w:cs="Tahoma"/>
                <w:sz w:val="22"/>
                <w:szCs w:val="22"/>
              </w:rPr>
              <w:t xml:space="preserve">ведет </w:t>
            </w:r>
            <w:r w:rsidR="006E6801" w:rsidRPr="000B4DC0">
              <w:rPr>
                <w:rFonts w:ascii="Tahoma" w:hAnsi="Tahoma" w:cs="Tahoma"/>
                <w:sz w:val="22"/>
                <w:szCs w:val="22"/>
              </w:rPr>
              <w:t>прием обращений и жалоб заявителей о возможных фактах коррупции</w:t>
            </w:r>
            <w:r>
              <w:rPr>
                <w:rFonts w:ascii="Tahoma" w:hAnsi="Tahoma" w:cs="Tahoma"/>
                <w:sz w:val="22"/>
                <w:szCs w:val="22"/>
              </w:rPr>
              <w:t xml:space="preserve"> в Обществе</w:t>
            </w:r>
            <w:r w:rsidR="00B220D6" w:rsidRPr="000B4DC0">
              <w:rPr>
                <w:rFonts w:ascii="Tahoma" w:hAnsi="Tahoma" w:cs="Tahoma"/>
                <w:sz w:val="22"/>
                <w:szCs w:val="22"/>
              </w:rPr>
              <w:t>;</w:t>
            </w:r>
          </w:p>
          <w:p w:rsidR="006E6801" w:rsidRPr="000B4DC0" w:rsidRDefault="00AF0E63" w:rsidP="00D91998">
            <w:pPr>
              <w:widowControl w:val="0"/>
              <w:numPr>
                <w:ilvl w:val="0"/>
                <w:numId w:val="4"/>
              </w:numPr>
              <w:ind w:left="307" w:hanging="307"/>
              <w:jc w:val="both"/>
              <w:rPr>
                <w:rFonts w:ascii="Tahoma" w:hAnsi="Tahoma" w:cs="Tahoma"/>
                <w:sz w:val="22"/>
                <w:szCs w:val="22"/>
                <w:lang w:eastAsia="en-US" w:bidi="en-US"/>
              </w:rPr>
            </w:pPr>
            <w:r>
              <w:rPr>
                <w:rFonts w:ascii="Tahoma" w:hAnsi="Tahoma" w:cs="Tahoma"/>
                <w:sz w:val="22"/>
                <w:szCs w:val="22"/>
              </w:rPr>
              <w:t xml:space="preserve">включает </w:t>
            </w:r>
            <w:r w:rsidR="005E6FD2" w:rsidRPr="000B4DC0">
              <w:rPr>
                <w:rFonts w:ascii="Tahoma" w:hAnsi="Tahoma" w:cs="Tahoma"/>
                <w:sz w:val="22"/>
                <w:szCs w:val="22"/>
              </w:rPr>
              <w:t>в</w:t>
            </w:r>
            <w:r w:rsidR="006E6801" w:rsidRPr="000B4DC0">
              <w:rPr>
                <w:rFonts w:ascii="Tahoma" w:hAnsi="Tahoma" w:cs="Tahoma"/>
                <w:sz w:val="22"/>
                <w:szCs w:val="22"/>
              </w:rPr>
              <w:t>о все договоры Общества антикоррупционн</w:t>
            </w:r>
            <w:r w:rsidR="004122FB">
              <w:rPr>
                <w:rFonts w:ascii="Tahoma" w:hAnsi="Tahoma" w:cs="Tahoma"/>
                <w:sz w:val="22"/>
                <w:szCs w:val="22"/>
              </w:rPr>
              <w:t>ую оговорку</w:t>
            </w:r>
            <w:r w:rsidR="00420089">
              <w:rPr>
                <w:rFonts w:ascii="Tahoma" w:hAnsi="Tahoma" w:cs="Tahoma"/>
                <w:sz w:val="22"/>
                <w:szCs w:val="22"/>
              </w:rPr>
              <w:t xml:space="preserve"> и проводит </w:t>
            </w:r>
            <w:r w:rsidR="005E6FD2" w:rsidRPr="000B4DC0">
              <w:rPr>
                <w:rFonts w:ascii="Tahoma" w:hAnsi="Tahoma" w:cs="Tahoma"/>
                <w:sz w:val="22"/>
                <w:szCs w:val="22"/>
              </w:rPr>
              <w:t>э</w:t>
            </w:r>
            <w:r w:rsidR="006E6801" w:rsidRPr="000B4DC0">
              <w:rPr>
                <w:rFonts w:ascii="Tahoma" w:hAnsi="Tahoma" w:cs="Tahoma"/>
                <w:sz w:val="22"/>
                <w:szCs w:val="22"/>
              </w:rPr>
              <w:t>кспертн</w:t>
            </w:r>
            <w:r w:rsidR="00420089">
              <w:rPr>
                <w:rFonts w:ascii="Tahoma" w:hAnsi="Tahoma" w:cs="Tahoma"/>
                <w:sz w:val="22"/>
                <w:szCs w:val="22"/>
              </w:rPr>
              <w:t>ую (антикоррупционную</w:t>
            </w:r>
            <w:r w:rsidR="006E6801" w:rsidRPr="000B4DC0">
              <w:rPr>
                <w:rFonts w:ascii="Tahoma" w:hAnsi="Tahoma" w:cs="Tahoma"/>
                <w:sz w:val="22"/>
                <w:szCs w:val="22"/>
              </w:rPr>
              <w:t>) оценк</w:t>
            </w:r>
            <w:r w:rsidR="00420089">
              <w:rPr>
                <w:rFonts w:ascii="Tahoma" w:hAnsi="Tahoma" w:cs="Tahoma"/>
                <w:sz w:val="22"/>
                <w:szCs w:val="22"/>
              </w:rPr>
              <w:t>у</w:t>
            </w:r>
            <w:r w:rsidR="006E6801" w:rsidRPr="000B4DC0">
              <w:rPr>
                <w:rFonts w:ascii="Tahoma" w:hAnsi="Tahoma" w:cs="Tahoma"/>
                <w:sz w:val="22"/>
                <w:szCs w:val="22"/>
              </w:rPr>
              <w:t xml:space="preserve"> участников закупочных процедур Общества.</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297" distR="114297" simplePos="0" relativeHeight="251658272" behindDoc="0" locked="0" layoutInCell="1" allowOverlap="1" wp14:anchorId="58DE8CCF" wp14:editId="58DE8CD0">
                      <wp:simplePos x="0" y="0"/>
                      <wp:positionH relativeFrom="column">
                        <wp:posOffset>132080</wp:posOffset>
                      </wp:positionH>
                      <wp:positionV relativeFrom="paragraph">
                        <wp:posOffset>542289</wp:posOffset>
                      </wp:positionV>
                      <wp:extent cx="534035" cy="0"/>
                      <wp:effectExtent l="0" t="95250" r="37465" b="171450"/>
                      <wp:wrapNone/>
                      <wp:docPr id="96"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03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a:scene3d>
                                <a:camera prst="orthographicFront">
                                  <a:rot lat="21299999" lon="0" rev="0"/>
                                </a:camera>
                                <a:lightRig rig="threePt" dir="t"/>
                              </a:scene3d>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13" o:spid="_x0000_s1026" type="#_x0000_t32" style="position:absolute;margin-left:10.4pt;margin-top:42.7pt;width:42.05pt;height:0;z-index:251658272;visibility:visible;mso-wrap-style:square;mso-width-percent:0;mso-height-percent:0;mso-wrap-distance-left:3.17492mm;mso-wrap-distance-top:-3e-5mm;mso-wrap-distance-right:3.17492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" strokecolor="windowText" strokeweight="2pt">
                      <v:stroke endarrow="open"/>
                      <v:shadow on="t" color="black" opacity="24903f" origin=",.5" offset="0,.55556mm"/>
                      <o:lock v:ext="edit" shapetype="f"/>
                    </v:shape>
                  </w:pict>
                </mc:Fallback>
              </mc:AlternateContent>
            </w:r>
            <w:r w:rsidRPr="000B4DC0">
              <w:rPr>
                <w:noProof/>
                <w:sz w:val="22"/>
                <w:szCs w:val="22"/>
              </w:rPr>
              <mc:AlternateContent>
                <mc:Choice Requires="wps">
                  <w:drawing>
                    <wp:anchor distT="0" distB="0" distL="114300" distR="114300" simplePos="0" relativeHeight="251658271" behindDoc="0" locked="0" layoutInCell="1" allowOverlap="1" wp14:anchorId="58DE8CD1" wp14:editId="58DE8CD2">
                      <wp:simplePos x="0" y="0"/>
                      <wp:positionH relativeFrom="column">
                        <wp:posOffset>245745</wp:posOffset>
                      </wp:positionH>
                      <wp:positionV relativeFrom="paragraph">
                        <wp:posOffset>88265</wp:posOffset>
                      </wp:positionV>
                      <wp:extent cx="270510" cy="278130"/>
                      <wp:effectExtent l="0" t="0" r="15240" b="26670"/>
                      <wp:wrapNone/>
                      <wp:docPr id="95" name="Овал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14" o:spid="_x0000_s1026" style="position:absolute;margin-left:19.35pt;margin-top:6.95pt;width:21.3pt;height:21.9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" fillcolor="#ffc000" strokecolor="#b66d31" strokeweight="2pt">
                      <v:path arrowok="t"/>
                    </v:oval>
                  </w:pict>
                </mc:Fallback>
              </mc:AlternateContent>
            </w:r>
          </w:p>
        </w:tc>
      </w:tr>
    </w:tbl>
    <w:p w:rsidR="00446EBD" w:rsidRDefault="00446EBD">
      <w:r>
        <w:br w:type="page"/>
      </w:r>
    </w:p>
    <w:tbl>
      <w:tblPr>
        <w:tblStyle w:val="62"/>
        <w:tblpPr w:leftFromText="180" w:rightFromText="180" w:vertAnchor="text" w:tblpY="1"/>
        <w:tblOverlap w:val="never"/>
        <w:tblW w:w="14459" w:type="dxa"/>
        <w:tblInd w:w="108" w:type="dxa"/>
        <w:tblLayout w:type="fixed"/>
        <w:tblLook w:val="04A0" w:firstRow="1" w:lastRow="0" w:firstColumn="1" w:lastColumn="0" w:noHBand="0" w:noVBand="1"/>
      </w:tblPr>
      <w:tblGrid>
        <w:gridCol w:w="955"/>
        <w:gridCol w:w="2192"/>
        <w:gridCol w:w="3951"/>
        <w:gridCol w:w="5660"/>
        <w:gridCol w:w="1701"/>
      </w:tblGrid>
      <w:tr w:rsidR="006E6801" w:rsidRPr="000B4DC0" w:rsidTr="00722A7F">
        <w:trPr>
          <w:trHeight w:val="276"/>
        </w:trPr>
        <w:tc>
          <w:tcPr>
            <w:tcW w:w="14459" w:type="dxa"/>
            <w:gridSpan w:val="5"/>
          </w:tcPr>
          <w:p w:rsidR="006E6801" w:rsidRPr="000B4DC0" w:rsidRDefault="006E6801" w:rsidP="00722A7F">
            <w:pPr>
              <w:jc w:val="both"/>
              <w:rPr>
                <w:rFonts w:ascii="Tahoma" w:hAnsi="Tahoma" w:cs="Tahoma"/>
                <w:b/>
                <w:sz w:val="22"/>
                <w:szCs w:val="22"/>
              </w:rPr>
            </w:pPr>
            <w:r w:rsidRPr="000B4DC0">
              <w:rPr>
                <w:rFonts w:ascii="Tahoma" w:hAnsi="Tahoma" w:cs="Tahoma"/>
                <w:b/>
                <w:sz w:val="22"/>
                <w:szCs w:val="22"/>
              </w:rPr>
              <w:t>Риск потери деловой репутации</w:t>
            </w:r>
          </w:p>
        </w:tc>
      </w:tr>
      <w:tr w:rsidR="006E6801" w:rsidRPr="00C02B2A" w:rsidTr="00B64D6C">
        <w:trPr>
          <w:trHeight w:val="2825"/>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13</w:t>
            </w:r>
          </w:p>
        </w:tc>
        <w:tc>
          <w:tcPr>
            <w:tcW w:w="2192" w:type="dxa"/>
            <w:shd w:val="clear" w:color="auto" w:fill="FFC000"/>
          </w:tcPr>
          <w:p w:rsidR="006E6801" w:rsidRPr="000B4DC0" w:rsidRDefault="006E6801" w:rsidP="007E0402">
            <w:pPr>
              <w:rPr>
                <w:rFonts w:ascii="Tahoma" w:hAnsi="Tahoma" w:cs="Tahoma"/>
                <w:b/>
                <w:sz w:val="22"/>
                <w:szCs w:val="22"/>
              </w:rPr>
            </w:pPr>
            <w:r w:rsidRPr="000B4DC0">
              <w:rPr>
                <w:rFonts w:ascii="Tahoma" w:hAnsi="Tahoma" w:cs="Tahoma"/>
                <w:sz w:val="22"/>
                <w:szCs w:val="22"/>
              </w:rPr>
              <w:t>Репутационный риск</w:t>
            </w:r>
          </w:p>
        </w:tc>
        <w:tc>
          <w:tcPr>
            <w:tcW w:w="3951" w:type="dxa"/>
          </w:tcPr>
          <w:p w:rsidR="006E6801" w:rsidRPr="000B4DC0" w:rsidRDefault="006E6801" w:rsidP="007E0402">
            <w:pPr>
              <w:rPr>
                <w:rFonts w:ascii="Tahoma" w:hAnsi="Tahoma" w:cs="Tahoma"/>
                <w:sz w:val="22"/>
                <w:szCs w:val="22"/>
              </w:rPr>
            </w:pPr>
            <w:r w:rsidRPr="000B4DC0">
              <w:rPr>
                <w:rFonts w:ascii="Tahoma" w:hAnsi="Tahoma" w:cs="Tahoma"/>
                <w:sz w:val="22"/>
                <w:szCs w:val="22"/>
              </w:rPr>
              <w:t>Риск связан с возможным неисполнением в полном объеме обязательств по отношению к клиентам и контрагентам.</w:t>
            </w:r>
          </w:p>
        </w:tc>
        <w:tc>
          <w:tcPr>
            <w:tcW w:w="5660" w:type="dxa"/>
          </w:tcPr>
          <w:p w:rsidR="005D7434" w:rsidRDefault="005D7434" w:rsidP="005D7434">
            <w:pPr>
              <w:pStyle w:val="ab"/>
              <w:ind w:left="24"/>
              <w:jc w:val="both"/>
              <w:rPr>
                <w:rFonts w:ascii="Tahoma" w:hAnsi="Tahoma" w:cs="Tahoma"/>
                <w:sz w:val="22"/>
                <w:szCs w:val="22"/>
                <w:lang w:eastAsia="en-US" w:bidi="en-US"/>
              </w:rPr>
            </w:pPr>
            <w:r>
              <w:rPr>
                <w:rFonts w:ascii="Tahoma" w:hAnsi="Tahoma" w:cs="Tahoma"/>
                <w:sz w:val="22"/>
                <w:szCs w:val="22"/>
                <w:lang w:eastAsia="en-US" w:bidi="en-US"/>
              </w:rPr>
              <w:t>Для минимизации указанного риска Общество:</w:t>
            </w:r>
          </w:p>
          <w:p w:rsidR="006E6801" w:rsidRPr="000B4DC0" w:rsidRDefault="005E6FD2"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в</w:t>
            </w:r>
            <w:r w:rsidR="005D7434">
              <w:rPr>
                <w:rFonts w:ascii="Tahoma" w:hAnsi="Tahoma" w:cs="Tahoma"/>
                <w:sz w:val="22"/>
                <w:szCs w:val="22"/>
              </w:rPr>
              <w:t>ыполняет Регламент</w:t>
            </w:r>
            <w:r w:rsidR="006E6801" w:rsidRPr="000B4DC0">
              <w:rPr>
                <w:rFonts w:ascii="Tahoma" w:hAnsi="Tahoma" w:cs="Tahoma"/>
                <w:sz w:val="22"/>
                <w:szCs w:val="22"/>
              </w:rPr>
              <w:t xml:space="preserve"> реализации единой коммуникационной политики Общества, определяющего правила взаимодействия с общественностью</w:t>
            </w:r>
            <w:r w:rsidRPr="000B4DC0">
              <w:rPr>
                <w:rFonts w:ascii="Tahoma" w:hAnsi="Tahoma" w:cs="Tahoma"/>
                <w:sz w:val="22"/>
                <w:szCs w:val="22"/>
              </w:rPr>
              <w:t>;</w:t>
            </w:r>
          </w:p>
          <w:p w:rsidR="006E6801" w:rsidRPr="000B4DC0" w:rsidRDefault="005E6FD2"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с</w:t>
            </w:r>
            <w:r w:rsidR="006E6801" w:rsidRPr="000B4DC0">
              <w:rPr>
                <w:rFonts w:ascii="Tahoma" w:hAnsi="Tahoma" w:cs="Tahoma"/>
                <w:sz w:val="22"/>
                <w:szCs w:val="22"/>
              </w:rPr>
              <w:t>воевременно реагир</w:t>
            </w:r>
            <w:r w:rsidR="005D7434">
              <w:rPr>
                <w:rFonts w:ascii="Tahoma" w:hAnsi="Tahoma" w:cs="Tahoma"/>
                <w:sz w:val="22"/>
                <w:szCs w:val="22"/>
              </w:rPr>
              <w:t>ует</w:t>
            </w:r>
            <w:r w:rsidR="006E6801" w:rsidRPr="000B4DC0">
              <w:rPr>
                <w:rFonts w:ascii="Tahoma" w:hAnsi="Tahoma" w:cs="Tahoma"/>
                <w:sz w:val="22"/>
                <w:szCs w:val="22"/>
              </w:rPr>
              <w:t xml:space="preserve"> на кризисные ситуации, связанные с операционной деятельностью</w:t>
            </w:r>
            <w:r w:rsidRPr="000B4DC0">
              <w:rPr>
                <w:rFonts w:ascii="Tahoma" w:hAnsi="Tahoma" w:cs="Tahoma"/>
                <w:sz w:val="22"/>
                <w:szCs w:val="22"/>
              </w:rPr>
              <w:t>;</w:t>
            </w:r>
          </w:p>
          <w:p w:rsidR="006E6801" w:rsidRPr="000B4DC0" w:rsidRDefault="005D7434" w:rsidP="00D91998">
            <w:pPr>
              <w:widowControl w:val="0"/>
              <w:numPr>
                <w:ilvl w:val="0"/>
                <w:numId w:val="4"/>
              </w:numPr>
              <w:ind w:left="307" w:hanging="307"/>
              <w:jc w:val="both"/>
              <w:rPr>
                <w:rFonts w:ascii="Tahoma" w:hAnsi="Tahoma" w:cs="Tahoma"/>
                <w:sz w:val="22"/>
                <w:szCs w:val="22"/>
                <w:lang w:eastAsia="en-US" w:bidi="en-US"/>
              </w:rPr>
            </w:pPr>
            <w:r>
              <w:rPr>
                <w:rFonts w:ascii="Tahoma" w:hAnsi="Tahoma" w:cs="Tahoma"/>
                <w:sz w:val="22"/>
                <w:szCs w:val="22"/>
              </w:rPr>
              <w:t xml:space="preserve">осуществляет </w:t>
            </w:r>
            <w:r w:rsidR="005E6FD2" w:rsidRPr="000B4DC0">
              <w:rPr>
                <w:rFonts w:ascii="Tahoma" w:hAnsi="Tahoma" w:cs="Tahoma"/>
                <w:sz w:val="22"/>
                <w:szCs w:val="22"/>
              </w:rPr>
              <w:t>с</w:t>
            </w:r>
            <w:r w:rsidR="006E6801" w:rsidRPr="000B4DC0">
              <w:rPr>
                <w:rFonts w:ascii="Tahoma" w:hAnsi="Tahoma" w:cs="Tahoma"/>
                <w:sz w:val="22"/>
                <w:szCs w:val="22"/>
              </w:rPr>
              <w:t>воевременно</w:t>
            </w:r>
            <w:r>
              <w:rPr>
                <w:rFonts w:ascii="Tahoma" w:hAnsi="Tahoma" w:cs="Tahoma"/>
                <w:sz w:val="22"/>
                <w:szCs w:val="22"/>
              </w:rPr>
              <w:t>е</w:t>
            </w:r>
            <w:r w:rsidR="006E6801" w:rsidRPr="000B4DC0">
              <w:rPr>
                <w:rFonts w:ascii="Tahoma" w:hAnsi="Tahoma" w:cs="Tahoma"/>
                <w:sz w:val="22"/>
                <w:szCs w:val="22"/>
              </w:rPr>
              <w:t xml:space="preserve"> раскрытие информации о деятельности Общества.</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0" distB="0" distL="114300" distR="114300" simplePos="0" relativeHeight="251658274" behindDoc="0" locked="0" layoutInCell="1" allowOverlap="1" wp14:anchorId="58DE8CD3" wp14:editId="58DE8CD4">
                      <wp:simplePos x="0" y="0"/>
                      <wp:positionH relativeFrom="column">
                        <wp:posOffset>201930</wp:posOffset>
                      </wp:positionH>
                      <wp:positionV relativeFrom="paragraph">
                        <wp:posOffset>79375</wp:posOffset>
                      </wp:positionV>
                      <wp:extent cx="270510" cy="278130"/>
                      <wp:effectExtent l="0" t="0" r="15240" b="26670"/>
                      <wp:wrapNone/>
                      <wp:docPr id="94" name="Овал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20" o:spid="_x0000_s1026" style="position:absolute;margin-left:15.9pt;margin-top:6.25pt;width:21.3pt;height:21.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" fillcolor="#9bbb59" strokecolor="#71893f" strokeweight="2pt">
                      <v:path arrowok="t"/>
                    </v:oval>
                  </w:pict>
                </mc:Fallback>
              </mc:AlternateContent>
            </w:r>
          </w:p>
          <w:p w:rsidR="006E6801" w:rsidRPr="000B4DC0" w:rsidRDefault="006E6801" w:rsidP="007E0402">
            <w:pPr>
              <w:jc w:val="right"/>
              <w:rPr>
                <w:rFonts w:ascii="Tahoma" w:hAnsi="Tahoma" w:cs="Tahoma"/>
                <w:color w:val="FF0000"/>
                <w:sz w:val="22"/>
                <w:szCs w:val="22"/>
              </w:rPr>
            </w:pPr>
          </w:p>
          <w:p w:rsidR="006E6801" w:rsidRPr="000B4DC0" w:rsidRDefault="006E6801" w:rsidP="007E0402">
            <w:pPr>
              <w:rPr>
                <w:rFonts w:ascii="Tahoma" w:hAnsi="Tahoma" w:cs="Tahoma"/>
                <w:sz w:val="22"/>
                <w:szCs w:val="22"/>
              </w:rPr>
            </w:pPr>
          </w:p>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300" distR="114300" simplePos="0" relativeHeight="251658273" behindDoc="0" locked="0" layoutInCell="1" allowOverlap="1" wp14:anchorId="58DE8CD5" wp14:editId="58DE8CD6">
                      <wp:simplePos x="0" y="0"/>
                      <wp:positionH relativeFrom="column">
                        <wp:posOffset>132715</wp:posOffset>
                      </wp:positionH>
                      <wp:positionV relativeFrom="paragraph">
                        <wp:posOffset>-17781</wp:posOffset>
                      </wp:positionV>
                      <wp:extent cx="534035" cy="0"/>
                      <wp:effectExtent l="0" t="76200" r="18415" b="152400"/>
                      <wp:wrapNone/>
                      <wp:docPr id="92"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03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19" o:spid="_x0000_s1026" type="#_x0000_t32" style="position:absolute;margin-left:10.45pt;margin-top:-1.4pt;width:42.05pt;height:0;z-index:2516582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" strokecolor="windowText" strokeweight="2pt">
                      <v:stroke endarrow="open"/>
                      <v:shadow on="t" color="black" opacity="24903f" origin=",.5" offset="0,.55556mm"/>
                      <o:lock v:ext="edit" shapetype="f"/>
                    </v:shape>
                  </w:pict>
                </mc:Fallback>
              </mc:AlternateContent>
            </w:r>
          </w:p>
        </w:tc>
      </w:tr>
      <w:tr w:rsidR="006E6801" w:rsidRPr="000B4DC0" w:rsidTr="00722A7F">
        <w:trPr>
          <w:trHeight w:val="271"/>
        </w:trPr>
        <w:tc>
          <w:tcPr>
            <w:tcW w:w="14459" w:type="dxa"/>
            <w:gridSpan w:val="5"/>
          </w:tcPr>
          <w:p w:rsidR="006E6801" w:rsidRPr="000B4DC0" w:rsidRDefault="006E6801" w:rsidP="00722A7F">
            <w:pPr>
              <w:jc w:val="both"/>
              <w:rPr>
                <w:rFonts w:ascii="Tahoma" w:hAnsi="Tahoma" w:cs="Tahoma"/>
                <w:b/>
                <w:sz w:val="22"/>
                <w:szCs w:val="22"/>
              </w:rPr>
            </w:pPr>
            <w:r w:rsidRPr="000B4DC0">
              <w:rPr>
                <w:rFonts w:ascii="Tahoma" w:hAnsi="Tahoma" w:cs="Tahoma"/>
                <w:b/>
                <w:sz w:val="22"/>
                <w:szCs w:val="22"/>
              </w:rPr>
              <w:t>Стратегический риск</w:t>
            </w:r>
          </w:p>
        </w:tc>
      </w:tr>
      <w:tr w:rsidR="006E6801" w:rsidRPr="00C02B2A" w:rsidTr="00BB0CB3">
        <w:trPr>
          <w:trHeight w:val="1708"/>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14</w:t>
            </w:r>
          </w:p>
        </w:tc>
        <w:tc>
          <w:tcPr>
            <w:tcW w:w="2192" w:type="dxa"/>
            <w:shd w:val="clear" w:color="auto" w:fill="FFC000"/>
          </w:tcPr>
          <w:p w:rsidR="006E6801" w:rsidRPr="000B4DC0" w:rsidRDefault="006E6801" w:rsidP="007E0402">
            <w:pPr>
              <w:rPr>
                <w:rFonts w:ascii="Tahoma" w:hAnsi="Tahoma" w:cs="Tahoma"/>
                <w:b/>
                <w:sz w:val="22"/>
                <w:szCs w:val="22"/>
              </w:rPr>
            </w:pPr>
            <w:r w:rsidRPr="000B4DC0">
              <w:rPr>
                <w:rFonts w:ascii="Tahoma" w:hAnsi="Tahoma" w:cs="Tahoma"/>
                <w:sz w:val="22"/>
                <w:szCs w:val="22"/>
              </w:rPr>
              <w:t>Стратегический риск</w:t>
            </w:r>
          </w:p>
        </w:tc>
        <w:tc>
          <w:tcPr>
            <w:tcW w:w="3951" w:type="dxa"/>
          </w:tcPr>
          <w:p w:rsidR="006E6801" w:rsidRPr="000B4DC0" w:rsidRDefault="006E6801" w:rsidP="007E0402">
            <w:pPr>
              <w:rPr>
                <w:rFonts w:ascii="Tahoma" w:hAnsi="Tahoma" w:cs="Tahoma"/>
                <w:sz w:val="22"/>
                <w:szCs w:val="22"/>
              </w:rPr>
            </w:pPr>
            <w:r w:rsidRPr="000B4DC0">
              <w:rPr>
                <w:rFonts w:ascii="Tahoma" w:hAnsi="Tahoma" w:cs="Tahoma"/>
                <w:sz w:val="22"/>
                <w:szCs w:val="22"/>
              </w:rPr>
              <w:t>Риск недостижения стратегических целей и задач Общества в связи с потенциальными изменениями внутренней и внешней среды функционирования Общества.</w:t>
            </w:r>
          </w:p>
        </w:tc>
        <w:tc>
          <w:tcPr>
            <w:tcW w:w="5660" w:type="dxa"/>
          </w:tcPr>
          <w:p w:rsidR="00EE28D0" w:rsidRPr="00EE28D0" w:rsidRDefault="00EE28D0" w:rsidP="00EE28D0">
            <w:pPr>
              <w:jc w:val="both"/>
              <w:rPr>
                <w:rFonts w:ascii="Tahoma" w:hAnsi="Tahoma" w:cs="Tahoma"/>
                <w:sz w:val="22"/>
                <w:szCs w:val="22"/>
              </w:rPr>
            </w:pPr>
            <w:r w:rsidRPr="00EE28D0">
              <w:rPr>
                <w:rFonts w:ascii="Tahoma" w:hAnsi="Tahoma" w:cs="Tahoma"/>
                <w:sz w:val="22"/>
                <w:szCs w:val="22"/>
              </w:rPr>
              <w:t xml:space="preserve">Для минимизации риска </w:t>
            </w:r>
            <w:r>
              <w:rPr>
                <w:rFonts w:ascii="Tahoma" w:hAnsi="Tahoma" w:cs="Tahoma"/>
                <w:sz w:val="22"/>
                <w:szCs w:val="22"/>
              </w:rPr>
              <w:t>Общество</w:t>
            </w:r>
            <w:r w:rsidRPr="00EE28D0">
              <w:rPr>
                <w:rFonts w:ascii="Tahoma" w:hAnsi="Tahoma" w:cs="Tahoma"/>
                <w:sz w:val="22"/>
                <w:szCs w:val="22"/>
              </w:rPr>
              <w:t xml:space="preserve">: </w:t>
            </w:r>
          </w:p>
          <w:p w:rsidR="00EE28D0" w:rsidRDefault="00EE28D0" w:rsidP="00D91998">
            <w:pPr>
              <w:widowControl w:val="0"/>
              <w:numPr>
                <w:ilvl w:val="0"/>
                <w:numId w:val="4"/>
              </w:numPr>
              <w:ind w:left="307" w:hanging="307"/>
              <w:jc w:val="both"/>
              <w:rPr>
                <w:rFonts w:ascii="Tahoma" w:hAnsi="Tahoma" w:cs="Tahoma"/>
                <w:sz w:val="22"/>
                <w:szCs w:val="22"/>
              </w:rPr>
            </w:pPr>
            <w:r>
              <w:rPr>
                <w:rFonts w:ascii="Tahoma" w:hAnsi="Tahoma" w:cs="Tahoma"/>
                <w:sz w:val="22"/>
                <w:szCs w:val="22"/>
              </w:rPr>
              <w:t>разрабатывае</w:t>
            </w:r>
            <w:r w:rsidRPr="00604491">
              <w:rPr>
                <w:rFonts w:ascii="Tahoma" w:hAnsi="Tahoma" w:cs="Tahoma"/>
                <w:sz w:val="22"/>
                <w:szCs w:val="22"/>
              </w:rPr>
              <w:t>т и реализу</w:t>
            </w:r>
            <w:r>
              <w:rPr>
                <w:rFonts w:ascii="Tahoma" w:hAnsi="Tahoma" w:cs="Tahoma"/>
                <w:sz w:val="22"/>
                <w:szCs w:val="22"/>
              </w:rPr>
              <w:t>е</w:t>
            </w:r>
            <w:r w:rsidRPr="00604491">
              <w:rPr>
                <w:rFonts w:ascii="Tahoma" w:hAnsi="Tahoma" w:cs="Tahoma"/>
                <w:sz w:val="22"/>
                <w:szCs w:val="22"/>
              </w:rPr>
              <w:t>т стратегические проекты;</w:t>
            </w:r>
          </w:p>
          <w:p w:rsidR="006E6801" w:rsidRPr="00BB0CB3" w:rsidRDefault="0098682F" w:rsidP="00D91998">
            <w:pPr>
              <w:widowControl w:val="0"/>
              <w:numPr>
                <w:ilvl w:val="0"/>
                <w:numId w:val="4"/>
              </w:numPr>
              <w:ind w:left="307" w:hanging="307"/>
              <w:jc w:val="both"/>
              <w:rPr>
                <w:rFonts w:ascii="Tahoma" w:hAnsi="Tahoma" w:cs="Tahoma"/>
                <w:sz w:val="22"/>
                <w:szCs w:val="22"/>
              </w:rPr>
            </w:pPr>
            <w:r>
              <w:rPr>
                <w:rFonts w:ascii="Tahoma" w:hAnsi="Tahoma" w:cs="Tahoma"/>
                <w:sz w:val="22"/>
                <w:szCs w:val="22"/>
              </w:rPr>
              <w:t>реализует</w:t>
            </w:r>
            <w:r w:rsidR="00EE28D0" w:rsidRPr="00EE28D0">
              <w:rPr>
                <w:rFonts w:ascii="Tahoma" w:hAnsi="Tahoma" w:cs="Tahoma"/>
                <w:sz w:val="22"/>
                <w:szCs w:val="22"/>
              </w:rPr>
              <w:t xml:space="preserve"> систем</w:t>
            </w:r>
            <w:r>
              <w:rPr>
                <w:rFonts w:ascii="Tahoma" w:hAnsi="Tahoma" w:cs="Tahoma"/>
                <w:sz w:val="22"/>
                <w:szCs w:val="22"/>
              </w:rPr>
              <w:t>у</w:t>
            </w:r>
            <w:r w:rsidR="00EE28D0" w:rsidRPr="00EE28D0">
              <w:rPr>
                <w:rFonts w:ascii="Tahoma" w:hAnsi="Tahoma" w:cs="Tahoma"/>
                <w:sz w:val="22"/>
                <w:szCs w:val="22"/>
              </w:rPr>
              <w:t xml:space="preserve"> управления рисками</w:t>
            </w:r>
            <w:r>
              <w:rPr>
                <w:rFonts w:ascii="Tahoma" w:hAnsi="Tahoma" w:cs="Tahoma"/>
                <w:sz w:val="22"/>
                <w:szCs w:val="22"/>
              </w:rPr>
              <w:t xml:space="preserve"> в рамках утвержденной Политики по управлению рисками Общества</w:t>
            </w:r>
            <w:r w:rsidR="00BB0CB3">
              <w:rPr>
                <w:rFonts w:ascii="Tahoma" w:hAnsi="Tahoma" w:cs="Tahoma"/>
                <w:sz w:val="22"/>
                <w:szCs w:val="22"/>
              </w:rPr>
              <w:t>.</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0" distB="0" distL="114300" distR="114300" simplePos="0" relativeHeight="251658276" behindDoc="0" locked="0" layoutInCell="1" allowOverlap="1" wp14:anchorId="58DE8CD7" wp14:editId="58DE8CD8">
                      <wp:simplePos x="0" y="0"/>
                      <wp:positionH relativeFrom="column">
                        <wp:posOffset>212725</wp:posOffset>
                      </wp:positionH>
                      <wp:positionV relativeFrom="paragraph">
                        <wp:posOffset>79375</wp:posOffset>
                      </wp:positionV>
                      <wp:extent cx="270510" cy="278130"/>
                      <wp:effectExtent l="0" t="0" r="15240" b="26670"/>
                      <wp:wrapNone/>
                      <wp:docPr id="91" name="Овал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21" o:spid="_x0000_s1026" style="position:absolute;margin-left:16.75pt;margin-top:6.25pt;width:21.3pt;height:21.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" fillcolor="#9bbb59" strokecolor="#71893f" strokeweight="2pt">
                      <v:path arrowok="t"/>
                    </v:oval>
                  </w:pict>
                </mc:Fallback>
              </mc:AlternateContent>
            </w:r>
          </w:p>
          <w:p w:rsidR="006E6801" w:rsidRPr="000B4DC0" w:rsidRDefault="006E6801" w:rsidP="007E0402">
            <w:pPr>
              <w:jc w:val="right"/>
              <w:rPr>
                <w:rFonts w:ascii="Tahoma" w:hAnsi="Tahoma" w:cs="Tahoma"/>
                <w:color w:val="FF0000"/>
                <w:sz w:val="22"/>
                <w:szCs w:val="22"/>
              </w:rPr>
            </w:pPr>
          </w:p>
          <w:p w:rsidR="006E6801" w:rsidRPr="000B4DC0" w:rsidRDefault="006E6801" w:rsidP="007E0402">
            <w:pPr>
              <w:rPr>
                <w:rFonts w:ascii="Tahoma" w:hAnsi="Tahoma" w:cs="Tahoma"/>
                <w:sz w:val="22"/>
                <w:szCs w:val="22"/>
              </w:rPr>
            </w:pPr>
          </w:p>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300" distR="114300" simplePos="0" relativeHeight="251658275" behindDoc="0" locked="0" layoutInCell="1" allowOverlap="1" wp14:anchorId="58DE8CD9" wp14:editId="58DE8CDA">
                      <wp:simplePos x="0" y="0"/>
                      <wp:positionH relativeFrom="column">
                        <wp:posOffset>132080</wp:posOffset>
                      </wp:positionH>
                      <wp:positionV relativeFrom="paragraph">
                        <wp:posOffset>-17781</wp:posOffset>
                      </wp:positionV>
                      <wp:extent cx="534035" cy="0"/>
                      <wp:effectExtent l="0" t="76200" r="18415" b="152400"/>
                      <wp:wrapNone/>
                      <wp:docPr id="90"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03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2" o:spid="_x0000_s1026" type="#_x0000_t32" style="position:absolute;margin-left:10.4pt;margin-top:-1.4pt;width:42.05pt;height:0;z-index:2516582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" strokecolor="windowText" strokeweight="2pt">
                      <v:stroke endarrow="open"/>
                      <v:shadow on="t" color="black" opacity="24903f" origin=",.5" offset="0,.55556mm"/>
                      <o:lock v:ext="edit" shapetype="f"/>
                    </v:shape>
                  </w:pict>
                </mc:Fallback>
              </mc:AlternateContent>
            </w:r>
          </w:p>
        </w:tc>
      </w:tr>
      <w:tr w:rsidR="006E6801" w:rsidRPr="00C02B2A" w:rsidTr="00722A7F">
        <w:tc>
          <w:tcPr>
            <w:tcW w:w="14459" w:type="dxa"/>
            <w:gridSpan w:val="5"/>
          </w:tcPr>
          <w:p w:rsidR="006E6801" w:rsidRPr="000B4DC0" w:rsidRDefault="006E6801" w:rsidP="00722A7F">
            <w:pPr>
              <w:jc w:val="both"/>
              <w:rPr>
                <w:rFonts w:ascii="Tahoma" w:hAnsi="Tahoma" w:cs="Tahoma"/>
                <w:b/>
                <w:sz w:val="22"/>
                <w:szCs w:val="22"/>
              </w:rPr>
            </w:pPr>
            <w:r w:rsidRPr="000B4DC0">
              <w:rPr>
                <w:rFonts w:ascii="Tahoma" w:hAnsi="Tahoma" w:cs="Tahoma"/>
                <w:b/>
                <w:sz w:val="22"/>
                <w:szCs w:val="22"/>
              </w:rPr>
              <w:t>Риски, связанные с деятельностью Общества:</w:t>
            </w:r>
          </w:p>
        </w:tc>
      </w:tr>
      <w:tr w:rsidR="006E6801" w:rsidRPr="000B4DC0" w:rsidTr="005E6FD2">
        <w:trPr>
          <w:trHeight w:val="699"/>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15</w:t>
            </w:r>
          </w:p>
        </w:tc>
        <w:tc>
          <w:tcPr>
            <w:tcW w:w="2192" w:type="dxa"/>
            <w:shd w:val="clear" w:color="auto" w:fill="FFC000"/>
          </w:tcPr>
          <w:p w:rsidR="006E6801" w:rsidRPr="000B4DC0" w:rsidRDefault="006E6801" w:rsidP="007E0402">
            <w:pPr>
              <w:rPr>
                <w:rFonts w:ascii="Tahoma" w:hAnsi="Tahoma" w:cs="Tahoma"/>
                <w:b/>
                <w:sz w:val="22"/>
                <w:szCs w:val="22"/>
              </w:rPr>
            </w:pPr>
            <w:r w:rsidRPr="000B4DC0">
              <w:rPr>
                <w:rFonts w:ascii="Tahoma" w:hAnsi="Tahoma" w:cs="Tahoma"/>
                <w:sz w:val="22"/>
                <w:szCs w:val="22"/>
              </w:rPr>
              <w:t>Операционный риск</w:t>
            </w:r>
          </w:p>
        </w:tc>
        <w:tc>
          <w:tcPr>
            <w:tcW w:w="3951" w:type="dxa"/>
          </w:tcPr>
          <w:p w:rsidR="006E6801" w:rsidRPr="000B4DC0" w:rsidRDefault="006E6801" w:rsidP="007E0402">
            <w:pPr>
              <w:rPr>
                <w:rFonts w:ascii="Tahoma" w:hAnsi="Tahoma" w:cs="Tahoma"/>
                <w:sz w:val="22"/>
                <w:szCs w:val="22"/>
              </w:rPr>
            </w:pPr>
            <w:r w:rsidRPr="000B4DC0">
              <w:rPr>
                <w:rFonts w:ascii="Tahoma" w:hAnsi="Tahoma" w:cs="Tahoma"/>
                <w:sz w:val="22"/>
                <w:szCs w:val="22"/>
              </w:rPr>
              <w:t>Риски, связанные с возникновением несчастных случаев и с возможностью некорректных действий персонала,  что может повлечь за собой искажение информации, ошибки в расчетах с потребителями и возникновение убытков Общества.</w:t>
            </w:r>
          </w:p>
        </w:tc>
        <w:tc>
          <w:tcPr>
            <w:tcW w:w="5660" w:type="dxa"/>
          </w:tcPr>
          <w:p w:rsidR="002F624F" w:rsidRDefault="002F624F" w:rsidP="002F624F">
            <w:pPr>
              <w:pStyle w:val="ab"/>
              <w:ind w:left="24"/>
              <w:jc w:val="both"/>
              <w:rPr>
                <w:rFonts w:ascii="Tahoma" w:hAnsi="Tahoma" w:cs="Tahoma"/>
                <w:sz w:val="22"/>
                <w:szCs w:val="22"/>
                <w:lang w:eastAsia="en-US" w:bidi="en-US"/>
              </w:rPr>
            </w:pPr>
            <w:r>
              <w:rPr>
                <w:rFonts w:ascii="Tahoma" w:hAnsi="Tahoma" w:cs="Tahoma"/>
                <w:sz w:val="22"/>
                <w:szCs w:val="22"/>
                <w:lang w:eastAsia="en-US" w:bidi="en-US"/>
              </w:rPr>
              <w:t>В целях минимизации данного риска Общество:</w:t>
            </w:r>
          </w:p>
          <w:p w:rsidR="006E6801" w:rsidRPr="000B4DC0" w:rsidRDefault="005E6FD2"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р</w:t>
            </w:r>
            <w:r w:rsidR="006E6801" w:rsidRPr="000B4DC0">
              <w:rPr>
                <w:rFonts w:ascii="Tahoma" w:hAnsi="Tahoma" w:cs="Tahoma"/>
                <w:sz w:val="22"/>
                <w:szCs w:val="22"/>
              </w:rPr>
              <w:t>егламентир</w:t>
            </w:r>
            <w:r w:rsidR="002F624F">
              <w:rPr>
                <w:rFonts w:ascii="Tahoma" w:hAnsi="Tahoma" w:cs="Tahoma"/>
                <w:sz w:val="22"/>
                <w:szCs w:val="22"/>
              </w:rPr>
              <w:t>ует</w:t>
            </w:r>
            <w:r w:rsidR="006E6801" w:rsidRPr="000B4DC0">
              <w:rPr>
                <w:rFonts w:ascii="Tahoma" w:hAnsi="Tahoma" w:cs="Tahoma"/>
                <w:sz w:val="22"/>
                <w:szCs w:val="22"/>
              </w:rPr>
              <w:t xml:space="preserve">  и автоматизир</w:t>
            </w:r>
            <w:r w:rsidR="002F624F">
              <w:rPr>
                <w:rFonts w:ascii="Tahoma" w:hAnsi="Tahoma" w:cs="Tahoma"/>
                <w:sz w:val="22"/>
                <w:szCs w:val="22"/>
              </w:rPr>
              <w:t>ует</w:t>
            </w:r>
            <w:r w:rsidR="00FD3D06">
              <w:rPr>
                <w:rFonts w:ascii="Tahoma" w:hAnsi="Tahoma" w:cs="Tahoma"/>
                <w:sz w:val="22"/>
                <w:szCs w:val="22"/>
              </w:rPr>
              <w:t xml:space="preserve"> основные процессы</w:t>
            </w:r>
            <w:r w:rsidR="000A5513">
              <w:rPr>
                <w:rFonts w:ascii="Tahoma" w:hAnsi="Tahoma" w:cs="Tahoma"/>
                <w:sz w:val="22"/>
                <w:szCs w:val="22"/>
              </w:rPr>
              <w:t xml:space="preserve"> энергосбытовой деятельности</w:t>
            </w:r>
            <w:r w:rsidRPr="000B4DC0">
              <w:rPr>
                <w:rFonts w:ascii="Tahoma" w:hAnsi="Tahoma" w:cs="Tahoma"/>
                <w:sz w:val="22"/>
                <w:szCs w:val="22"/>
              </w:rPr>
              <w:t>;</w:t>
            </w:r>
          </w:p>
          <w:p w:rsidR="006E6801" w:rsidRPr="000B4DC0" w:rsidRDefault="005E6FD2"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в</w:t>
            </w:r>
            <w:r w:rsidR="006E6801" w:rsidRPr="000B4DC0">
              <w:rPr>
                <w:rFonts w:ascii="Tahoma" w:hAnsi="Tahoma" w:cs="Tahoma"/>
                <w:sz w:val="22"/>
                <w:szCs w:val="22"/>
              </w:rPr>
              <w:t>недр</w:t>
            </w:r>
            <w:r w:rsidR="002F624F">
              <w:rPr>
                <w:rFonts w:ascii="Tahoma" w:hAnsi="Tahoma" w:cs="Tahoma"/>
                <w:sz w:val="22"/>
                <w:szCs w:val="22"/>
              </w:rPr>
              <w:t>яет систему</w:t>
            </w:r>
            <w:r w:rsidR="006E6801" w:rsidRPr="000B4DC0">
              <w:rPr>
                <w:rFonts w:ascii="Tahoma" w:hAnsi="Tahoma" w:cs="Tahoma"/>
                <w:sz w:val="22"/>
                <w:szCs w:val="22"/>
              </w:rPr>
              <w:t xml:space="preserve"> контроля качества расчетно-договорной работы по 6 направлениям и 1</w:t>
            </w:r>
            <w:r w:rsidR="00F77700">
              <w:rPr>
                <w:rFonts w:ascii="Tahoma" w:hAnsi="Tahoma" w:cs="Tahoma"/>
                <w:sz w:val="22"/>
                <w:szCs w:val="22"/>
              </w:rPr>
              <w:t>24</w:t>
            </w:r>
            <w:r w:rsidR="006E6801" w:rsidRPr="000B4DC0">
              <w:rPr>
                <w:rFonts w:ascii="Tahoma" w:hAnsi="Tahoma" w:cs="Tahoma"/>
                <w:sz w:val="22"/>
                <w:szCs w:val="22"/>
              </w:rPr>
              <w:t xml:space="preserve"> параметрам</w:t>
            </w:r>
            <w:r w:rsidRPr="000B4DC0">
              <w:rPr>
                <w:rFonts w:ascii="Tahoma" w:hAnsi="Tahoma" w:cs="Tahoma"/>
                <w:sz w:val="22"/>
                <w:szCs w:val="22"/>
              </w:rPr>
              <w:t>;</w:t>
            </w:r>
          </w:p>
          <w:p w:rsidR="006E6801" w:rsidRPr="000B4DC0" w:rsidRDefault="006E6801"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веде</w:t>
            </w:r>
            <w:r w:rsidR="00413643">
              <w:rPr>
                <w:rFonts w:ascii="Tahoma" w:hAnsi="Tahoma" w:cs="Tahoma"/>
                <w:sz w:val="22"/>
                <w:szCs w:val="22"/>
              </w:rPr>
              <w:t>т</w:t>
            </w:r>
            <w:r w:rsidRPr="000B4DC0">
              <w:rPr>
                <w:rFonts w:ascii="Tahoma" w:hAnsi="Tahoma" w:cs="Tahoma"/>
                <w:sz w:val="22"/>
                <w:szCs w:val="22"/>
              </w:rPr>
              <w:t xml:space="preserve"> систем</w:t>
            </w:r>
            <w:r w:rsidR="00413643">
              <w:rPr>
                <w:rFonts w:ascii="Tahoma" w:hAnsi="Tahoma" w:cs="Tahoma"/>
                <w:sz w:val="22"/>
                <w:szCs w:val="22"/>
              </w:rPr>
              <w:t>у</w:t>
            </w:r>
            <w:r w:rsidRPr="000B4DC0">
              <w:rPr>
                <w:rFonts w:ascii="Tahoma" w:hAnsi="Tahoma" w:cs="Tahoma"/>
                <w:sz w:val="22"/>
                <w:szCs w:val="22"/>
              </w:rPr>
              <w:t xml:space="preserve"> управления охраной труда</w:t>
            </w:r>
            <w:r w:rsidR="005E6FD2" w:rsidRPr="000B4DC0">
              <w:rPr>
                <w:rFonts w:ascii="Tahoma" w:hAnsi="Tahoma" w:cs="Tahoma"/>
                <w:sz w:val="22"/>
                <w:szCs w:val="22"/>
              </w:rPr>
              <w:t>;</w:t>
            </w:r>
          </w:p>
          <w:p w:rsidR="006E6801" w:rsidRPr="000B4DC0" w:rsidRDefault="005E6FD2" w:rsidP="00D91998">
            <w:pPr>
              <w:widowControl w:val="0"/>
              <w:numPr>
                <w:ilvl w:val="0"/>
                <w:numId w:val="4"/>
              </w:numPr>
              <w:ind w:left="307" w:hanging="307"/>
              <w:jc w:val="both"/>
              <w:rPr>
                <w:rFonts w:ascii="Tahoma" w:hAnsi="Tahoma" w:cs="Tahoma"/>
                <w:sz w:val="22"/>
                <w:szCs w:val="22"/>
                <w:lang w:eastAsia="en-US" w:bidi="en-US"/>
              </w:rPr>
            </w:pPr>
            <w:r w:rsidRPr="000B4DC0">
              <w:rPr>
                <w:rFonts w:ascii="Tahoma" w:hAnsi="Tahoma" w:cs="Tahoma"/>
                <w:sz w:val="22"/>
                <w:szCs w:val="22"/>
              </w:rPr>
              <w:t>р</w:t>
            </w:r>
            <w:r w:rsidR="006E6801" w:rsidRPr="000B4DC0">
              <w:rPr>
                <w:rFonts w:ascii="Tahoma" w:hAnsi="Tahoma" w:cs="Tahoma"/>
                <w:sz w:val="22"/>
                <w:szCs w:val="22"/>
              </w:rPr>
              <w:t>азраб</w:t>
            </w:r>
            <w:r w:rsidR="00413643">
              <w:rPr>
                <w:rFonts w:ascii="Tahoma" w:hAnsi="Tahoma" w:cs="Tahoma"/>
                <w:sz w:val="22"/>
                <w:szCs w:val="22"/>
              </w:rPr>
              <w:t>а</w:t>
            </w:r>
            <w:r w:rsidR="006E6801" w:rsidRPr="000B4DC0">
              <w:rPr>
                <w:rFonts w:ascii="Tahoma" w:hAnsi="Tahoma" w:cs="Tahoma"/>
                <w:sz w:val="22"/>
                <w:szCs w:val="22"/>
              </w:rPr>
              <w:t>ты</w:t>
            </w:r>
            <w:r w:rsidR="00413643">
              <w:rPr>
                <w:rFonts w:ascii="Tahoma" w:hAnsi="Tahoma" w:cs="Tahoma"/>
                <w:sz w:val="22"/>
                <w:szCs w:val="22"/>
              </w:rPr>
              <w:t>вает</w:t>
            </w:r>
            <w:r w:rsidR="006E6801" w:rsidRPr="000B4DC0">
              <w:rPr>
                <w:rFonts w:ascii="Tahoma" w:hAnsi="Tahoma" w:cs="Tahoma"/>
                <w:sz w:val="22"/>
                <w:szCs w:val="22"/>
              </w:rPr>
              <w:t xml:space="preserve"> технологические карты процессов</w:t>
            </w:r>
            <w:r w:rsidR="006E6801" w:rsidRPr="000B4DC0">
              <w:rPr>
                <w:rFonts w:ascii="Tahoma" w:hAnsi="Tahoma" w:cs="Tahoma"/>
                <w:sz w:val="22"/>
                <w:szCs w:val="22"/>
                <w:lang w:eastAsia="en-US" w:bidi="en-US"/>
              </w:rPr>
              <w:t>.</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0" distB="0" distL="114300" distR="114300" simplePos="0" relativeHeight="251658278" behindDoc="0" locked="0" layoutInCell="1" allowOverlap="1" wp14:anchorId="58DE8CDB" wp14:editId="58DE8CDC">
                      <wp:simplePos x="0" y="0"/>
                      <wp:positionH relativeFrom="column">
                        <wp:posOffset>216535</wp:posOffset>
                      </wp:positionH>
                      <wp:positionV relativeFrom="paragraph">
                        <wp:posOffset>81280</wp:posOffset>
                      </wp:positionV>
                      <wp:extent cx="270510" cy="278130"/>
                      <wp:effectExtent l="0" t="0" r="15240" b="26670"/>
                      <wp:wrapNone/>
                      <wp:docPr id="8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9" o:spid="_x0000_s1026" style="position:absolute;margin-left:17.05pt;margin-top:6.4pt;width:21.3pt;height:21.9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" fillcolor="#ffc000" strokecolor="#b66d31" strokeweight="2pt">
                      <v:path arrowok="t"/>
                    </v:oval>
                  </w:pict>
                </mc:Fallback>
              </mc:AlternateContent>
            </w:r>
          </w:p>
          <w:p w:rsidR="006E6801" w:rsidRPr="000B4DC0" w:rsidRDefault="006E6801" w:rsidP="007E0402">
            <w:pPr>
              <w:jc w:val="right"/>
              <w:rPr>
                <w:rFonts w:ascii="Tahoma" w:hAnsi="Tahoma" w:cs="Tahoma"/>
                <w:color w:val="FF0000"/>
                <w:sz w:val="22"/>
                <w:szCs w:val="22"/>
              </w:rPr>
            </w:pPr>
          </w:p>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300" distR="114300" simplePos="0" relativeHeight="251658277" behindDoc="0" locked="0" layoutInCell="1" allowOverlap="1" wp14:anchorId="58DE8CDD" wp14:editId="58DE8CDE">
                      <wp:simplePos x="0" y="0"/>
                      <wp:positionH relativeFrom="column">
                        <wp:posOffset>97790</wp:posOffset>
                      </wp:positionH>
                      <wp:positionV relativeFrom="paragraph">
                        <wp:posOffset>151129</wp:posOffset>
                      </wp:positionV>
                      <wp:extent cx="534670" cy="0"/>
                      <wp:effectExtent l="0" t="76200" r="17780" b="152400"/>
                      <wp:wrapNone/>
                      <wp:docPr id="88"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0" o:spid="_x0000_s1026" type="#_x0000_t32" style="position:absolute;margin-left:7.7pt;margin-top:11.9pt;width:42.1pt;height:0;z-index:2516582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" strokecolor="windowText" strokeweight="2pt">
                      <v:stroke endarrow="open"/>
                      <v:shadow on="t" color="black" opacity="24903f" origin=",.5" offset="0,.55556mm"/>
                      <o:lock v:ext="edit" shapetype="f"/>
                    </v:shape>
                  </w:pict>
                </mc:Fallback>
              </mc:AlternateContent>
            </w:r>
          </w:p>
          <w:p w:rsidR="006E6801" w:rsidRPr="000B4DC0" w:rsidRDefault="006E6801" w:rsidP="007E0402">
            <w:pPr>
              <w:rPr>
                <w:rFonts w:ascii="Tahoma" w:hAnsi="Tahoma" w:cs="Tahoma"/>
                <w:sz w:val="22"/>
                <w:szCs w:val="22"/>
              </w:rPr>
            </w:pPr>
          </w:p>
        </w:tc>
      </w:tr>
      <w:tr w:rsidR="006E6801" w:rsidRPr="00C02B2A" w:rsidTr="00722A7F">
        <w:trPr>
          <w:trHeight w:val="2392"/>
        </w:trPr>
        <w:tc>
          <w:tcPr>
            <w:tcW w:w="955" w:type="dxa"/>
          </w:tcPr>
          <w:p w:rsidR="006E6801" w:rsidRPr="000B4DC0" w:rsidRDefault="006E6801" w:rsidP="007E0402">
            <w:pPr>
              <w:rPr>
                <w:rFonts w:ascii="Tahoma" w:hAnsi="Tahoma" w:cs="Tahoma"/>
                <w:sz w:val="22"/>
                <w:szCs w:val="22"/>
              </w:rPr>
            </w:pPr>
            <w:r w:rsidRPr="000B4DC0">
              <w:rPr>
                <w:rFonts w:ascii="Tahoma" w:hAnsi="Tahoma" w:cs="Tahoma"/>
                <w:sz w:val="22"/>
                <w:szCs w:val="22"/>
              </w:rPr>
              <w:t>16</w:t>
            </w:r>
          </w:p>
        </w:tc>
        <w:tc>
          <w:tcPr>
            <w:tcW w:w="2192" w:type="dxa"/>
            <w:shd w:val="clear" w:color="auto" w:fill="FFC000"/>
          </w:tcPr>
          <w:p w:rsidR="006E6801" w:rsidRPr="000B4DC0" w:rsidRDefault="006E6801" w:rsidP="007E0402">
            <w:pPr>
              <w:rPr>
                <w:rFonts w:ascii="Tahoma" w:hAnsi="Tahoma" w:cs="Tahoma"/>
                <w:b/>
                <w:sz w:val="22"/>
                <w:szCs w:val="22"/>
              </w:rPr>
            </w:pPr>
            <w:r w:rsidRPr="000B4DC0">
              <w:rPr>
                <w:rFonts w:ascii="Tahoma" w:hAnsi="Tahoma" w:cs="Tahoma"/>
                <w:sz w:val="22"/>
                <w:szCs w:val="22"/>
              </w:rPr>
              <w:t>Технологический риск</w:t>
            </w:r>
          </w:p>
        </w:tc>
        <w:tc>
          <w:tcPr>
            <w:tcW w:w="3951" w:type="dxa"/>
          </w:tcPr>
          <w:p w:rsidR="006E6801" w:rsidRPr="000B4DC0" w:rsidRDefault="006E6801" w:rsidP="00A43AC0">
            <w:pPr>
              <w:rPr>
                <w:rFonts w:ascii="Tahoma" w:hAnsi="Tahoma" w:cs="Tahoma"/>
                <w:sz w:val="22"/>
                <w:szCs w:val="22"/>
              </w:rPr>
            </w:pPr>
            <w:r w:rsidRPr="000B4DC0">
              <w:rPr>
                <w:rFonts w:ascii="Tahoma" w:hAnsi="Tahoma" w:cs="Tahoma"/>
                <w:sz w:val="22"/>
                <w:szCs w:val="22"/>
              </w:rPr>
              <w:t>Риск связан с вероятностью операционных сбоев, сбоев в технологическом процессе, в том числе с приостановкой работы информационных сервисов, утраты информации.</w:t>
            </w:r>
          </w:p>
        </w:tc>
        <w:tc>
          <w:tcPr>
            <w:tcW w:w="5660" w:type="dxa"/>
          </w:tcPr>
          <w:p w:rsidR="00E50DAC" w:rsidRPr="00E50DAC" w:rsidRDefault="00E50DAC" w:rsidP="00E50DAC">
            <w:pPr>
              <w:jc w:val="both"/>
              <w:rPr>
                <w:rFonts w:ascii="Tahoma" w:hAnsi="Tahoma" w:cs="Tahoma"/>
                <w:sz w:val="22"/>
                <w:szCs w:val="22"/>
              </w:rPr>
            </w:pPr>
            <w:r w:rsidRPr="00E50DAC">
              <w:rPr>
                <w:rFonts w:ascii="Tahoma" w:hAnsi="Tahoma" w:cs="Tahoma"/>
                <w:sz w:val="22"/>
                <w:szCs w:val="22"/>
              </w:rPr>
              <w:t>Для минимизации указанного риска Общество:</w:t>
            </w:r>
          </w:p>
          <w:p w:rsidR="006E6801" w:rsidRPr="000B4DC0" w:rsidRDefault="005E6FD2" w:rsidP="00D91998">
            <w:pPr>
              <w:widowControl w:val="0"/>
              <w:numPr>
                <w:ilvl w:val="0"/>
                <w:numId w:val="4"/>
              </w:numPr>
              <w:ind w:left="307" w:hanging="307"/>
              <w:jc w:val="both"/>
              <w:rPr>
                <w:rFonts w:ascii="Tahoma" w:hAnsi="Tahoma" w:cs="Tahoma"/>
                <w:sz w:val="22"/>
                <w:szCs w:val="22"/>
              </w:rPr>
            </w:pPr>
            <w:r w:rsidRPr="000B4DC0">
              <w:rPr>
                <w:rFonts w:ascii="Tahoma" w:hAnsi="Tahoma" w:cs="Tahoma"/>
                <w:sz w:val="22"/>
                <w:szCs w:val="22"/>
              </w:rPr>
              <w:t>с</w:t>
            </w:r>
            <w:r w:rsidR="006E6801" w:rsidRPr="000B4DC0">
              <w:rPr>
                <w:rFonts w:ascii="Tahoma" w:hAnsi="Tahoma" w:cs="Tahoma"/>
                <w:sz w:val="22"/>
                <w:szCs w:val="22"/>
              </w:rPr>
              <w:t>воевременно</w:t>
            </w:r>
            <w:r w:rsidR="00E50DAC">
              <w:rPr>
                <w:rFonts w:ascii="Tahoma" w:hAnsi="Tahoma" w:cs="Tahoma"/>
                <w:sz w:val="22"/>
                <w:szCs w:val="22"/>
              </w:rPr>
              <w:t xml:space="preserve"> обновляет</w:t>
            </w:r>
            <w:r w:rsidR="006E6801" w:rsidRPr="000B4DC0">
              <w:rPr>
                <w:rFonts w:ascii="Tahoma" w:hAnsi="Tahoma" w:cs="Tahoma"/>
                <w:sz w:val="22"/>
                <w:szCs w:val="22"/>
              </w:rPr>
              <w:t xml:space="preserve"> оборудовани</w:t>
            </w:r>
            <w:r w:rsidR="00E50DAC">
              <w:rPr>
                <w:rFonts w:ascii="Tahoma" w:hAnsi="Tahoma" w:cs="Tahoma"/>
                <w:sz w:val="22"/>
                <w:szCs w:val="22"/>
              </w:rPr>
              <w:t>е и программное обеспечение</w:t>
            </w:r>
            <w:r w:rsidR="006E6801" w:rsidRPr="000B4DC0">
              <w:rPr>
                <w:rFonts w:ascii="Tahoma" w:hAnsi="Tahoma" w:cs="Tahoma"/>
                <w:sz w:val="22"/>
                <w:szCs w:val="22"/>
              </w:rPr>
              <w:t>, необходимо</w:t>
            </w:r>
            <w:r w:rsidR="00E50DAC">
              <w:rPr>
                <w:rFonts w:ascii="Tahoma" w:hAnsi="Tahoma" w:cs="Tahoma"/>
                <w:sz w:val="22"/>
                <w:szCs w:val="22"/>
              </w:rPr>
              <w:t>е</w:t>
            </w:r>
            <w:r w:rsidR="006E6801" w:rsidRPr="000B4DC0">
              <w:rPr>
                <w:rFonts w:ascii="Tahoma" w:hAnsi="Tahoma" w:cs="Tahoma"/>
                <w:sz w:val="22"/>
                <w:szCs w:val="22"/>
              </w:rPr>
              <w:t xml:space="preserve"> для ведения деятельности Общества</w:t>
            </w:r>
            <w:r w:rsidRPr="000B4DC0">
              <w:rPr>
                <w:rFonts w:ascii="Tahoma" w:hAnsi="Tahoma" w:cs="Tahoma"/>
                <w:sz w:val="22"/>
                <w:szCs w:val="22"/>
              </w:rPr>
              <w:t>;</w:t>
            </w:r>
          </w:p>
          <w:p w:rsidR="006E6801" w:rsidRPr="000B4DC0" w:rsidRDefault="00E50DAC" w:rsidP="00D91998">
            <w:pPr>
              <w:widowControl w:val="0"/>
              <w:numPr>
                <w:ilvl w:val="0"/>
                <w:numId w:val="4"/>
              </w:numPr>
              <w:ind w:left="307" w:hanging="307"/>
              <w:jc w:val="both"/>
              <w:rPr>
                <w:rFonts w:ascii="Tahoma" w:hAnsi="Tahoma" w:cs="Tahoma"/>
                <w:sz w:val="22"/>
                <w:szCs w:val="22"/>
              </w:rPr>
            </w:pPr>
            <w:r>
              <w:rPr>
                <w:rFonts w:ascii="Tahoma" w:hAnsi="Tahoma" w:cs="Tahoma"/>
                <w:sz w:val="22"/>
                <w:szCs w:val="22"/>
              </w:rPr>
              <w:t xml:space="preserve">проводит </w:t>
            </w:r>
            <w:r w:rsidR="005E6FD2" w:rsidRPr="000B4DC0">
              <w:rPr>
                <w:rFonts w:ascii="Tahoma" w:hAnsi="Tahoma" w:cs="Tahoma"/>
                <w:sz w:val="22"/>
                <w:szCs w:val="22"/>
              </w:rPr>
              <w:t>с</w:t>
            </w:r>
            <w:r w:rsidR="006E6801" w:rsidRPr="000B4DC0">
              <w:rPr>
                <w:rFonts w:ascii="Tahoma" w:hAnsi="Tahoma" w:cs="Tahoma"/>
                <w:sz w:val="22"/>
                <w:szCs w:val="22"/>
              </w:rPr>
              <w:t>воевременное обслуживание системы обеспечения микроклимата в центрах обработки данных для бесперебойной работы оборудования</w:t>
            </w:r>
            <w:r w:rsidR="005E6FD2" w:rsidRPr="000B4DC0">
              <w:rPr>
                <w:rFonts w:ascii="Tahoma" w:hAnsi="Tahoma" w:cs="Tahoma"/>
                <w:sz w:val="22"/>
                <w:szCs w:val="22"/>
              </w:rPr>
              <w:t>;</w:t>
            </w:r>
          </w:p>
          <w:p w:rsidR="006E6801" w:rsidRPr="000B4DC0" w:rsidRDefault="00E50DAC" w:rsidP="00D91998">
            <w:pPr>
              <w:widowControl w:val="0"/>
              <w:numPr>
                <w:ilvl w:val="0"/>
                <w:numId w:val="4"/>
              </w:numPr>
              <w:ind w:left="307" w:hanging="307"/>
              <w:jc w:val="both"/>
              <w:rPr>
                <w:rFonts w:ascii="Tahoma" w:hAnsi="Tahoma" w:cs="Tahoma"/>
                <w:sz w:val="22"/>
                <w:szCs w:val="22"/>
              </w:rPr>
            </w:pPr>
            <w:r>
              <w:rPr>
                <w:rFonts w:ascii="Tahoma" w:hAnsi="Tahoma" w:cs="Tahoma"/>
                <w:sz w:val="22"/>
                <w:szCs w:val="22"/>
              </w:rPr>
              <w:t xml:space="preserve">ведет </w:t>
            </w:r>
            <w:r w:rsidR="005E6FD2" w:rsidRPr="000B4DC0">
              <w:rPr>
                <w:rFonts w:ascii="Tahoma" w:hAnsi="Tahoma" w:cs="Tahoma"/>
                <w:sz w:val="22"/>
                <w:szCs w:val="22"/>
              </w:rPr>
              <w:t>с</w:t>
            </w:r>
            <w:r w:rsidR="006E6801" w:rsidRPr="000B4DC0">
              <w:rPr>
                <w:rFonts w:ascii="Tahoma" w:hAnsi="Tahoma" w:cs="Tahoma"/>
                <w:sz w:val="22"/>
                <w:szCs w:val="22"/>
              </w:rPr>
              <w:t>истематическое резервное копирование</w:t>
            </w:r>
            <w:r w:rsidR="005E6FD2" w:rsidRPr="000B4DC0">
              <w:rPr>
                <w:rFonts w:ascii="Tahoma" w:hAnsi="Tahoma" w:cs="Tahoma"/>
                <w:sz w:val="22"/>
                <w:szCs w:val="22"/>
              </w:rPr>
              <w:t>;</w:t>
            </w:r>
          </w:p>
          <w:p w:rsidR="006E6801" w:rsidRPr="000B4DC0" w:rsidRDefault="00E50DAC" w:rsidP="00D91998">
            <w:pPr>
              <w:widowControl w:val="0"/>
              <w:numPr>
                <w:ilvl w:val="0"/>
                <w:numId w:val="4"/>
              </w:numPr>
              <w:ind w:left="307" w:hanging="307"/>
              <w:jc w:val="both"/>
              <w:rPr>
                <w:rFonts w:ascii="Tahoma" w:hAnsi="Tahoma" w:cs="Tahoma"/>
                <w:sz w:val="22"/>
                <w:szCs w:val="22"/>
                <w:lang w:eastAsia="en-US" w:bidi="en-US"/>
              </w:rPr>
            </w:pPr>
            <w:r>
              <w:rPr>
                <w:rFonts w:ascii="Tahoma" w:hAnsi="Tahoma" w:cs="Tahoma"/>
                <w:sz w:val="22"/>
                <w:szCs w:val="22"/>
              </w:rPr>
              <w:t xml:space="preserve">проводит </w:t>
            </w:r>
            <w:r w:rsidR="005E6FD2" w:rsidRPr="000B4DC0">
              <w:rPr>
                <w:rFonts w:ascii="Tahoma" w:hAnsi="Tahoma" w:cs="Tahoma"/>
                <w:sz w:val="22"/>
                <w:szCs w:val="22"/>
              </w:rPr>
              <w:t>п</w:t>
            </w:r>
            <w:r w:rsidR="006E6801" w:rsidRPr="000B4DC0">
              <w:rPr>
                <w:rFonts w:ascii="Tahoma" w:hAnsi="Tahoma" w:cs="Tahoma"/>
                <w:sz w:val="22"/>
                <w:szCs w:val="22"/>
              </w:rPr>
              <w:t>лановое поэтапное внедрение Комплексной системы информационной безопасности.</w:t>
            </w:r>
          </w:p>
        </w:tc>
        <w:tc>
          <w:tcPr>
            <w:tcW w:w="1701" w:type="dxa"/>
          </w:tcPr>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0" distB="0" distL="114300" distR="114300" simplePos="0" relativeHeight="251658280" behindDoc="0" locked="0" layoutInCell="1" allowOverlap="1" wp14:anchorId="58DE8CDF" wp14:editId="58DE8CE0">
                      <wp:simplePos x="0" y="0"/>
                      <wp:positionH relativeFrom="column">
                        <wp:posOffset>216535</wp:posOffset>
                      </wp:positionH>
                      <wp:positionV relativeFrom="paragraph">
                        <wp:posOffset>81280</wp:posOffset>
                      </wp:positionV>
                      <wp:extent cx="270510" cy="278130"/>
                      <wp:effectExtent l="0" t="0" r="15240" b="26670"/>
                      <wp:wrapNone/>
                      <wp:docPr id="87"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1" o:spid="_x0000_s1026" style="position:absolute;margin-left:17.05pt;margin-top:6.4pt;width:21.3pt;height:21.9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" fillcolor="#ffc000" strokecolor="#b66d31" strokeweight="2pt">
                      <v:path arrowok="t"/>
                    </v:oval>
                  </w:pict>
                </mc:Fallback>
              </mc:AlternateContent>
            </w:r>
          </w:p>
          <w:p w:rsidR="006E6801" w:rsidRPr="000B4DC0" w:rsidRDefault="006E6801" w:rsidP="007E0402">
            <w:pPr>
              <w:jc w:val="right"/>
              <w:rPr>
                <w:rFonts w:ascii="Tahoma" w:hAnsi="Tahoma" w:cs="Tahoma"/>
                <w:color w:val="FF0000"/>
                <w:sz w:val="22"/>
                <w:szCs w:val="22"/>
              </w:rPr>
            </w:pPr>
          </w:p>
          <w:p w:rsidR="006E6801" w:rsidRPr="000B4DC0" w:rsidRDefault="006E6801" w:rsidP="007E0402">
            <w:pPr>
              <w:rPr>
                <w:rFonts w:ascii="Tahoma" w:hAnsi="Tahoma" w:cs="Tahoma"/>
                <w:sz w:val="22"/>
                <w:szCs w:val="22"/>
              </w:rPr>
            </w:pPr>
            <w:r w:rsidRPr="000B4DC0">
              <w:rPr>
                <w:noProof/>
                <w:sz w:val="22"/>
                <w:szCs w:val="22"/>
              </w:rPr>
              <mc:AlternateContent>
                <mc:Choice Requires="wps">
                  <w:drawing>
                    <wp:anchor distT="4294967295" distB="4294967295" distL="114300" distR="114300" simplePos="0" relativeHeight="251658279" behindDoc="0" locked="0" layoutInCell="1" allowOverlap="1" wp14:anchorId="58DE8CE1" wp14:editId="58DE8CE2">
                      <wp:simplePos x="0" y="0"/>
                      <wp:positionH relativeFrom="column">
                        <wp:posOffset>132080</wp:posOffset>
                      </wp:positionH>
                      <wp:positionV relativeFrom="paragraph">
                        <wp:posOffset>151129</wp:posOffset>
                      </wp:positionV>
                      <wp:extent cx="534670" cy="0"/>
                      <wp:effectExtent l="0" t="76200" r="17780" b="152400"/>
                      <wp:wrapNone/>
                      <wp:docPr id="86"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10.4pt;margin-top:11.9pt;width:42.1pt;height:0;z-index:2516582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" strokecolor="windowText" strokeweight="2pt">
                      <v:stroke endarrow="open"/>
                      <v:shadow on="t" color="black" opacity="24903f" origin=",.5" offset="0,.55556mm"/>
                      <o:lock v:ext="edit" shapetype="f"/>
                    </v:shape>
                  </w:pict>
                </mc:Fallback>
              </mc:AlternateContent>
            </w:r>
          </w:p>
          <w:p w:rsidR="006E6801" w:rsidRPr="000B4DC0" w:rsidRDefault="006E6801" w:rsidP="007E0402">
            <w:pPr>
              <w:rPr>
                <w:rFonts w:ascii="Tahoma" w:hAnsi="Tahoma" w:cs="Tahoma"/>
                <w:sz w:val="22"/>
                <w:szCs w:val="22"/>
              </w:rPr>
            </w:pPr>
          </w:p>
        </w:tc>
      </w:tr>
    </w:tbl>
    <w:p w:rsidR="007B18E9" w:rsidRDefault="007B18E9">
      <w:pPr>
        <w:spacing w:after="200" w:line="276" w:lineRule="auto"/>
        <w:rPr>
          <w:rFonts w:ascii="Tahoma" w:hAnsi="Tahoma" w:cs="Tahoma"/>
          <w:b/>
          <w:lang w:val="ru-RU"/>
        </w:rPr>
      </w:pPr>
      <w:r>
        <w:rPr>
          <w:rFonts w:ascii="Tahoma" w:hAnsi="Tahoma" w:cs="Tahoma"/>
          <w:b/>
          <w:lang w:val="ru-RU"/>
        </w:rPr>
        <w:br w:type="page"/>
      </w:r>
    </w:p>
    <w:p w:rsidR="00A43AC0" w:rsidRPr="006E6801" w:rsidRDefault="00A43AC0" w:rsidP="00A43AC0">
      <w:pPr>
        <w:spacing w:line="360" w:lineRule="auto"/>
        <w:jc w:val="center"/>
        <w:rPr>
          <w:rFonts w:ascii="Tahoma" w:hAnsi="Tahoma" w:cs="Tahoma"/>
          <w:b/>
          <w:lang w:val="ru-RU"/>
        </w:rPr>
      </w:pPr>
      <w:r w:rsidRPr="006E6801">
        <w:rPr>
          <w:rFonts w:ascii="Tahoma" w:hAnsi="Tahoma" w:cs="Tahoma"/>
          <w:b/>
          <w:lang w:val="ru-RU"/>
        </w:rPr>
        <w:t>Оценка значимости рисков в 2018 году</w:t>
      </w:r>
    </w:p>
    <w:p w:rsidR="006E6801" w:rsidRDefault="00A43AC0" w:rsidP="006E6801">
      <w:pPr>
        <w:spacing w:line="360" w:lineRule="auto"/>
        <w:jc w:val="center"/>
        <w:rPr>
          <w:rFonts w:ascii="Tahoma" w:hAnsi="Tahoma" w:cs="Tahoma"/>
          <w:b/>
        </w:rPr>
      </w:pPr>
      <w:r>
        <w:rPr>
          <w:noProof/>
          <w:lang w:val="ru-RU" w:eastAsia="ru-RU" w:bidi="ar-SA"/>
        </w:rPr>
        <w:drawing>
          <wp:inline distT="0" distB="0" distL="0" distR="0" wp14:anchorId="58DE8CE3" wp14:editId="0FD5F2EB">
            <wp:extent cx="7924800" cy="5418666"/>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E6801">
        <w:rPr>
          <w:noProof/>
          <w:lang w:val="ru-RU" w:eastAsia="ru-RU" w:bidi="ar-SA"/>
        </w:rPr>
        <mc:AlternateContent>
          <mc:Choice Requires="wps">
            <w:drawing>
              <wp:anchor distT="0" distB="0" distL="114300" distR="114300" simplePos="0" relativeHeight="251658281" behindDoc="0" locked="0" layoutInCell="1" allowOverlap="1" wp14:anchorId="58DE8CE5" wp14:editId="58DE8CE6">
                <wp:simplePos x="0" y="0"/>
                <wp:positionH relativeFrom="column">
                  <wp:posOffset>4255135</wp:posOffset>
                </wp:positionH>
                <wp:positionV relativeFrom="paragraph">
                  <wp:posOffset>2043430</wp:posOffset>
                </wp:positionV>
                <wp:extent cx="1009650" cy="504825"/>
                <wp:effectExtent l="0" t="0" r="0" b="0"/>
                <wp:wrapNone/>
                <wp:docPr id="8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504825"/>
                        </a:xfrm>
                        <a:prstGeom prst="rect">
                          <a:avLst/>
                        </a:prstGeom>
                        <a:noFill/>
                        <a:ln w="25400" cap="flat" cmpd="sng" algn="ctr">
                          <a:noFill/>
                          <a:prstDash val="solid"/>
                        </a:ln>
                        <a:effectLst/>
                      </wps:spPr>
                      <wps:txbx>
                        <w:txbxContent>
                          <w:p w:rsidR="00B614FE" w:rsidRDefault="00B614FE" w:rsidP="006E6801">
                            <w:pPr>
                              <w:pStyle w:val="af5"/>
                              <w:rPr>
                                <w:rFonts w:ascii="Calibri" w:eastAsia="+mn-ea" w:hAnsi="Calibri" w:cs="+mn-cs"/>
                                <w:color w:val="000000"/>
                                <w:sz w:val="22"/>
                                <w:szCs w:val="22"/>
                              </w:rPr>
                            </w:pPr>
                            <w:r w:rsidRPr="002C4970">
                              <w:rPr>
                                <w:rFonts w:ascii="Calibri" w:eastAsia="+mn-ea" w:hAnsi="Calibri" w:cs="+mn-cs"/>
                                <w:b/>
                                <w:color w:val="000000"/>
                                <w:sz w:val="22"/>
                                <w:szCs w:val="22"/>
                              </w:rPr>
                              <w:t>Умеренный</w:t>
                            </w:r>
                          </w:p>
                          <w:p w:rsidR="00B614FE" w:rsidRDefault="00B614FE" w:rsidP="006E6801">
                            <w:pPr>
                              <w:pStyle w:val="af5"/>
                              <w:jc w:val="center"/>
                            </w:pPr>
                            <w:r w:rsidRPr="002C4970">
                              <w:rPr>
                                <w:rFonts w:ascii="Calibri" w:eastAsia="+mn-ea" w:hAnsi="Calibri" w:cs="+mn-cs"/>
                                <w:b/>
                                <w:color w:val="000000"/>
                                <w:sz w:val="22"/>
                                <w:szCs w:val="22"/>
                              </w:rPr>
                              <w:t>уровень</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7" style="position:absolute;left:0;text-align:left;margin-left:335.05pt;margin-top:160.9pt;width:79.5pt;height:39.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" filled="f" stroked="f" strokeweight="2pt">
                <v:path arrowok="t"/>
                <v:textbox>
                  <w:txbxContent>
                    <w:p w:rsidR="00B614FE" w:rsidRDefault="00B614FE" w:rsidP="006E6801">
                      <w:pPr>
                        <w:pStyle w:val="af5"/>
                        <w:rPr>
                          <w:rFonts w:ascii="Calibri" w:eastAsia="+mn-ea" w:hAnsi="Calibri" w:cs="+mn-cs"/>
                          <w:color w:val="000000"/>
                          <w:sz w:val="22"/>
                          <w:szCs w:val="22"/>
                        </w:rPr>
                      </w:pPr>
                      <w:r w:rsidRPr="002C4970">
                        <w:rPr>
                          <w:rFonts w:ascii="Calibri" w:eastAsia="+mn-ea" w:hAnsi="Calibri" w:cs="+mn-cs"/>
                          <w:b/>
                          <w:color w:val="000000"/>
                          <w:sz w:val="22"/>
                          <w:szCs w:val="22"/>
                        </w:rPr>
                        <w:t>Умеренный</w:t>
                      </w:r>
                    </w:p>
                    <w:p w:rsidR="00B614FE" w:rsidRDefault="00B614FE" w:rsidP="006E6801">
                      <w:pPr>
                        <w:pStyle w:val="af5"/>
                        <w:jc w:val="center"/>
                      </w:pPr>
                      <w:r w:rsidRPr="002C4970">
                        <w:rPr>
                          <w:rFonts w:ascii="Calibri" w:eastAsia="+mn-ea" w:hAnsi="Calibri" w:cs="+mn-cs"/>
                          <w:b/>
                          <w:color w:val="000000"/>
                          <w:sz w:val="22"/>
                          <w:szCs w:val="22"/>
                        </w:rPr>
                        <w:t>уровень</w:t>
                      </w:r>
                    </w:p>
                  </w:txbxContent>
                </v:textbox>
              </v:rect>
            </w:pict>
          </mc:Fallback>
        </mc:AlternateContent>
      </w:r>
      <w:r w:rsidR="006E6801">
        <w:rPr>
          <w:noProof/>
          <w:lang w:val="ru-RU" w:eastAsia="ru-RU" w:bidi="ar-SA"/>
        </w:rPr>
        <mc:AlternateContent>
          <mc:Choice Requires="wps">
            <w:drawing>
              <wp:anchor distT="0" distB="0" distL="114300" distR="114300" simplePos="0" relativeHeight="251658282" behindDoc="0" locked="0" layoutInCell="1" allowOverlap="1" wp14:anchorId="58DE8CE7" wp14:editId="58DE8CE8">
                <wp:simplePos x="0" y="0"/>
                <wp:positionH relativeFrom="column">
                  <wp:posOffset>4053205</wp:posOffset>
                </wp:positionH>
                <wp:positionV relativeFrom="paragraph">
                  <wp:posOffset>1385570</wp:posOffset>
                </wp:positionV>
                <wp:extent cx="1466850" cy="342900"/>
                <wp:effectExtent l="0" t="0" r="0" b="0"/>
                <wp:wrapNone/>
                <wp:docPr id="8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342900"/>
                        </a:xfrm>
                        <a:prstGeom prst="rect">
                          <a:avLst/>
                        </a:prstGeom>
                        <a:noFill/>
                        <a:ln w="25400" cap="flat" cmpd="sng" algn="ctr">
                          <a:noFill/>
                          <a:prstDash val="solid"/>
                        </a:ln>
                        <a:effectLst/>
                      </wps:spPr>
                      <wps:txbx>
                        <w:txbxContent>
                          <w:p w:rsidR="00B614FE" w:rsidRPr="002C4970" w:rsidRDefault="00B614FE" w:rsidP="006E6801">
                            <w:pPr>
                              <w:pStyle w:val="af5"/>
                              <w:rPr>
                                <w:b/>
                              </w:rPr>
                            </w:pPr>
                            <w:r w:rsidRPr="002C4970">
                              <w:rPr>
                                <w:rFonts w:ascii="Calibri" w:eastAsia="+mn-ea" w:hAnsi="Calibri" w:cs="+mn-cs"/>
                                <w:b/>
                                <w:color w:val="000000"/>
                                <w:sz w:val="22"/>
                                <w:szCs w:val="22"/>
                              </w:rPr>
                              <w:t>Значимый уровень</w:t>
                            </w:r>
                          </w:p>
                        </w:txbxContent>
                      </wps:txbx>
                      <wps:bodyPr vertOverflow="clip" wrap="square"/>
                    </wps:wsp>
                  </a:graphicData>
                </a:graphic>
                <wp14:sizeRelH relativeFrom="margin">
                  <wp14:pctWidth>0</wp14:pctWidth>
                </wp14:sizeRelH>
                <wp14:sizeRelV relativeFrom="page">
                  <wp14:pctHeight>0</wp14:pctHeight>
                </wp14:sizeRelV>
              </wp:anchor>
            </w:drawing>
          </mc:Choice>
          <mc:Fallback>
            <w:pict>
              <v:rect id="_x0000_s1028" style="position:absolute;left:0;text-align:left;margin-left:319.15pt;margin-top:109.1pt;width:115.5pt;height:27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" filled="f" stroked="f" strokeweight="2pt">
                <v:path arrowok="t"/>
                <v:textbox>
                  <w:txbxContent>
                    <w:p w:rsidR="00B614FE" w:rsidRPr="002C4970" w:rsidRDefault="00B614FE" w:rsidP="006E6801">
                      <w:pPr>
                        <w:pStyle w:val="af5"/>
                        <w:rPr>
                          <w:b/>
                        </w:rPr>
                      </w:pPr>
                      <w:r w:rsidRPr="002C4970">
                        <w:rPr>
                          <w:rFonts w:ascii="Calibri" w:eastAsia="+mn-ea" w:hAnsi="Calibri" w:cs="+mn-cs"/>
                          <w:b/>
                          <w:color w:val="000000"/>
                          <w:sz w:val="22"/>
                          <w:szCs w:val="22"/>
                        </w:rPr>
                        <w:t>Значимый уровень</w:t>
                      </w:r>
                    </w:p>
                  </w:txbxContent>
                </v:textbox>
              </v:rect>
            </w:pict>
          </mc:Fallback>
        </mc:AlternateContent>
      </w:r>
      <w:r w:rsidR="006E6801">
        <w:rPr>
          <w:noProof/>
          <w:lang w:val="ru-RU" w:eastAsia="ru-RU" w:bidi="ar-SA"/>
        </w:rPr>
        <mc:AlternateContent>
          <mc:Choice Requires="wps">
            <w:drawing>
              <wp:anchor distT="0" distB="0" distL="114300" distR="114300" simplePos="0" relativeHeight="251658283" behindDoc="0" locked="0" layoutInCell="1" allowOverlap="1" wp14:anchorId="58DE8CE9" wp14:editId="58DE8CEA">
                <wp:simplePos x="0" y="0"/>
                <wp:positionH relativeFrom="column">
                  <wp:posOffset>4049395</wp:posOffset>
                </wp:positionH>
                <wp:positionV relativeFrom="paragraph">
                  <wp:posOffset>931545</wp:posOffset>
                </wp:positionV>
                <wp:extent cx="1534160" cy="342900"/>
                <wp:effectExtent l="0" t="0" r="0" b="0"/>
                <wp:wrapNone/>
                <wp:docPr id="8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160" cy="342900"/>
                        </a:xfrm>
                        <a:prstGeom prst="rect">
                          <a:avLst/>
                        </a:prstGeom>
                        <a:noFill/>
                        <a:ln w="25400" cap="flat" cmpd="sng" algn="ctr">
                          <a:noFill/>
                          <a:prstDash val="solid"/>
                        </a:ln>
                        <a:effectLst/>
                      </wps:spPr>
                      <wps:txbx>
                        <w:txbxContent>
                          <w:p w:rsidR="00B614FE" w:rsidRPr="002C4970" w:rsidRDefault="00B614FE" w:rsidP="006E6801">
                            <w:pPr>
                              <w:pStyle w:val="af5"/>
                              <w:rPr>
                                <w:b/>
                              </w:rPr>
                            </w:pPr>
                            <w:r w:rsidRPr="002C4970">
                              <w:rPr>
                                <w:rFonts w:ascii="Calibri" w:eastAsia="+mn-ea" w:hAnsi="Calibri" w:cs="+mn-cs"/>
                                <w:b/>
                                <w:color w:val="000000"/>
                                <w:sz w:val="22"/>
                                <w:szCs w:val="22"/>
                              </w:rPr>
                              <w:t>Критический уровень</w:t>
                            </w:r>
                          </w:p>
                        </w:txbxContent>
                      </wps:txbx>
                      <wps:bodyPr vertOverflow="clip"/>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18.85pt;margin-top:73.35pt;width:120.8pt;height:2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" filled="f" stroked="f" strokeweight="2pt">
                <v:path arrowok="t"/>
                <v:textbox>
                  <w:txbxContent>
                    <w:p w:rsidR="00B614FE" w:rsidRPr="002C4970" w:rsidRDefault="00B614FE" w:rsidP="006E6801">
                      <w:pPr>
                        <w:pStyle w:val="af5"/>
                        <w:rPr>
                          <w:b/>
                        </w:rPr>
                      </w:pPr>
                      <w:r w:rsidRPr="002C4970">
                        <w:rPr>
                          <w:rFonts w:ascii="Calibri" w:eastAsia="+mn-ea" w:hAnsi="Calibri" w:cs="+mn-cs"/>
                          <w:b/>
                          <w:color w:val="000000"/>
                          <w:sz w:val="22"/>
                          <w:szCs w:val="22"/>
                        </w:rPr>
                        <w:t>Критический уровень</w:t>
                      </w:r>
                    </w:p>
                  </w:txbxContent>
                </v:textbox>
              </v:rect>
            </w:pict>
          </mc:Fallback>
        </mc:AlternateContent>
      </w:r>
    </w:p>
    <w:p w:rsidR="007F6FCF" w:rsidRPr="007216D0" w:rsidRDefault="007216D0" w:rsidP="007216D0">
      <w:pPr>
        <w:keepNext/>
        <w:spacing w:before="240" w:after="60"/>
        <w:ind w:firstLine="567"/>
        <w:outlineLvl w:val="1"/>
        <w:rPr>
          <w:rFonts w:ascii="Tahoma" w:eastAsia="Times New Roman" w:hAnsi="Tahoma" w:cs="Arial"/>
          <w:b/>
          <w:bCs/>
          <w:iCs/>
          <w:color w:val="006600"/>
          <w:szCs w:val="28"/>
          <w:lang w:val="ru-RU" w:eastAsia="ru-RU" w:bidi="ar-SA"/>
        </w:rPr>
      </w:pPr>
      <w:bookmarkStart w:id="12" w:name="_Toc5875815"/>
      <w:bookmarkStart w:id="13" w:name="_Toc479239504"/>
      <w:bookmarkStart w:id="14" w:name="_Toc479240609"/>
      <w:bookmarkStart w:id="15" w:name="_Toc449106976"/>
      <w:bookmarkStart w:id="16" w:name="_Toc479239505"/>
      <w:bookmarkStart w:id="17" w:name="_Toc479240610"/>
      <w:r>
        <w:rPr>
          <w:rFonts w:ascii="Tahoma" w:eastAsia="Times New Roman" w:hAnsi="Tahoma" w:cs="Arial"/>
          <w:b/>
          <w:bCs/>
          <w:iCs/>
          <w:color w:val="006600"/>
          <w:szCs w:val="28"/>
          <w:lang w:val="ru-RU" w:eastAsia="ru-RU" w:bidi="ar-SA"/>
        </w:rPr>
        <w:t xml:space="preserve">2.3.1. </w:t>
      </w:r>
      <w:r w:rsidR="00861C80" w:rsidRPr="007216D0">
        <w:rPr>
          <w:rFonts w:ascii="Tahoma" w:eastAsia="Times New Roman" w:hAnsi="Tahoma" w:cs="Arial"/>
          <w:b/>
          <w:bCs/>
          <w:iCs/>
          <w:color w:val="006600"/>
          <w:szCs w:val="28"/>
          <w:lang w:val="ru-RU" w:eastAsia="ru-RU" w:bidi="ar-SA"/>
        </w:rPr>
        <w:t>Р</w:t>
      </w:r>
      <w:r>
        <w:rPr>
          <w:rFonts w:ascii="Tahoma" w:eastAsia="Times New Roman" w:hAnsi="Tahoma" w:cs="Arial"/>
          <w:b/>
          <w:bCs/>
          <w:iCs/>
          <w:color w:val="006600"/>
          <w:szCs w:val="28"/>
          <w:lang w:val="ru-RU" w:eastAsia="ru-RU" w:bidi="ar-SA"/>
        </w:rPr>
        <w:t>ЕАЛИЗАЦИЯ СИСТЕМЫ УПРАВЛЕНИЯ РИСКАМИ В ОБЩЕСТВЕ</w:t>
      </w:r>
      <w:bookmarkEnd w:id="12"/>
      <w:r w:rsidR="00861C80" w:rsidRPr="007216D0">
        <w:rPr>
          <w:rFonts w:ascii="Tahoma" w:eastAsia="Times New Roman" w:hAnsi="Tahoma" w:cs="Arial"/>
          <w:b/>
          <w:bCs/>
          <w:iCs/>
          <w:color w:val="006600"/>
          <w:szCs w:val="28"/>
          <w:lang w:val="ru-RU" w:eastAsia="ru-RU" w:bidi="ar-SA"/>
        </w:rPr>
        <w:t xml:space="preserve"> </w:t>
      </w:r>
    </w:p>
    <w:p w:rsidR="007F6FCF" w:rsidRPr="007F6FCF" w:rsidRDefault="007F6FCF" w:rsidP="007F6FCF">
      <w:pPr>
        <w:jc w:val="center"/>
        <w:rPr>
          <w:rFonts w:ascii="Tahoma" w:hAnsi="Tahoma" w:cs="Tahoma"/>
          <w:b/>
          <w:lang w:val="ru-RU"/>
        </w:rPr>
      </w:pPr>
    </w:p>
    <w:p w:rsidR="007F6FCF" w:rsidRPr="007F6FCF" w:rsidRDefault="007F6FCF" w:rsidP="007216D0">
      <w:pPr>
        <w:spacing w:line="360" w:lineRule="auto"/>
        <w:ind w:firstLine="567"/>
        <w:jc w:val="both"/>
        <w:rPr>
          <w:rFonts w:ascii="Tahoma" w:hAnsi="Tahoma" w:cs="Tahoma"/>
          <w:lang w:val="ru-RU"/>
        </w:rPr>
      </w:pPr>
      <w:r w:rsidRPr="007F6FCF">
        <w:rPr>
          <w:rFonts w:ascii="Tahoma" w:hAnsi="Tahoma" w:cs="Tahoma"/>
          <w:lang w:val="ru-RU"/>
        </w:rPr>
        <w:t xml:space="preserve">При реализации намеченных целей и решении поставленных задач Общество сталкивается с проблемами (угрозами, рисками), препятствующими эффективному достижению результата. Своевременно выявляя такие угрозы (риски), менеджмент </w:t>
      </w:r>
      <w:r w:rsidR="00861C80">
        <w:rPr>
          <w:rFonts w:ascii="Tahoma" w:hAnsi="Tahoma" w:cs="Tahoma"/>
          <w:lang w:val="ru-RU"/>
        </w:rPr>
        <w:t xml:space="preserve">компании </w:t>
      </w:r>
      <w:r w:rsidRPr="007F6FCF">
        <w:rPr>
          <w:rFonts w:ascii="Tahoma" w:hAnsi="Tahoma" w:cs="Tahoma"/>
          <w:lang w:val="ru-RU"/>
        </w:rPr>
        <w:t>может предусмотреть и реализовать действия, снижающие или исключающие риски.</w:t>
      </w:r>
    </w:p>
    <w:p w:rsidR="007F6FCF" w:rsidRPr="007F6FCF" w:rsidRDefault="007F6FCF" w:rsidP="007216D0">
      <w:pPr>
        <w:spacing w:line="360" w:lineRule="auto"/>
        <w:ind w:firstLine="567"/>
        <w:jc w:val="both"/>
        <w:rPr>
          <w:rFonts w:ascii="Tahoma" w:hAnsi="Tahoma" w:cs="Tahoma"/>
          <w:lang w:val="ru-RU"/>
        </w:rPr>
      </w:pPr>
      <w:r w:rsidRPr="007F6FCF">
        <w:rPr>
          <w:rFonts w:ascii="Tahoma" w:hAnsi="Tahoma" w:cs="Tahoma"/>
          <w:lang w:val="ru-RU"/>
        </w:rPr>
        <w:t>Система управления рисками является неотъемлемой частью системы принятия решений в АО «ЕЭнС».</w:t>
      </w:r>
    </w:p>
    <w:p w:rsidR="007F6FCF" w:rsidRPr="0063113E" w:rsidRDefault="00EF1F6B" w:rsidP="007216D0">
      <w:pPr>
        <w:pStyle w:val="ConsPlusNormal"/>
        <w:spacing w:line="360" w:lineRule="auto"/>
        <w:ind w:firstLine="567"/>
        <w:jc w:val="both"/>
        <w:rPr>
          <w:rFonts w:eastAsia="Times New Roman"/>
          <w:lang w:eastAsia="ru-RU"/>
        </w:rPr>
      </w:pPr>
      <w:r>
        <w:rPr>
          <w:rFonts w:eastAsia="Times New Roman"/>
          <w:lang w:eastAsia="ru-RU"/>
        </w:rPr>
        <w:t>В целях развития С</w:t>
      </w:r>
      <w:r w:rsidR="007F6FCF" w:rsidRPr="00604491">
        <w:rPr>
          <w:rFonts w:eastAsia="Times New Roman"/>
          <w:lang w:eastAsia="ru-RU"/>
        </w:rPr>
        <w:t>истемы управления рисками в Обществе Советом директоров утверждена Политика управления рисками (Протокол № 111 от 19.12.2017).</w:t>
      </w:r>
    </w:p>
    <w:p w:rsidR="007F6FCF" w:rsidRPr="006E6801" w:rsidRDefault="007F6FCF" w:rsidP="007216D0">
      <w:pPr>
        <w:tabs>
          <w:tab w:val="left" w:pos="1560"/>
        </w:tabs>
        <w:spacing w:line="360" w:lineRule="auto"/>
        <w:ind w:firstLine="567"/>
        <w:jc w:val="both"/>
        <w:rPr>
          <w:rFonts w:ascii="Tahoma" w:hAnsi="Tahoma" w:cs="Tahoma"/>
          <w:lang w:val="ru-RU"/>
        </w:rPr>
      </w:pPr>
      <w:r w:rsidRPr="006E6801">
        <w:rPr>
          <w:rFonts w:ascii="Tahoma" w:hAnsi="Tahoma" w:cs="Tahoma"/>
          <w:lang w:val="ru-RU"/>
        </w:rPr>
        <w:t>Основными участниками процесса управления рисками являются:</w:t>
      </w:r>
    </w:p>
    <w:tbl>
      <w:tblPr>
        <w:tblStyle w:val="af6"/>
        <w:tblW w:w="14459" w:type="dxa"/>
        <w:jc w:val="center"/>
        <w:tblLook w:val="04A0" w:firstRow="1" w:lastRow="0" w:firstColumn="1" w:lastColumn="0" w:noHBand="0" w:noVBand="1"/>
      </w:tblPr>
      <w:tblGrid>
        <w:gridCol w:w="3950"/>
        <w:gridCol w:w="10509"/>
      </w:tblGrid>
      <w:tr w:rsidR="007F6FCF" w:rsidRPr="00C02B2A" w:rsidTr="009C2321">
        <w:trPr>
          <w:tblHeader/>
          <w:jc w:val="center"/>
        </w:trPr>
        <w:tc>
          <w:tcPr>
            <w:tcW w:w="4084" w:type="dxa"/>
            <w:tcBorders>
              <w:top w:val="single" w:sz="4" w:space="0" w:color="auto"/>
              <w:left w:val="single" w:sz="4" w:space="0" w:color="auto"/>
              <w:bottom w:val="single" w:sz="4" w:space="0" w:color="auto"/>
              <w:right w:val="single" w:sz="4" w:space="0" w:color="auto"/>
            </w:tcBorders>
            <w:shd w:val="clear" w:color="auto" w:fill="339966"/>
            <w:vAlign w:val="bottom"/>
            <w:hideMark/>
          </w:tcPr>
          <w:p w:rsidR="007F6FCF" w:rsidRPr="006238A2" w:rsidRDefault="007F6FCF" w:rsidP="009C2321">
            <w:pPr>
              <w:spacing w:line="360" w:lineRule="auto"/>
              <w:contextualSpacing/>
              <w:jc w:val="center"/>
              <w:rPr>
                <w:rFonts w:ascii="Tahoma" w:hAnsi="Tahoma" w:cs="Tahoma"/>
                <w:b/>
                <w:sz w:val="22"/>
                <w:szCs w:val="22"/>
              </w:rPr>
            </w:pPr>
            <w:r w:rsidRPr="006238A2">
              <w:rPr>
                <w:rFonts w:ascii="Tahoma" w:hAnsi="Tahoma" w:cs="Tahoma"/>
                <w:b/>
                <w:sz w:val="22"/>
                <w:szCs w:val="22"/>
              </w:rPr>
              <w:t>Наименование участника</w:t>
            </w:r>
          </w:p>
        </w:tc>
        <w:tc>
          <w:tcPr>
            <w:tcW w:w="10997" w:type="dxa"/>
            <w:tcBorders>
              <w:top w:val="single" w:sz="4" w:space="0" w:color="auto"/>
              <w:left w:val="single" w:sz="4" w:space="0" w:color="auto"/>
              <w:bottom w:val="single" w:sz="4" w:space="0" w:color="auto"/>
              <w:right w:val="single" w:sz="4" w:space="0" w:color="auto"/>
            </w:tcBorders>
            <w:shd w:val="clear" w:color="auto" w:fill="339966"/>
            <w:vAlign w:val="bottom"/>
            <w:hideMark/>
          </w:tcPr>
          <w:p w:rsidR="007F6FCF" w:rsidRPr="006238A2" w:rsidRDefault="007F6FCF" w:rsidP="009C2321">
            <w:pPr>
              <w:spacing w:line="360" w:lineRule="auto"/>
              <w:contextualSpacing/>
              <w:jc w:val="center"/>
              <w:rPr>
                <w:rFonts w:ascii="Tahoma" w:hAnsi="Tahoma" w:cs="Tahoma"/>
                <w:b/>
                <w:sz w:val="22"/>
                <w:szCs w:val="22"/>
              </w:rPr>
            </w:pPr>
            <w:r w:rsidRPr="006238A2">
              <w:rPr>
                <w:rFonts w:ascii="Tahoma" w:hAnsi="Tahoma" w:cs="Tahoma"/>
                <w:b/>
                <w:sz w:val="22"/>
                <w:szCs w:val="22"/>
              </w:rPr>
              <w:t>Основные функции</w:t>
            </w:r>
            <w:r>
              <w:rPr>
                <w:rFonts w:ascii="Tahoma" w:hAnsi="Tahoma" w:cs="Tahoma"/>
                <w:b/>
                <w:sz w:val="22"/>
                <w:szCs w:val="22"/>
              </w:rPr>
              <w:t xml:space="preserve"> в области СУР</w:t>
            </w:r>
          </w:p>
        </w:tc>
      </w:tr>
      <w:tr w:rsidR="007F6FCF" w:rsidRPr="00C02B2A" w:rsidTr="009C2321">
        <w:trPr>
          <w:jc w:val="center"/>
        </w:trPr>
        <w:tc>
          <w:tcPr>
            <w:tcW w:w="4084" w:type="dxa"/>
            <w:tcBorders>
              <w:top w:val="single" w:sz="4" w:space="0" w:color="auto"/>
              <w:left w:val="single" w:sz="4" w:space="0" w:color="auto"/>
              <w:bottom w:val="single" w:sz="4" w:space="0" w:color="auto"/>
              <w:right w:val="single" w:sz="4" w:space="0" w:color="auto"/>
            </w:tcBorders>
            <w:shd w:val="clear" w:color="auto" w:fill="FFC000"/>
            <w:hideMark/>
          </w:tcPr>
          <w:p w:rsidR="007F6FCF" w:rsidRPr="006238A2" w:rsidRDefault="007F6FCF" w:rsidP="009C2321">
            <w:pPr>
              <w:spacing w:line="360" w:lineRule="auto"/>
              <w:contextualSpacing/>
              <w:rPr>
                <w:rFonts w:ascii="Tahoma" w:hAnsi="Tahoma" w:cs="Tahoma"/>
                <w:sz w:val="22"/>
                <w:szCs w:val="22"/>
              </w:rPr>
            </w:pPr>
            <w:r w:rsidRPr="006238A2">
              <w:rPr>
                <w:rFonts w:ascii="Tahoma" w:hAnsi="Tahoma" w:cs="Tahoma"/>
                <w:sz w:val="22"/>
                <w:szCs w:val="22"/>
              </w:rPr>
              <w:t>Совет директоров</w:t>
            </w:r>
          </w:p>
        </w:tc>
        <w:tc>
          <w:tcPr>
            <w:tcW w:w="10997" w:type="dxa"/>
            <w:tcBorders>
              <w:top w:val="single" w:sz="4" w:space="0" w:color="auto"/>
              <w:left w:val="single" w:sz="4" w:space="0" w:color="auto"/>
              <w:bottom w:val="single" w:sz="4" w:space="0" w:color="auto"/>
              <w:right w:val="single" w:sz="4" w:space="0" w:color="auto"/>
            </w:tcBorders>
            <w:shd w:val="clear" w:color="auto" w:fill="F4F4F4" w:themeFill="background1"/>
            <w:hideMark/>
          </w:tcPr>
          <w:p w:rsidR="007F6FCF" w:rsidRPr="006238A2" w:rsidRDefault="007F6FCF" w:rsidP="00D91998">
            <w:pPr>
              <w:pStyle w:val="ab"/>
              <w:numPr>
                <w:ilvl w:val="0"/>
                <w:numId w:val="44"/>
              </w:numPr>
              <w:ind w:left="282" w:hanging="283"/>
              <w:jc w:val="both"/>
              <w:rPr>
                <w:rFonts w:ascii="Tahoma" w:hAnsi="Tahoma" w:cs="Tahoma"/>
                <w:sz w:val="22"/>
                <w:szCs w:val="22"/>
                <w:lang w:eastAsia="en-US" w:bidi="en-US"/>
              </w:rPr>
            </w:pPr>
            <w:r w:rsidRPr="006238A2">
              <w:rPr>
                <w:rFonts w:ascii="Tahoma" w:hAnsi="Tahoma" w:cs="Tahoma"/>
                <w:sz w:val="22"/>
                <w:szCs w:val="22"/>
                <w:lang w:eastAsia="en-US" w:bidi="en-US"/>
              </w:rPr>
              <w:t>Утвержда</w:t>
            </w:r>
            <w:r>
              <w:rPr>
                <w:rFonts w:ascii="Tahoma" w:hAnsi="Tahoma" w:cs="Tahoma"/>
                <w:sz w:val="22"/>
                <w:szCs w:val="22"/>
                <w:lang w:eastAsia="en-US" w:bidi="en-US"/>
              </w:rPr>
              <w:t>ет внутренние документы Общества</w:t>
            </w:r>
            <w:r w:rsidRPr="006238A2">
              <w:rPr>
                <w:rFonts w:ascii="Tahoma" w:hAnsi="Tahoma" w:cs="Tahoma"/>
                <w:sz w:val="22"/>
                <w:szCs w:val="22"/>
                <w:lang w:eastAsia="en-US" w:bidi="en-US"/>
              </w:rPr>
              <w:t>, определяющие организацию и функционирование системы управления рисками Общества</w:t>
            </w:r>
          </w:p>
          <w:p w:rsidR="007F6FCF" w:rsidRDefault="007F6FCF" w:rsidP="00D91998">
            <w:pPr>
              <w:pStyle w:val="ab"/>
              <w:numPr>
                <w:ilvl w:val="0"/>
                <w:numId w:val="44"/>
              </w:numPr>
              <w:ind w:left="282" w:hanging="283"/>
              <w:jc w:val="both"/>
              <w:rPr>
                <w:rFonts w:ascii="Tahoma" w:hAnsi="Tahoma" w:cs="Tahoma"/>
                <w:sz w:val="22"/>
                <w:szCs w:val="22"/>
                <w:lang w:eastAsia="en-US" w:bidi="en-US"/>
              </w:rPr>
            </w:pPr>
            <w:r w:rsidRPr="006238A2">
              <w:rPr>
                <w:rFonts w:ascii="Tahoma" w:hAnsi="Tahoma" w:cs="Tahoma"/>
                <w:sz w:val="22"/>
                <w:szCs w:val="22"/>
                <w:lang w:eastAsia="en-US" w:bidi="en-US"/>
              </w:rPr>
              <w:t xml:space="preserve">Рассматривает отчеты </w:t>
            </w:r>
            <w:r>
              <w:rPr>
                <w:rFonts w:ascii="Tahoma" w:hAnsi="Tahoma" w:cs="Tahoma"/>
                <w:sz w:val="22"/>
                <w:szCs w:val="22"/>
                <w:lang w:eastAsia="en-US" w:bidi="en-US"/>
              </w:rPr>
              <w:t xml:space="preserve">исполнительных органов </w:t>
            </w:r>
            <w:r w:rsidRPr="006238A2">
              <w:rPr>
                <w:rFonts w:ascii="Tahoma" w:hAnsi="Tahoma" w:cs="Tahoma"/>
                <w:sz w:val="22"/>
                <w:szCs w:val="22"/>
                <w:lang w:eastAsia="en-US" w:bidi="en-US"/>
              </w:rPr>
              <w:t>Общества об организации, функционировании и эффективности системы управления рисками, оценивает функционирование указанной системы и вырабатывает рекомендации по ее улучшению</w:t>
            </w:r>
          </w:p>
          <w:p w:rsidR="007F6FCF" w:rsidRPr="00897E52" w:rsidRDefault="007F6FCF" w:rsidP="00D91998">
            <w:pPr>
              <w:pStyle w:val="ab"/>
              <w:numPr>
                <w:ilvl w:val="0"/>
                <w:numId w:val="44"/>
              </w:numPr>
              <w:ind w:left="282" w:hanging="283"/>
              <w:jc w:val="both"/>
              <w:rPr>
                <w:rFonts w:ascii="Tahoma" w:hAnsi="Tahoma" w:cs="Tahoma"/>
                <w:sz w:val="22"/>
                <w:szCs w:val="22"/>
              </w:rPr>
            </w:pPr>
            <w:r w:rsidRPr="00EE410F">
              <w:rPr>
                <w:rFonts w:ascii="Tahoma" w:hAnsi="Tahoma" w:cs="Tahoma"/>
                <w:sz w:val="22"/>
                <w:szCs w:val="22"/>
                <w:lang w:eastAsia="en-US" w:bidi="en-US"/>
              </w:rPr>
              <w:t>Рассматривает результаты внешней независимой оценки эффективности системы управления рисками</w:t>
            </w:r>
          </w:p>
        </w:tc>
      </w:tr>
      <w:tr w:rsidR="007F6FCF" w:rsidRPr="00C02B2A" w:rsidTr="009C2321">
        <w:trPr>
          <w:trHeight w:val="244"/>
          <w:jc w:val="center"/>
        </w:trPr>
        <w:tc>
          <w:tcPr>
            <w:tcW w:w="4084" w:type="dxa"/>
            <w:tcBorders>
              <w:top w:val="single" w:sz="4" w:space="0" w:color="auto"/>
              <w:left w:val="single" w:sz="4" w:space="0" w:color="auto"/>
              <w:bottom w:val="single" w:sz="4" w:space="0" w:color="auto"/>
              <w:right w:val="single" w:sz="4" w:space="0" w:color="auto"/>
            </w:tcBorders>
            <w:shd w:val="clear" w:color="auto" w:fill="FFC000"/>
            <w:hideMark/>
          </w:tcPr>
          <w:p w:rsidR="007F6FCF" w:rsidRPr="006238A2" w:rsidRDefault="007F6FCF" w:rsidP="009C2321">
            <w:pPr>
              <w:contextualSpacing/>
              <w:rPr>
                <w:rFonts w:ascii="Tahoma" w:hAnsi="Tahoma" w:cs="Tahoma"/>
                <w:sz w:val="22"/>
                <w:szCs w:val="22"/>
              </w:rPr>
            </w:pPr>
            <w:r w:rsidRPr="006238A2">
              <w:rPr>
                <w:rFonts w:ascii="Tahoma" w:hAnsi="Tahoma" w:cs="Tahoma"/>
                <w:sz w:val="22"/>
                <w:szCs w:val="22"/>
              </w:rPr>
              <w:t>Ревизионная комиссия</w:t>
            </w:r>
          </w:p>
        </w:tc>
        <w:tc>
          <w:tcPr>
            <w:tcW w:w="10997" w:type="dxa"/>
            <w:tcBorders>
              <w:top w:val="single" w:sz="4" w:space="0" w:color="auto"/>
              <w:left w:val="single" w:sz="4" w:space="0" w:color="auto"/>
              <w:bottom w:val="single" w:sz="4" w:space="0" w:color="auto"/>
              <w:right w:val="single" w:sz="4" w:space="0" w:color="auto"/>
            </w:tcBorders>
            <w:hideMark/>
          </w:tcPr>
          <w:p w:rsidR="007F6FCF" w:rsidRPr="006238A2" w:rsidRDefault="007F6FCF" w:rsidP="00D91998">
            <w:pPr>
              <w:pStyle w:val="ab"/>
              <w:numPr>
                <w:ilvl w:val="0"/>
                <w:numId w:val="44"/>
              </w:numPr>
              <w:ind w:left="282" w:hanging="283"/>
              <w:jc w:val="both"/>
              <w:rPr>
                <w:rFonts w:ascii="Tahoma" w:hAnsi="Tahoma" w:cs="Tahoma"/>
                <w:sz w:val="22"/>
                <w:szCs w:val="22"/>
                <w:lang w:eastAsia="en-US" w:bidi="en-US"/>
              </w:rPr>
            </w:pPr>
            <w:r w:rsidRPr="006238A2">
              <w:rPr>
                <w:rFonts w:ascii="Tahoma" w:hAnsi="Tahoma" w:cs="Tahoma"/>
                <w:sz w:val="22"/>
                <w:szCs w:val="22"/>
                <w:lang w:eastAsia="en-US" w:bidi="en-US"/>
              </w:rPr>
              <w:t>Готовит предложения/рекомендации по совершенствованию системы управления рисками</w:t>
            </w:r>
          </w:p>
        </w:tc>
      </w:tr>
      <w:tr w:rsidR="007F6FCF" w:rsidRPr="006238A2" w:rsidTr="009C2321">
        <w:trPr>
          <w:jc w:val="center"/>
        </w:trPr>
        <w:tc>
          <w:tcPr>
            <w:tcW w:w="4084" w:type="dxa"/>
            <w:tcBorders>
              <w:top w:val="single" w:sz="4" w:space="0" w:color="auto"/>
              <w:left w:val="single" w:sz="4" w:space="0" w:color="auto"/>
              <w:bottom w:val="single" w:sz="4" w:space="0" w:color="auto"/>
              <w:right w:val="single" w:sz="4" w:space="0" w:color="auto"/>
            </w:tcBorders>
            <w:shd w:val="clear" w:color="auto" w:fill="FFC000"/>
            <w:hideMark/>
          </w:tcPr>
          <w:p w:rsidR="007F6FCF" w:rsidRPr="006238A2" w:rsidRDefault="007F6FCF" w:rsidP="009C2321">
            <w:pPr>
              <w:contextualSpacing/>
              <w:rPr>
                <w:rFonts w:ascii="Tahoma" w:hAnsi="Tahoma" w:cs="Tahoma"/>
                <w:sz w:val="22"/>
                <w:szCs w:val="22"/>
              </w:rPr>
            </w:pPr>
            <w:r w:rsidRPr="006238A2">
              <w:rPr>
                <w:rFonts w:ascii="Tahoma" w:hAnsi="Tahoma" w:cs="Tahoma"/>
                <w:sz w:val="22"/>
                <w:szCs w:val="22"/>
              </w:rPr>
              <w:t>Единоличный исполнительный орган</w:t>
            </w:r>
            <w:r>
              <w:rPr>
                <w:rFonts w:ascii="Tahoma" w:hAnsi="Tahoma" w:cs="Tahoma"/>
                <w:sz w:val="22"/>
                <w:szCs w:val="22"/>
              </w:rPr>
              <w:t xml:space="preserve"> (директор)</w:t>
            </w:r>
          </w:p>
        </w:tc>
        <w:tc>
          <w:tcPr>
            <w:tcW w:w="10997" w:type="dxa"/>
            <w:tcBorders>
              <w:top w:val="single" w:sz="4" w:space="0" w:color="auto"/>
              <w:left w:val="single" w:sz="4" w:space="0" w:color="auto"/>
              <w:bottom w:val="single" w:sz="4" w:space="0" w:color="auto"/>
              <w:right w:val="single" w:sz="4" w:space="0" w:color="auto"/>
            </w:tcBorders>
            <w:hideMark/>
          </w:tcPr>
          <w:p w:rsidR="007F6FCF" w:rsidRPr="006238A2" w:rsidRDefault="007F6FCF" w:rsidP="00D91998">
            <w:pPr>
              <w:pStyle w:val="ab"/>
              <w:numPr>
                <w:ilvl w:val="0"/>
                <w:numId w:val="44"/>
              </w:numPr>
              <w:ind w:left="282" w:hanging="283"/>
              <w:jc w:val="both"/>
              <w:rPr>
                <w:rFonts w:ascii="Tahoma" w:hAnsi="Tahoma" w:cs="Tahoma"/>
                <w:sz w:val="22"/>
                <w:szCs w:val="22"/>
                <w:lang w:eastAsia="en-US" w:bidi="en-US"/>
              </w:rPr>
            </w:pPr>
            <w:r w:rsidRPr="006238A2">
              <w:rPr>
                <w:rFonts w:ascii="Tahoma" w:hAnsi="Tahoma" w:cs="Tahoma"/>
                <w:sz w:val="22"/>
                <w:szCs w:val="22"/>
                <w:lang w:eastAsia="en-US" w:bidi="en-US"/>
              </w:rPr>
              <w:t>Устанавливает требования к формату и полноте информации о рисках Общества</w:t>
            </w:r>
          </w:p>
          <w:p w:rsidR="007F6FCF" w:rsidRPr="006238A2" w:rsidRDefault="007F6FCF" w:rsidP="00D91998">
            <w:pPr>
              <w:pStyle w:val="ab"/>
              <w:numPr>
                <w:ilvl w:val="0"/>
                <w:numId w:val="44"/>
              </w:numPr>
              <w:ind w:left="282" w:hanging="283"/>
              <w:jc w:val="both"/>
              <w:rPr>
                <w:rFonts w:ascii="Tahoma" w:hAnsi="Tahoma" w:cs="Tahoma"/>
                <w:sz w:val="22"/>
                <w:szCs w:val="22"/>
                <w:lang w:eastAsia="en-US" w:bidi="en-US"/>
              </w:rPr>
            </w:pPr>
            <w:r w:rsidRPr="006238A2">
              <w:rPr>
                <w:rFonts w:ascii="Tahoma" w:hAnsi="Tahoma" w:cs="Tahoma"/>
                <w:sz w:val="22"/>
                <w:szCs w:val="22"/>
                <w:lang w:eastAsia="en-US" w:bidi="en-US"/>
              </w:rPr>
              <w:t>Формирует направления</w:t>
            </w:r>
            <w:r>
              <w:rPr>
                <w:rFonts w:ascii="Tahoma" w:hAnsi="Tahoma" w:cs="Tahoma"/>
                <w:sz w:val="22"/>
                <w:szCs w:val="22"/>
                <w:lang w:eastAsia="en-US" w:bidi="en-US"/>
              </w:rPr>
              <w:t xml:space="preserve">, </w:t>
            </w:r>
            <w:r w:rsidRPr="006238A2">
              <w:rPr>
                <w:rFonts w:ascii="Tahoma" w:hAnsi="Tahoma" w:cs="Tahoma"/>
                <w:sz w:val="22"/>
                <w:szCs w:val="22"/>
                <w:lang w:eastAsia="en-US" w:bidi="en-US"/>
              </w:rPr>
              <w:t xml:space="preserve">планы развития и совершенствования </w:t>
            </w:r>
            <w:r>
              <w:rPr>
                <w:rFonts w:ascii="Tahoma" w:hAnsi="Tahoma" w:cs="Tahoma"/>
                <w:sz w:val="22"/>
                <w:szCs w:val="22"/>
                <w:lang w:eastAsia="en-US" w:bidi="en-US"/>
              </w:rPr>
              <w:t>СУР</w:t>
            </w:r>
          </w:p>
          <w:p w:rsidR="007F6FCF" w:rsidRDefault="007F6FCF" w:rsidP="00D91998">
            <w:pPr>
              <w:pStyle w:val="ab"/>
              <w:numPr>
                <w:ilvl w:val="0"/>
                <w:numId w:val="44"/>
              </w:numPr>
              <w:ind w:left="282" w:hanging="283"/>
              <w:jc w:val="both"/>
              <w:rPr>
                <w:rFonts w:ascii="Tahoma" w:hAnsi="Tahoma" w:cs="Tahoma"/>
                <w:sz w:val="22"/>
                <w:szCs w:val="22"/>
                <w:lang w:eastAsia="en-US" w:bidi="en-US"/>
              </w:rPr>
            </w:pPr>
            <w:r>
              <w:rPr>
                <w:rFonts w:ascii="Tahoma" w:hAnsi="Tahoma" w:cs="Tahoma"/>
                <w:sz w:val="22"/>
                <w:szCs w:val="22"/>
                <w:lang w:eastAsia="en-US" w:bidi="en-US"/>
              </w:rPr>
              <w:t>Вырабатывает меры</w:t>
            </w:r>
            <w:r w:rsidRPr="006238A2">
              <w:rPr>
                <w:rFonts w:ascii="Tahoma" w:hAnsi="Tahoma" w:cs="Tahoma"/>
                <w:sz w:val="22"/>
                <w:szCs w:val="22"/>
                <w:lang w:eastAsia="en-US" w:bidi="en-US"/>
              </w:rPr>
              <w:t xml:space="preserve"> по стратегии реагирования и перераспределению ресурсов в отношении управления соответствующими рисками </w:t>
            </w:r>
          </w:p>
          <w:p w:rsidR="007F6FCF" w:rsidRPr="00EE410F" w:rsidRDefault="007F6FCF" w:rsidP="00D91998">
            <w:pPr>
              <w:pStyle w:val="ab"/>
              <w:numPr>
                <w:ilvl w:val="0"/>
                <w:numId w:val="44"/>
              </w:numPr>
              <w:tabs>
                <w:tab w:val="left" w:pos="303"/>
                <w:tab w:val="left" w:pos="600"/>
              </w:tabs>
              <w:ind w:left="282" w:hanging="283"/>
              <w:jc w:val="both"/>
              <w:rPr>
                <w:rFonts w:ascii="Tahoma" w:hAnsi="Tahoma" w:cs="Tahoma"/>
                <w:sz w:val="22"/>
                <w:szCs w:val="22"/>
                <w:lang w:eastAsia="en-US" w:bidi="en-US"/>
              </w:rPr>
            </w:pPr>
            <w:r w:rsidRPr="00EE410F">
              <w:rPr>
                <w:rFonts w:ascii="Tahoma" w:hAnsi="Tahoma" w:cs="Tahoma"/>
                <w:sz w:val="22"/>
                <w:szCs w:val="22"/>
                <w:lang w:eastAsia="en-US" w:bidi="en-US"/>
              </w:rPr>
              <w:t xml:space="preserve">Рассматривает, не реже одного раза в полугодие, отчет подразделения по управлению рисками о результатах управления ключевыми операционными рисками </w:t>
            </w:r>
          </w:p>
          <w:p w:rsidR="007F6FCF" w:rsidRPr="00C5779F" w:rsidRDefault="007F6FCF" w:rsidP="00D91998">
            <w:pPr>
              <w:pStyle w:val="ab"/>
              <w:numPr>
                <w:ilvl w:val="0"/>
                <w:numId w:val="44"/>
              </w:numPr>
              <w:ind w:left="282" w:hanging="283"/>
              <w:jc w:val="both"/>
              <w:rPr>
                <w:rFonts w:ascii="Tahoma" w:hAnsi="Tahoma" w:cs="Tahoma"/>
                <w:sz w:val="22"/>
                <w:szCs w:val="22"/>
                <w:lang w:eastAsia="en-US" w:bidi="en-US"/>
              </w:rPr>
            </w:pPr>
            <w:r w:rsidRPr="00EE410F">
              <w:rPr>
                <w:rFonts w:ascii="Tahoma" w:hAnsi="Tahoma" w:cs="Tahoma"/>
                <w:sz w:val="22"/>
                <w:szCs w:val="22"/>
                <w:lang w:eastAsia="en-US" w:bidi="en-US"/>
              </w:rPr>
              <w:t>Рассматривает результаты внутренней оценки эффективности СУР, разрабатывает меры по развитию и совершенствованию СУР</w:t>
            </w:r>
          </w:p>
          <w:p w:rsidR="007F6FCF" w:rsidRPr="00C5779F" w:rsidRDefault="007F6FCF" w:rsidP="00D91998">
            <w:pPr>
              <w:pStyle w:val="ab"/>
              <w:numPr>
                <w:ilvl w:val="0"/>
                <w:numId w:val="44"/>
              </w:numPr>
              <w:ind w:left="282" w:hanging="283"/>
              <w:jc w:val="both"/>
              <w:rPr>
                <w:rFonts w:ascii="Tahoma" w:hAnsi="Tahoma" w:cs="Tahoma"/>
                <w:sz w:val="22"/>
                <w:szCs w:val="22"/>
                <w:lang w:eastAsia="en-US" w:bidi="en-US"/>
              </w:rPr>
            </w:pPr>
            <w:r>
              <w:rPr>
                <w:rFonts w:ascii="Tahoma" w:hAnsi="Tahoma" w:cs="Tahoma"/>
                <w:sz w:val="22"/>
                <w:szCs w:val="22"/>
                <w:lang w:eastAsia="en-US" w:bidi="en-US"/>
              </w:rPr>
              <w:t>Ежегодно представляе</w:t>
            </w:r>
            <w:r w:rsidRPr="00C5779F">
              <w:rPr>
                <w:rFonts w:ascii="Tahoma" w:hAnsi="Tahoma" w:cs="Tahoma"/>
                <w:sz w:val="22"/>
                <w:szCs w:val="22"/>
                <w:lang w:eastAsia="en-US" w:bidi="en-US"/>
              </w:rPr>
              <w:t>т на рассмотрение Совета директоров отчет об организации, функционировании и эффективности системы управления рисками Общества и предложения по развитию и совершенствованию СУ</w:t>
            </w:r>
            <w:r>
              <w:rPr>
                <w:rFonts w:ascii="Tahoma" w:hAnsi="Tahoma" w:cs="Tahoma"/>
                <w:sz w:val="22"/>
                <w:szCs w:val="22"/>
                <w:lang w:eastAsia="en-US" w:bidi="en-US"/>
              </w:rPr>
              <w:t>Р</w:t>
            </w:r>
          </w:p>
        </w:tc>
      </w:tr>
      <w:tr w:rsidR="007F6FCF" w:rsidRPr="00C02B2A" w:rsidTr="009C2321">
        <w:trPr>
          <w:jc w:val="center"/>
        </w:trPr>
        <w:tc>
          <w:tcPr>
            <w:tcW w:w="4084" w:type="dxa"/>
            <w:tcBorders>
              <w:top w:val="single" w:sz="4" w:space="0" w:color="auto"/>
              <w:left w:val="single" w:sz="4" w:space="0" w:color="auto"/>
              <w:bottom w:val="single" w:sz="4" w:space="0" w:color="auto"/>
              <w:right w:val="single" w:sz="4" w:space="0" w:color="auto"/>
            </w:tcBorders>
            <w:shd w:val="clear" w:color="auto" w:fill="FFC000"/>
            <w:hideMark/>
          </w:tcPr>
          <w:p w:rsidR="007F6FCF" w:rsidRPr="006238A2" w:rsidRDefault="007F6FCF" w:rsidP="009C2321">
            <w:pPr>
              <w:spacing w:line="360" w:lineRule="auto"/>
              <w:contextualSpacing/>
              <w:rPr>
                <w:rFonts w:ascii="Tahoma" w:hAnsi="Tahoma" w:cs="Tahoma"/>
                <w:sz w:val="22"/>
                <w:szCs w:val="22"/>
              </w:rPr>
            </w:pPr>
            <w:r w:rsidRPr="006238A2">
              <w:rPr>
                <w:rFonts w:ascii="Tahoma" w:hAnsi="Tahoma" w:cs="Tahoma"/>
                <w:sz w:val="22"/>
                <w:szCs w:val="22"/>
              </w:rPr>
              <w:t>Владельцы рисков</w:t>
            </w:r>
          </w:p>
        </w:tc>
        <w:tc>
          <w:tcPr>
            <w:tcW w:w="10997" w:type="dxa"/>
            <w:tcBorders>
              <w:top w:val="single" w:sz="4" w:space="0" w:color="auto"/>
              <w:left w:val="single" w:sz="4" w:space="0" w:color="auto"/>
              <w:bottom w:val="single" w:sz="4" w:space="0" w:color="auto"/>
              <w:right w:val="single" w:sz="4" w:space="0" w:color="auto"/>
            </w:tcBorders>
            <w:hideMark/>
          </w:tcPr>
          <w:p w:rsidR="007F6FCF" w:rsidRDefault="007F6FCF" w:rsidP="00D91998">
            <w:pPr>
              <w:pStyle w:val="ab"/>
              <w:numPr>
                <w:ilvl w:val="0"/>
                <w:numId w:val="44"/>
              </w:numPr>
              <w:ind w:left="282" w:hanging="283"/>
              <w:jc w:val="both"/>
              <w:rPr>
                <w:rFonts w:ascii="Tahoma" w:hAnsi="Tahoma" w:cs="Tahoma"/>
                <w:sz w:val="22"/>
                <w:szCs w:val="22"/>
                <w:lang w:eastAsia="en-US" w:bidi="en-US"/>
              </w:rPr>
            </w:pPr>
            <w:r w:rsidRPr="00897E52">
              <w:rPr>
                <w:rFonts w:ascii="Tahoma" w:hAnsi="Tahoma" w:cs="Tahoma"/>
                <w:sz w:val="22"/>
                <w:szCs w:val="22"/>
                <w:lang w:eastAsia="en-US" w:bidi="en-US"/>
              </w:rPr>
              <w:t xml:space="preserve">Отвечают за своевременное выявление и оценку рисков, выбор метода реагирования на риски, своевременную разработку и организацию выполнения мероприятий по управлению рисками, регулярный мониторинг </w:t>
            </w:r>
            <w:r>
              <w:rPr>
                <w:rFonts w:ascii="Tahoma" w:hAnsi="Tahoma" w:cs="Tahoma"/>
                <w:sz w:val="22"/>
                <w:szCs w:val="22"/>
                <w:lang w:eastAsia="en-US" w:bidi="en-US"/>
              </w:rPr>
              <w:t>рисков</w:t>
            </w:r>
          </w:p>
          <w:p w:rsidR="007F6FCF" w:rsidRPr="00EE410F" w:rsidRDefault="007F6FCF" w:rsidP="00D91998">
            <w:pPr>
              <w:pStyle w:val="ab"/>
              <w:numPr>
                <w:ilvl w:val="0"/>
                <w:numId w:val="44"/>
              </w:numPr>
              <w:ind w:left="282" w:hanging="283"/>
              <w:jc w:val="both"/>
              <w:rPr>
                <w:rFonts w:ascii="Tahoma" w:hAnsi="Tahoma" w:cs="Tahoma"/>
                <w:sz w:val="22"/>
                <w:szCs w:val="22"/>
                <w:lang w:eastAsia="en-US" w:bidi="en-US"/>
              </w:rPr>
            </w:pPr>
            <w:r w:rsidRPr="00EE410F">
              <w:rPr>
                <w:rFonts w:ascii="Tahoma" w:hAnsi="Tahoma" w:cs="Tahoma"/>
                <w:sz w:val="22"/>
                <w:szCs w:val="22"/>
                <w:lang w:eastAsia="en-US" w:bidi="en-US"/>
              </w:rPr>
              <w:t>Обеспечивают эффективное взаимодействие с подразделением по управлению рисками в части документов и отчетности, формируемой в рамках деятельности по управлению рисками</w:t>
            </w:r>
          </w:p>
        </w:tc>
      </w:tr>
      <w:tr w:rsidR="007F6FCF" w:rsidRPr="00C02B2A" w:rsidTr="009C2321">
        <w:trPr>
          <w:trHeight w:val="580"/>
          <w:jc w:val="center"/>
        </w:trPr>
        <w:tc>
          <w:tcPr>
            <w:tcW w:w="4084" w:type="dxa"/>
            <w:tcBorders>
              <w:top w:val="single" w:sz="4" w:space="0" w:color="auto"/>
              <w:left w:val="single" w:sz="4" w:space="0" w:color="auto"/>
              <w:bottom w:val="single" w:sz="4" w:space="0" w:color="auto"/>
              <w:right w:val="single" w:sz="4" w:space="0" w:color="auto"/>
            </w:tcBorders>
            <w:shd w:val="clear" w:color="auto" w:fill="FFC000"/>
            <w:hideMark/>
          </w:tcPr>
          <w:p w:rsidR="007F6FCF" w:rsidRPr="006238A2" w:rsidRDefault="007F6FCF" w:rsidP="009C2321">
            <w:pPr>
              <w:contextualSpacing/>
              <w:rPr>
                <w:rFonts w:ascii="Tahoma" w:hAnsi="Tahoma" w:cs="Tahoma"/>
                <w:sz w:val="22"/>
                <w:szCs w:val="22"/>
              </w:rPr>
            </w:pPr>
            <w:r w:rsidRPr="006238A2">
              <w:rPr>
                <w:rFonts w:ascii="Tahoma" w:hAnsi="Tahoma" w:cs="Tahoma"/>
                <w:sz w:val="22"/>
                <w:szCs w:val="22"/>
              </w:rPr>
              <w:t>Исполнители мероприятий по управлению рисками</w:t>
            </w:r>
          </w:p>
        </w:tc>
        <w:tc>
          <w:tcPr>
            <w:tcW w:w="10997" w:type="dxa"/>
            <w:tcBorders>
              <w:top w:val="single" w:sz="4" w:space="0" w:color="auto"/>
              <w:left w:val="single" w:sz="4" w:space="0" w:color="auto"/>
              <w:bottom w:val="single" w:sz="4" w:space="0" w:color="auto"/>
              <w:right w:val="single" w:sz="4" w:space="0" w:color="auto"/>
            </w:tcBorders>
            <w:hideMark/>
          </w:tcPr>
          <w:p w:rsidR="007F6FCF" w:rsidRPr="006238A2" w:rsidRDefault="007F6FCF" w:rsidP="00D91998">
            <w:pPr>
              <w:pStyle w:val="ab"/>
              <w:numPr>
                <w:ilvl w:val="0"/>
                <w:numId w:val="44"/>
              </w:numPr>
              <w:ind w:left="282" w:hanging="283"/>
              <w:jc w:val="both"/>
              <w:rPr>
                <w:rFonts w:ascii="Tahoma" w:hAnsi="Tahoma" w:cs="Tahoma"/>
                <w:sz w:val="22"/>
                <w:szCs w:val="22"/>
                <w:lang w:eastAsia="en-US" w:bidi="en-US"/>
              </w:rPr>
            </w:pPr>
            <w:r w:rsidRPr="006238A2">
              <w:rPr>
                <w:rFonts w:ascii="Tahoma" w:hAnsi="Tahoma" w:cs="Tahoma"/>
                <w:sz w:val="22"/>
                <w:szCs w:val="22"/>
                <w:lang w:eastAsia="en-US" w:bidi="en-US"/>
              </w:rPr>
              <w:t>Отвечают за своевременное выявление и/или минимизацию рисков, выполнение мероприятий, направленных на управление рисками, своевременно и в полном объеме</w:t>
            </w:r>
          </w:p>
        </w:tc>
      </w:tr>
      <w:tr w:rsidR="007F6FCF" w:rsidRPr="00C02B2A" w:rsidTr="009C2321">
        <w:trPr>
          <w:jc w:val="center"/>
        </w:trPr>
        <w:tc>
          <w:tcPr>
            <w:tcW w:w="4084" w:type="dxa"/>
            <w:tcBorders>
              <w:top w:val="single" w:sz="4" w:space="0" w:color="auto"/>
              <w:left w:val="single" w:sz="4" w:space="0" w:color="auto"/>
              <w:bottom w:val="single" w:sz="4" w:space="0" w:color="auto"/>
              <w:right w:val="single" w:sz="4" w:space="0" w:color="auto"/>
            </w:tcBorders>
            <w:shd w:val="clear" w:color="auto" w:fill="FFC000"/>
            <w:hideMark/>
          </w:tcPr>
          <w:p w:rsidR="007F6FCF" w:rsidRPr="006238A2" w:rsidRDefault="007F6FCF" w:rsidP="009C2321">
            <w:pPr>
              <w:contextualSpacing/>
              <w:rPr>
                <w:rFonts w:ascii="Tahoma" w:hAnsi="Tahoma" w:cs="Tahoma"/>
                <w:sz w:val="22"/>
                <w:szCs w:val="22"/>
              </w:rPr>
            </w:pPr>
            <w:r w:rsidRPr="006238A2">
              <w:rPr>
                <w:rFonts w:ascii="Tahoma" w:hAnsi="Tahoma" w:cs="Tahoma"/>
                <w:sz w:val="22"/>
                <w:szCs w:val="22"/>
              </w:rPr>
              <w:t>Подразделение по управлению рисками</w:t>
            </w:r>
          </w:p>
        </w:tc>
        <w:tc>
          <w:tcPr>
            <w:tcW w:w="10997" w:type="dxa"/>
            <w:tcBorders>
              <w:top w:val="single" w:sz="4" w:space="0" w:color="auto"/>
              <w:left w:val="single" w:sz="4" w:space="0" w:color="auto"/>
              <w:bottom w:val="single" w:sz="4" w:space="0" w:color="auto"/>
              <w:right w:val="single" w:sz="4" w:space="0" w:color="auto"/>
            </w:tcBorders>
            <w:hideMark/>
          </w:tcPr>
          <w:p w:rsidR="007F6FCF" w:rsidRPr="006238A2" w:rsidRDefault="007F6FCF" w:rsidP="00D91998">
            <w:pPr>
              <w:pStyle w:val="ab"/>
              <w:numPr>
                <w:ilvl w:val="0"/>
                <w:numId w:val="44"/>
              </w:numPr>
              <w:ind w:left="282" w:hanging="283"/>
              <w:jc w:val="both"/>
              <w:rPr>
                <w:rFonts w:ascii="Tahoma" w:hAnsi="Tahoma" w:cs="Tahoma"/>
                <w:sz w:val="22"/>
                <w:szCs w:val="22"/>
                <w:lang w:eastAsia="en-US" w:bidi="en-US"/>
              </w:rPr>
            </w:pPr>
            <w:r w:rsidRPr="006238A2">
              <w:rPr>
                <w:rFonts w:ascii="Tahoma" w:hAnsi="Tahoma" w:cs="Tahoma"/>
                <w:sz w:val="22"/>
                <w:szCs w:val="22"/>
                <w:lang w:eastAsia="en-US" w:bidi="en-US"/>
              </w:rPr>
              <w:t>Осуществляет функции по общей координации процессов управления рисками</w:t>
            </w:r>
          </w:p>
        </w:tc>
      </w:tr>
    </w:tbl>
    <w:p w:rsidR="007F6FCF" w:rsidRDefault="007F6FCF" w:rsidP="00A43AC0">
      <w:pPr>
        <w:spacing w:line="360" w:lineRule="auto"/>
        <w:jc w:val="center"/>
        <w:rPr>
          <w:rFonts w:ascii="Tahoma" w:eastAsia="Times New Roman" w:hAnsi="Tahoma" w:cs="Tahoma"/>
          <w:b/>
          <w:color w:val="006600"/>
          <w:lang w:val="ru-RU" w:eastAsia="ru-RU" w:bidi="ar-SA"/>
        </w:rPr>
      </w:pPr>
    </w:p>
    <w:p w:rsidR="007F6FCF" w:rsidRPr="007F6FCF" w:rsidRDefault="007F6FCF" w:rsidP="007216D0">
      <w:pPr>
        <w:spacing w:line="360" w:lineRule="auto"/>
        <w:ind w:firstLine="567"/>
        <w:jc w:val="both"/>
        <w:rPr>
          <w:rFonts w:ascii="Tahoma" w:hAnsi="Tahoma" w:cs="Tahoma"/>
          <w:lang w:val="ru-RU"/>
        </w:rPr>
      </w:pPr>
      <w:r w:rsidRPr="007F6FCF">
        <w:rPr>
          <w:rFonts w:ascii="Tahoma" w:hAnsi="Tahoma" w:cs="Tahoma"/>
          <w:lang w:val="ru-RU"/>
        </w:rPr>
        <w:t>В Обществе на 2018 год утвержден</w:t>
      </w:r>
      <w:r w:rsidR="00CD088B">
        <w:rPr>
          <w:rFonts w:ascii="Tahoma" w:hAnsi="Tahoma" w:cs="Tahoma"/>
          <w:lang w:val="ru-RU"/>
        </w:rPr>
        <w:t xml:space="preserve">ы следующие реестры </w:t>
      </w:r>
      <w:r w:rsidRPr="007F6FCF">
        <w:rPr>
          <w:rFonts w:ascii="Tahoma" w:hAnsi="Tahoma" w:cs="Tahoma"/>
          <w:lang w:val="ru-RU"/>
        </w:rPr>
        <w:t>операционных рисков:</w:t>
      </w:r>
    </w:p>
    <w:p w:rsidR="007F6FCF" w:rsidRPr="007216D0" w:rsidRDefault="007F6FCF" w:rsidP="00D91998">
      <w:pPr>
        <w:pStyle w:val="ab"/>
        <w:numPr>
          <w:ilvl w:val="0"/>
          <w:numId w:val="57"/>
        </w:numPr>
        <w:spacing w:line="360" w:lineRule="auto"/>
        <w:ind w:left="284" w:hanging="284"/>
        <w:jc w:val="both"/>
        <w:rPr>
          <w:rFonts w:ascii="Tahoma" w:hAnsi="Tahoma" w:cs="Tahoma"/>
          <w:lang w:val="ru-RU"/>
        </w:rPr>
      </w:pPr>
      <w:r w:rsidRPr="007216D0">
        <w:rPr>
          <w:rFonts w:ascii="Tahoma" w:hAnsi="Tahoma" w:cs="Tahoma"/>
          <w:lang w:val="ru-RU"/>
        </w:rPr>
        <w:t xml:space="preserve">реестр ключевых операционных рисков </w:t>
      </w:r>
      <w:r w:rsidR="00CD088B" w:rsidRPr="007216D0">
        <w:rPr>
          <w:rFonts w:ascii="Tahoma" w:hAnsi="Tahoma" w:cs="Tahoma"/>
          <w:lang w:val="ru-RU"/>
        </w:rPr>
        <w:t>(</w:t>
      </w:r>
      <w:r w:rsidRPr="007216D0">
        <w:rPr>
          <w:rFonts w:ascii="Tahoma" w:hAnsi="Tahoma" w:cs="Tahoma"/>
          <w:lang w:val="ru-RU"/>
        </w:rPr>
        <w:t>содержит 13 рисков</w:t>
      </w:r>
      <w:r w:rsidR="00CD088B" w:rsidRPr="007216D0">
        <w:rPr>
          <w:rFonts w:ascii="Tahoma" w:hAnsi="Tahoma" w:cs="Tahoma"/>
          <w:lang w:val="ru-RU"/>
        </w:rPr>
        <w:t>)</w:t>
      </w:r>
      <w:r w:rsidRPr="007216D0">
        <w:rPr>
          <w:rFonts w:ascii="Tahoma" w:hAnsi="Tahoma" w:cs="Tahoma"/>
          <w:lang w:val="ru-RU"/>
        </w:rPr>
        <w:t>;</w:t>
      </w:r>
    </w:p>
    <w:p w:rsidR="007F6FCF" w:rsidRPr="007216D0" w:rsidRDefault="007F6FCF" w:rsidP="00D91998">
      <w:pPr>
        <w:pStyle w:val="ab"/>
        <w:numPr>
          <w:ilvl w:val="0"/>
          <w:numId w:val="57"/>
        </w:numPr>
        <w:spacing w:line="360" w:lineRule="auto"/>
        <w:ind w:left="284" w:hanging="284"/>
        <w:jc w:val="both"/>
        <w:rPr>
          <w:rFonts w:ascii="Tahoma" w:hAnsi="Tahoma" w:cs="Tahoma"/>
          <w:lang w:val="ru-RU"/>
        </w:rPr>
      </w:pPr>
      <w:r w:rsidRPr="007216D0">
        <w:rPr>
          <w:rFonts w:ascii="Tahoma" w:hAnsi="Tahoma" w:cs="Tahoma"/>
          <w:lang w:val="ru-RU"/>
        </w:rPr>
        <w:t xml:space="preserve">реестр операционных рисков основных бизнес-процессов </w:t>
      </w:r>
      <w:r w:rsidR="00CD088B" w:rsidRPr="007216D0">
        <w:rPr>
          <w:rFonts w:ascii="Tahoma" w:hAnsi="Tahoma" w:cs="Tahoma"/>
          <w:lang w:val="ru-RU"/>
        </w:rPr>
        <w:t>(</w:t>
      </w:r>
      <w:r w:rsidRPr="007216D0">
        <w:rPr>
          <w:rFonts w:ascii="Tahoma" w:hAnsi="Tahoma" w:cs="Tahoma"/>
          <w:lang w:val="ru-RU"/>
        </w:rPr>
        <w:t>содержит 24 риска</w:t>
      </w:r>
      <w:r w:rsidR="00CD088B" w:rsidRPr="007216D0">
        <w:rPr>
          <w:rFonts w:ascii="Tahoma" w:hAnsi="Tahoma" w:cs="Tahoma"/>
          <w:lang w:val="ru-RU"/>
        </w:rPr>
        <w:t>)</w:t>
      </w:r>
      <w:r w:rsidRPr="007216D0">
        <w:rPr>
          <w:rFonts w:ascii="Tahoma" w:hAnsi="Tahoma" w:cs="Tahoma"/>
          <w:lang w:val="ru-RU"/>
        </w:rPr>
        <w:t>;</w:t>
      </w:r>
    </w:p>
    <w:p w:rsidR="007F6FCF" w:rsidRPr="007216D0" w:rsidRDefault="007F6FCF" w:rsidP="00D91998">
      <w:pPr>
        <w:pStyle w:val="ab"/>
        <w:numPr>
          <w:ilvl w:val="0"/>
          <w:numId w:val="57"/>
        </w:numPr>
        <w:spacing w:line="360" w:lineRule="auto"/>
        <w:ind w:left="284" w:hanging="284"/>
        <w:jc w:val="both"/>
        <w:rPr>
          <w:rFonts w:ascii="Tahoma" w:hAnsi="Tahoma" w:cs="Tahoma"/>
          <w:lang w:val="ru-RU"/>
        </w:rPr>
      </w:pPr>
      <w:r w:rsidRPr="007216D0">
        <w:rPr>
          <w:rFonts w:ascii="Tahoma" w:hAnsi="Tahoma" w:cs="Tahoma"/>
          <w:lang w:val="ru-RU"/>
        </w:rPr>
        <w:t xml:space="preserve">реестр операционных рисков прочих бизнес-процессов </w:t>
      </w:r>
      <w:r w:rsidR="00CD088B" w:rsidRPr="007216D0">
        <w:rPr>
          <w:rFonts w:ascii="Tahoma" w:hAnsi="Tahoma" w:cs="Tahoma"/>
          <w:lang w:val="ru-RU"/>
        </w:rPr>
        <w:t>(</w:t>
      </w:r>
      <w:r w:rsidRPr="007216D0">
        <w:rPr>
          <w:rFonts w:ascii="Tahoma" w:hAnsi="Tahoma" w:cs="Tahoma"/>
          <w:lang w:val="ru-RU"/>
        </w:rPr>
        <w:t>содержит 33 риска</w:t>
      </w:r>
      <w:r w:rsidR="00CD088B" w:rsidRPr="007216D0">
        <w:rPr>
          <w:rFonts w:ascii="Tahoma" w:hAnsi="Tahoma" w:cs="Tahoma"/>
          <w:lang w:val="ru-RU"/>
        </w:rPr>
        <w:t>)</w:t>
      </w:r>
      <w:r w:rsidRPr="007216D0">
        <w:rPr>
          <w:rFonts w:ascii="Tahoma" w:hAnsi="Tahoma" w:cs="Tahoma"/>
          <w:lang w:val="ru-RU"/>
        </w:rPr>
        <w:t xml:space="preserve">. </w:t>
      </w:r>
    </w:p>
    <w:p w:rsidR="00CD088B" w:rsidRDefault="00CD088B" w:rsidP="007216D0">
      <w:pPr>
        <w:spacing w:line="360" w:lineRule="auto"/>
        <w:ind w:firstLine="567"/>
        <w:jc w:val="both"/>
        <w:rPr>
          <w:rFonts w:ascii="Tahoma" w:hAnsi="Tahoma" w:cs="Tahoma"/>
          <w:lang w:val="ru-RU"/>
        </w:rPr>
      </w:pPr>
      <w:r>
        <w:rPr>
          <w:rFonts w:ascii="Tahoma" w:hAnsi="Tahoma" w:cs="Tahoma"/>
          <w:lang w:val="ru-RU"/>
        </w:rPr>
        <w:t xml:space="preserve">Всего выявлено 70 рисков, которые охватывают 18 бизнес-процессов </w:t>
      </w:r>
      <w:r w:rsidR="00F77EFB">
        <w:rPr>
          <w:rFonts w:ascii="Tahoma" w:hAnsi="Tahoma" w:cs="Tahoma"/>
          <w:lang w:val="ru-RU"/>
        </w:rPr>
        <w:t>Общества</w:t>
      </w:r>
      <w:r>
        <w:rPr>
          <w:rFonts w:ascii="Tahoma" w:hAnsi="Tahoma" w:cs="Tahoma"/>
          <w:lang w:val="ru-RU"/>
        </w:rPr>
        <w:t>.</w:t>
      </w:r>
    </w:p>
    <w:p w:rsidR="007216D0" w:rsidRDefault="007216D0" w:rsidP="009C2321">
      <w:pPr>
        <w:spacing w:line="360" w:lineRule="auto"/>
        <w:ind w:firstLine="709"/>
        <w:jc w:val="center"/>
        <w:rPr>
          <w:rFonts w:ascii="Tahoma" w:hAnsi="Tahoma" w:cs="Tahoma"/>
          <w:b/>
          <w:bCs/>
          <w:iCs/>
          <w:color w:val="006600"/>
          <w:lang w:val="ru-RU"/>
        </w:rPr>
      </w:pPr>
    </w:p>
    <w:p w:rsidR="009C2321" w:rsidRDefault="009C2321" w:rsidP="007216D0">
      <w:pPr>
        <w:spacing w:line="360" w:lineRule="auto"/>
        <w:ind w:firstLine="567"/>
        <w:rPr>
          <w:rFonts w:ascii="Tahoma" w:hAnsi="Tahoma" w:cs="Tahoma"/>
          <w:b/>
          <w:bCs/>
          <w:iCs/>
          <w:color w:val="006600"/>
          <w:lang w:val="ru-RU"/>
        </w:rPr>
      </w:pPr>
      <w:r>
        <w:rPr>
          <w:rFonts w:ascii="Tahoma" w:hAnsi="Tahoma" w:cs="Tahoma"/>
          <w:b/>
          <w:bCs/>
          <w:iCs/>
          <w:color w:val="006600"/>
          <w:lang w:val="ru-RU"/>
        </w:rPr>
        <w:t>Оценка операционных рисков</w:t>
      </w:r>
    </w:p>
    <w:p w:rsidR="009C2321" w:rsidRDefault="009C2321" w:rsidP="006965B4">
      <w:pPr>
        <w:spacing w:line="360" w:lineRule="auto"/>
        <w:ind w:firstLine="567"/>
        <w:jc w:val="both"/>
        <w:rPr>
          <w:rFonts w:ascii="Tahoma" w:eastAsia="Times New Roman" w:hAnsi="Tahoma" w:cs="Tahoma"/>
          <w:lang w:val="ru-RU"/>
        </w:rPr>
      </w:pPr>
      <w:r w:rsidRPr="009C2321">
        <w:rPr>
          <w:rFonts w:ascii="Tahoma" w:eastAsia="Times New Roman" w:hAnsi="Tahoma" w:cs="Tahoma"/>
          <w:lang w:val="ru-RU" w:eastAsia="ru-RU"/>
        </w:rPr>
        <w:t xml:space="preserve">Оценка операционных рисков Общества осуществляется в соответствии </w:t>
      </w:r>
      <w:r w:rsidRPr="009C2321">
        <w:rPr>
          <w:rFonts w:ascii="Tahoma" w:eastAsia="Times New Roman" w:hAnsi="Tahoma" w:cs="Tahoma"/>
          <w:lang w:eastAsia="ru-RU"/>
        </w:rPr>
        <w:t>c</w:t>
      </w:r>
      <w:r w:rsidRPr="009C2321">
        <w:rPr>
          <w:rFonts w:ascii="Tahoma" w:eastAsia="Times New Roman" w:hAnsi="Tahoma" w:cs="Tahoma"/>
          <w:lang w:val="ru-RU" w:eastAsia="ru-RU"/>
        </w:rPr>
        <w:t xml:space="preserve"> утвержденной Методикой оценки операционных рисков с применением установленного формата паспорта риска</w:t>
      </w:r>
      <w:r>
        <w:rPr>
          <w:rFonts w:ascii="Tahoma" w:eastAsia="Times New Roman" w:hAnsi="Tahoma" w:cs="Tahoma"/>
          <w:lang w:val="ru-RU" w:eastAsia="ru-RU"/>
        </w:rPr>
        <w:t>.</w:t>
      </w:r>
      <w:r w:rsidRPr="009C2321">
        <w:rPr>
          <w:rFonts w:ascii="Times New Roman" w:eastAsia="Times New Roman" w:hAnsi="Times New Roman"/>
          <w:sz w:val="28"/>
          <w:lang w:val="ru-RU"/>
        </w:rPr>
        <w:t xml:space="preserve"> </w:t>
      </w:r>
      <w:r w:rsidRPr="009C2321">
        <w:rPr>
          <w:rFonts w:ascii="Tahoma" w:eastAsia="Times New Roman" w:hAnsi="Tahoma" w:cs="Tahoma"/>
          <w:lang w:val="ru-RU"/>
        </w:rPr>
        <w:t xml:space="preserve">Первоначальная оценка риска определена владельцами рисков в соответствии с </w:t>
      </w:r>
      <w:r>
        <w:rPr>
          <w:rFonts w:ascii="Tahoma" w:eastAsia="Times New Roman" w:hAnsi="Tahoma" w:cs="Tahoma"/>
          <w:lang w:val="ru-RU"/>
        </w:rPr>
        <w:t xml:space="preserve">утвержденным </w:t>
      </w:r>
      <w:r w:rsidRPr="009C2321">
        <w:rPr>
          <w:rFonts w:ascii="Tahoma" w:eastAsia="Times New Roman" w:hAnsi="Tahoma" w:cs="Tahoma"/>
          <w:lang w:val="ru-RU"/>
        </w:rPr>
        <w:t>бизнес-планом</w:t>
      </w:r>
      <w:r>
        <w:rPr>
          <w:rFonts w:ascii="Tahoma" w:eastAsia="Times New Roman" w:hAnsi="Tahoma" w:cs="Tahoma"/>
          <w:lang w:val="ru-RU"/>
        </w:rPr>
        <w:t xml:space="preserve"> Общества.</w:t>
      </w:r>
    </w:p>
    <w:p w:rsidR="009C2321" w:rsidRPr="007F6FCF" w:rsidRDefault="009C2321" w:rsidP="006965B4">
      <w:pPr>
        <w:spacing w:line="360" w:lineRule="auto"/>
        <w:ind w:firstLine="567"/>
        <w:jc w:val="both"/>
        <w:rPr>
          <w:rFonts w:ascii="Tahoma" w:hAnsi="Tahoma" w:cs="Tahoma"/>
          <w:lang w:val="ru-RU"/>
        </w:rPr>
      </w:pPr>
      <w:r w:rsidRPr="007F6FCF">
        <w:rPr>
          <w:rFonts w:ascii="Tahoma" w:hAnsi="Tahoma" w:cs="Tahoma"/>
          <w:lang w:val="ru-RU"/>
        </w:rPr>
        <w:t xml:space="preserve">Согласно первоначальной оценке в 2018 году в Обществе отсутствуют ключевые операционные риски, имеющие критический уровень существенности. Значимую оценку получили 4 риска Общества. </w:t>
      </w:r>
    </w:p>
    <w:p w:rsidR="009C2321" w:rsidRPr="007F6FCF" w:rsidRDefault="009C2321" w:rsidP="007216D0">
      <w:pPr>
        <w:spacing w:line="360" w:lineRule="auto"/>
        <w:ind w:firstLine="567"/>
        <w:jc w:val="both"/>
        <w:rPr>
          <w:rFonts w:ascii="Tahoma" w:hAnsi="Tahoma" w:cs="Tahoma"/>
          <w:lang w:val="ru-RU"/>
        </w:rPr>
      </w:pPr>
      <w:r w:rsidRPr="007F6FCF">
        <w:rPr>
          <w:rFonts w:ascii="Tahoma" w:hAnsi="Tahoma" w:cs="Tahoma"/>
          <w:lang w:val="ru-RU"/>
        </w:rPr>
        <w:t xml:space="preserve">По итогам 2018 года в Обществе отсутствуют ключевые операционные риски, имеющие критический уровень существенности, значимую оценку получил </w:t>
      </w:r>
      <w:r w:rsidR="009D3F7A">
        <w:rPr>
          <w:rFonts w:ascii="Tahoma" w:hAnsi="Tahoma" w:cs="Tahoma"/>
          <w:lang w:val="ru-RU"/>
        </w:rPr>
        <w:t>один</w:t>
      </w:r>
      <w:r w:rsidRPr="007F6FCF">
        <w:rPr>
          <w:rFonts w:ascii="Tahoma" w:hAnsi="Tahoma" w:cs="Tahoma"/>
          <w:lang w:val="ru-RU"/>
        </w:rPr>
        <w:t xml:space="preserve"> риск.</w:t>
      </w:r>
    </w:p>
    <w:p w:rsidR="00AD1197" w:rsidRPr="00AD1197" w:rsidRDefault="00AD1197" w:rsidP="007216D0">
      <w:pPr>
        <w:spacing w:line="360" w:lineRule="auto"/>
        <w:ind w:firstLine="567"/>
        <w:rPr>
          <w:rFonts w:ascii="Tahoma" w:hAnsi="Tahoma" w:cs="Tahoma"/>
          <w:b/>
          <w:bCs/>
          <w:iCs/>
          <w:color w:val="006600"/>
          <w:lang w:val="ru-RU"/>
        </w:rPr>
      </w:pPr>
      <w:r>
        <w:rPr>
          <w:rFonts w:ascii="Tahoma" w:hAnsi="Tahoma" w:cs="Tahoma"/>
          <w:b/>
          <w:bCs/>
          <w:iCs/>
          <w:color w:val="006600"/>
          <w:lang w:val="ru-RU"/>
        </w:rPr>
        <w:t>Мероприятия по управления рисками</w:t>
      </w:r>
    </w:p>
    <w:p w:rsidR="00AD1197" w:rsidRDefault="00AD1197" w:rsidP="007216D0">
      <w:pPr>
        <w:spacing w:line="360" w:lineRule="auto"/>
        <w:ind w:firstLine="567"/>
        <w:jc w:val="both"/>
        <w:rPr>
          <w:rFonts w:ascii="Tahoma" w:hAnsi="Tahoma" w:cs="Tahoma"/>
          <w:lang w:val="ru-RU"/>
        </w:rPr>
      </w:pPr>
      <w:r w:rsidRPr="00AD1197">
        <w:rPr>
          <w:rFonts w:ascii="Tahoma" w:hAnsi="Tahoma" w:cs="Tahoma"/>
          <w:lang w:val="ru-RU"/>
        </w:rPr>
        <w:t>В развитие</w:t>
      </w:r>
      <w:r>
        <w:rPr>
          <w:rFonts w:ascii="Tahoma" w:hAnsi="Tahoma" w:cs="Tahoma"/>
          <w:lang w:val="ru-RU"/>
        </w:rPr>
        <w:t xml:space="preserve"> Политики управления рисками АО</w:t>
      </w:r>
      <w:r w:rsidRPr="00AD1197">
        <w:rPr>
          <w:rFonts w:ascii="Tahoma" w:hAnsi="Tahoma" w:cs="Tahoma"/>
          <w:lang w:val="ru-RU"/>
        </w:rPr>
        <w:t xml:space="preserve"> «</w:t>
      </w:r>
      <w:r>
        <w:rPr>
          <w:rFonts w:ascii="Tahoma" w:hAnsi="Tahoma" w:cs="Tahoma"/>
          <w:lang w:val="ru-RU"/>
        </w:rPr>
        <w:t>ЕЭнС</w:t>
      </w:r>
      <w:r w:rsidRPr="00AD1197">
        <w:rPr>
          <w:rFonts w:ascii="Tahoma" w:hAnsi="Tahoma" w:cs="Tahoma"/>
          <w:lang w:val="ru-RU"/>
        </w:rPr>
        <w:t>» в Обществе принята Инструкция по планированию и реализации мероприятий по управлению рисками</w:t>
      </w:r>
      <w:r w:rsidR="00925B11">
        <w:rPr>
          <w:rFonts w:ascii="Tahoma" w:hAnsi="Tahoma" w:cs="Tahoma"/>
          <w:lang w:val="ru-RU"/>
        </w:rPr>
        <w:t>, в соответствии с которой</w:t>
      </w:r>
      <w:r>
        <w:rPr>
          <w:rFonts w:ascii="Tahoma" w:hAnsi="Tahoma" w:cs="Tahoma"/>
          <w:lang w:val="ru-RU"/>
        </w:rPr>
        <w:t xml:space="preserve"> </w:t>
      </w:r>
      <w:r w:rsidR="00B9612F" w:rsidRPr="007F6FCF">
        <w:rPr>
          <w:rFonts w:ascii="Tahoma" w:hAnsi="Tahoma" w:cs="Tahoma"/>
          <w:lang w:val="ru-RU"/>
        </w:rPr>
        <w:t>утверждены планы мероприятий по управлению операционными рисками</w:t>
      </w:r>
      <w:r w:rsidR="00B9612F">
        <w:rPr>
          <w:rFonts w:ascii="Tahoma" w:hAnsi="Tahoma" w:cs="Tahoma"/>
          <w:lang w:val="ru-RU"/>
        </w:rPr>
        <w:t xml:space="preserve"> на 2018 год.</w:t>
      </w:r>
    </w:p>
    <w:p w:rsidR="009C2321" w:rsidRPr="009C2321" w:rsidRDefault="009C2321" w:rsidP="007216D0">
      <w:pPr>
        <w:spacing w:line="360" w:lineRule="auto"/>
        <w:ind w:firstLine="567"/>
        <w:jc w:val="both"/>
        <w:rPr>
          <w:rFonts w:ascii="Tahoma" w:hAnsi="Tahoma" w:cs="Tahoma"/>
          <w:lang w:val="ru-RU"/>
        </w:rPr>
      </w:pPr>
      <w:r w:rsidRPr="009C2321">
        <w:rPr>
          <w:rFonts w:ascii="Tahoma" w:hAnsi="Tahoma" w:cs="Tahoma"/>
          <w:lang w:val="ru-RU"/>
        </w:rPr>
        <w:t xml:space="preserve">План мероприятий по управлению операционными рисками </w:t>
      </w:r>
      <w:r w:rsidR="00C5378B">
        <w:rPr>
          <w:rFonts w:ascii="Tahoma" w:hAnsi="Tahoma" w:cs="Tahoma"/>
          <w:lang w:val="ru-RU"/>
        </w:rPr>
        <w:t xml:space="preserve">разрабатывается на год и </w:t>
      </w:r>
      <w:r w:rsidRPr="009C2321">
        <w:rPr>
          <w:rFonts w:ascii="Tahoma" w:hAnsi="Tahoma" w:cs="Tahoma"/>
          <w:lang w:val="ru-RU"/>
        </w:rPr>
        <w:t>содержит информацию о мероприятиях по управлению рисками всех уровней Общества с указанием сроков и ответственных за их реализацию, а также отражает ресурсы, необходимые для реализации каждого мероприятия, ожидаемый результат от их реализации и методы к</w:t>
      </w:r>
      <w:r w:rsidR="00C5378B">
        <w:rPr>
          <w:rFonts w:ascii="Tahoma" w:hAnsi="Tahoma" w:cs="Tahoma"/>
          <w:lang w:val="ru-RU"/>
        </w:rPr>
        <w:t>онтроля реализации мероприятий.</w:t>
      </w:r>
    </w:p>
    <w:p w:rsidR="007F6FCF" w:rsidRDefault="009C2321" w:rsidP="007216D0">
      <w:pPr>
        <w:spacing w:line="360" w:lineRule="auto"/>
        <w:ind w:firstLine="567"/>
        <w:jc w:val="both"/>
        <w:rPr>
          <w:lang w:val="ru-RU"/>
        </w:rPr>
      </w:pPr>
      <w:r w:rsidRPr="009C2321">
        <w:rPr>
          <w:rFonts w:ascii="Tahoma" w:hAnsi="Tahoma" w:cs="Tahoma"/>
          <w:lang w:val="ru-RU"/>
        </w:rPr>
        <w:t>Ежеквартально владельцы рисков представляют информацию о ходе реализации мероприятий по управлению рисками в подразделение по управлению рисками</w:t>
      </w:r>
      <w:r w:rsidR="00C5378B">
        <w:rPr>
          <w:rFonts w:ascii="Tahoma" w:hAnsi="Tahoma" w:cs="Tahoma"/>
          <w:lang w:val="ru-RU"/>
        </w:rPr>
        <w:t>.</w:t>
      </w:r>
      <w:r w:rsidR="00F05076" w:rsidRPr="00F05076">
        <w:rPr>
          <w:lang w:val="ru-RU"/>
        </w:rPr>
        <w:t xml:space="preserve"> </w:t>
      </w:r>
    </w:p>
    <w:p w:rsidR="00BA31DD" w:rsidRPr="00BA31DD" w:rsidRDefault="00BA31DD" w:rsidP="007216D0">
      <w:pPr>
        <w:spacing w:line="360" w:lineRule="auto"/>
        <w:ind w:firstLine="567"/>
        <w:rPr>
          <w:lang w:val="ru-RU"/>
        </w:rPr>
      </w:pPr>
      <w:r>
        <w:rPr>
          <w:rFonts w:ascii="Tahoma" w:hAnsi="Tahoma" w:cs="Tahoma"/>
          <w:b/>
          <w:bCs/>
          <w:iCs/>
          <w:color w:val="006600"/>
          <w:lang w:val="ru-RU"/>
        </w:rPr>
        <w:t>Отчетность по управлению рисками</w:t>
      </w:r>
    </w:p>
    <w:p w:rsidR="00BA31DD" w:rsidRPr="00BA31DD" w:rsidRDefault="00BA31DD" w:rsidP="005E0419">
      <w:pPr>
        <w:spacing w:line="360" w:lineRule="auto"/>
        <w:ind w:firstLine="567"/>
        <w:jc w:val="both"/>
        <w:rPr>
          <w:rFonts w:ascii="Tahoma" w:hAnsi="Tahoma" w:cs="Tahoma"/>
          <w:lang w:val="ru-RU"/>
        </w:rPr>
      </w:pPr>
      <w:r w:rsidRPr="00BA31DD">
        <w:rPr>
          <w:rFonts w:ascii="Tahoma" w:hAnsi="Tahoma" w:cs="Tahoma"/>
          <w:lang w:val="ru-RU"/>
        </w:rPr>
        <w:t xml:space="preserve">Общество консолидирует информацию о выявленных рисках, ведет учет реализовавшихся рисков и анализирует причины, способствовавшие их реализации, информирует заинтересованные стороны о функционировании системы управления рисками. </w:t>
      </w:r>
      <w:r w:rsidR="0075570E" w:rsidRPr="00BA31DD">
        <w:rPr>
          <w:rFonts w:ascii="Tahoma" w:hAnsi="Tahoma" w:cs="Tahoma"/>
          <w:lang w:val="ru-RU"/>
        </w:rPr>
        <w:t>Ежеквартально владельцы рисков проводят анализ реализации рисков</w:t>
      </w:r>
      <w:r w:rsidR="0075570E">
        <w:rPr>
          <w:rFonts w:ascii="Tahoma" w:hAnsi="Tahoma" w:cs="Tahoma"/>
          <w:lang w:val="ru-RU"/>
        </w:rPr>
        <w:t>,</w:t>
      </w:r>
      <w:r w:rsidR="0075570E" w:rsidRPr="00BA31DD">
        <w:rPr>
          <w:rFonts w:ascii="Tahoma" w:hAnsi="Tahoma" w:cs="Tahoma"/>
          <w:lang w:val="ru-RU"/>
        </w:rPr>
        <w:t xml:space="preserve"> выяв</w:t>
      </w:r>
      <w:r w:rsidR="0075570E">
        <w:rPr>
          <w:rFonts w:ascii="Tahoma" w:hAnsi="Tahoma" w:cs="Tahoma"/>
          <w:lang w:val="ru-RU"/>
        </w:rPr>
        <w:t>ляю</w:t>
      </w:r>
      <w:r w:rsidR="0075570E" w:rsidRPr="00BA31DD">
        <w:rPr>
          <w:rFonts w:ascii="Tahoma" w:hAnsi="Tahoma" w:cs="Tahoma"/>
          <w:lang w:val="ru-RU"/>
        </w:rPr>
        <w:t>т причины реализации данного риска</w:t>
      </w:r>
      <w:r w:rsidR="0075570E">
        <w:rPr>
          <w:rFonts w:ascii="Tahoma" w:hAnsi="Tahoma" w:cs="Tahoma"/>
          <w:lang w:val="ru-RU"/>
        </w:rPr>
        <w:t>,</w:t>
      </w:r>
      <w:r w:rsidR="0075570E" w:rsidRPr="00BA31DD">
        <w:rPr>
          <w:rFonts w:ascii="Tahoma" w:hAnsi="Tahoma" w:cs="Tahoma"/>
          <w:lang w:val="ru-RU"/>
        </w:rPr>
        <w:t xml:space="preserve"> </w:t>
      </w:r>
      <w:r w:rsidR="00D00263">
        <w:rPr>
          <w:rFonts w:ascii="Tahoma" w:hAnsi="Tahoma" w:cs="Tahoma"/>
          <w:lang w:val="ru-RU"/>
        </w:rPr>
        <w:t>корректиру</w:t>
      </w:r>
      <w:r w:rsidR="0075570E">
        <w:rPr>
          <w:rFonts w:ascii="Tahoma" w:hAnsi="Tahoma" w:cs="Tahoma"/>
          <w:lang w:val="ru-RU"/>
        </w:rPr>
        <w:t>ют его оценку, либо разраб</w:t>
      </w:r>
      <w:r w:rsidR="00D00263">
        <w:rPr>
          <w:rFonts w:ascii="Tahoma" w:hAnsi="Tahoma" w:cs="Tahoma"/>
          <w:lang w:val="ru-RU"/>
        </w:rPr>
        <w:t>а</w:t>
      </w:r>
      <w:r w:rsidR="0075570E">
        <w:rPr>
          <w:rFonts w:ascii="Tahoma" w:hAnsi="Tahoma" w:cs="Tahoma"/>
          <w:lang w:val="ru-RU"/>
        </w:rPr>
        <w:t>тывают</w:t>
      </w:r>
      <w:r w:rsidR="0075570E" w:rsidRPr="00BA31DD">
        <w:rPr>
          <w:rFonts w:ascii="Tahoma" w:hAnsi="Tahoma" w:cs="Tahoma"/>
          <w:lang w:val="ru-RU"/>
        </w:rPr>
        <w:t xml:space="preserve"> дополнительные мероприятия по управлению данным риском</w:t>
      </w:r>
      <w:r w:rsidR="0075570E">
        <w:rPr>
          <w:rFonts w:ascii="Tahoma" w:hAnsi="Tahoma" w:cs="Tahoma"/>
          <w:lang w:val="ru-RU"/>
        </w:rPr>
        <w:t>.</w:t>
      </w:r>
    </w:p>
    <w:p w:rsidR="007F6FCF" w:rsidRPr="007F6FCF" w:rsidRDefault="007F6FCF" w:rsidP="007216D0">
      <w:pPr>
        <w:spacing w:line="360" w:lineRule="auto"/>
        <w:ind w:firstLine="567"/>
        <w:jc w:val="both"/>
        <w:rPr>
          <w:rFonts w:ascii="Tahoma" w:hAnsi="Tahoma" w:cs="Tahoma"/>
          <w:lang w:val="ru-RU"/>
        </w:rPr>
      </w:pPr>
      <w:r w:rsidRPr="007F6FCF">
        <w:rPr>
          <w:rFonts w:ascii="Tahoma" w:hAnsi="Tahoma" w:cs="Tahoma"/>
          <w:lang w:val="ru-RU"/>
        </w:rPr>
        <w:t xml:space="preserve">Информация об идентификации рисков, их оценке, мероприятиях </w:t>
      </w:r>
      <w:r w:rsidR="00E314C5">
        <w:rPr>
          <w:rFonts w:ascii="Tahoma" w:hAnsi="Tahoma" w:cs="Tahoma"/>
          <w:lang w:val="ru-RU"/>
        </w:rPr>
        <w:t>по управлению</w:t>
      </w:r>
      <w:r w:rsidRPr="007F6FCF">
        <w:rPr>
          <w:rFonts w:ascii="Tahoma" w:hAnsi="Tahoma" w:cs="Tahoma"/>
          <w:lang w:val="ru-RU"/>
        </w:rPr>
        <w:t xml:space="preserve"> рисками </w:t>
      </w:r>
      <w:r w:rsidR="00D00263" w:rsidRPr="00BA31DD">
        <w:rPr>
          <w:rFonts w:ascii="Tahoma" w:hAnsi="Tahoma" w:cs="Tahoma"/>
          <w:lang w:val="ru-RU"/>
        </w:rPr>
        <w:t xml:space="preserve">консолидируется в </w:t>
      </w:r>
      <w:r w:rsidR="00D00263">
        <w:rPr>
          <w:rFonts w:ascii="Tahoma" w:hAnsi="Tahoma" w:cs="Tahoma"/>
          <w:lang w:val="ru-RU"/>
        </w:rPr>
        <w:t>подразделении по управлению рисками.</w:t>
      </w:r>
      <w:r w:rsidR="00D00263" w:rsidRPr="00D00263">
        <w:rPr>
          <w:rFonts w:ascii="Arial Narrow" w:eastAsiaTheme="minorEastAsia" w:hAnsi="Arial Narrow" w:cstheme="minorBidi"/>
          <w:color w:val="000000"/>
          <w:kern w:val="24"/>
          <w:lang w:val="ru-RU"/>
        </w:rPr>
        <w:t xml:space="preserve"> </w:t>
      </w:r>
      <w:r w:rsidR="00D00263" w:rsidRPr="00D00263">
        <w:rPr>
          <w:rFonts w:ascii="Tahoma" w:eastAsiaTheme="minorEastAsia" w:hAnsi="Tahoma" w:cs="Tahoma"/>
          <w:color w:val="000000"/>
          <w:kern w:val="24"/>
          <w:lang w:val="ru-RU"/>
        </w:rPr>
        <w:t>На основании этой информации</w:t>
      </w:r>
      <w:r w:rsidR="00D00263">
        <w:rPr>
          <w:rFonts w:ascii="Arial Narrow" w:eastAsiaTheme="minorEastAsia" w:hAnsi="Arial Narrow" w:cstheme="minorBidi"/>
          <w:color w:val="000000"/>
          <w:kern w:val="24"/>
          <w:lang w:val="ru-RU"/>
        </w:rPr>
        <w:t xml:space="preserve"> </w:t>
      </w:r>
      <w:r w:rsidR="00D00263" w:rsidRPr="00D00263">
        <w:rPr>
          <w:rFonts w:ascii="Tahoma" w:eastAsiaTheme="minorEastAsia" w:hAnsi="Tahoma" w:cs="Tahoma"/>
          <w:color w:val="000000"/>
          <w:kern w:val="24"/>
          <w:lang w:val="ru-RU"/>
        </w:rPr>
        <w:t xml:space="preserve">формируется </w:t>
      </w:r>
      <w:r w:rsidR="00D00263">
        <w:rPr>
          <w:rFonts w:ascii="Tahoma" w:eastAsiaTheme="minorEastAsia" w:hAnsi="Tahoma" w:cs="Tahoma"/>
          <w:color w:val="000000"/>
          <w:kern w:val="24"/>
          <w:lang w:val="ru-RU"/>
        </w:rPr>
        <w:t xml:space="preserve">ежеквартальный </w:t>
      </w:r>
      <w:r w:rsidR="00D00263" w:rsidRPr="00D00263">
        <w:rPr>
          <w:rFonts w:ascii="Tahoma" w:eastAsiaTheme="minorEastAsia" w:hAnsi="Tahoma" w:cs="Tahoma"/>
          <w:color w:val="000000"/>
          <w:kern w:val="24"/>
          <w:lang w:val="ru-RU"/>
        </w:rPr>
        <w:t xml:space="preserve">отчет владельцев рисков для вынесения на </w:t>
      </w:r>
      <w:r w:rsidR="00D00263">
        <w:rPr>
          <w:rFonts w:ascii="Tahoma" w:eastAsiaTheme="minorEastAsia" w:hAnsi="Tahoma" w:cs="Tahoma"/>
          <w:color w:val="000000"/>
          <w:kern w:val="24"/>
          <w:lang w:val="ru-RU"/>
        </w:rPr>
        <w:t xml:space="preserve">рассмотрение </w:t>
      </w:r>
      <w:r w:rsidR="009D3F7A">
        <w:rPr>
          <w:rFonts w:ascii="Tahoma" w:eastAsiaTheme="minorEastAsia" w:hAnsi="Tahoma" w:cs="Tahoma"/>
          <w:color w:val="000000"/>
          <w:kern w:val="24"/>
          <w:lang w:val="ru-RU"/>
        </w:rPr>
        <w:t>д</w:t>
      </w:r>
      <w:r w:rsidR="00D00263">
        <w:rPr>
          <w:rFonts w:ascii="Tahoma" w:eastAsiaTheme="minorEastAsia" w:hAnsi="Tahoma" w:cs="Tahoma"/>
          <w:color w:val="000000"/>
          <w:kern w:val="24"/>
          <w:lang w:val="ru-RU"/>
        </w:rPr>
        <w:t>иректора О</w:t>
      </w:r>
      <w:r w:rsidR="00D00263" w:rsidRPr="00D00263">
        <w:rPr>
          <w:rFonts w:ascii="Tahoma" w:eastAsiaTheme="minorEastAsia" w:hAnsi="Tahoma" w:cs="Tahoma"/>
          <w:color w:val="000000"/>
          <w:kern w:val="24"/>
          <w:lang w:val="ru-RU"/>
        </w:rPr>
        <w:t>бщества</w:t>
      </w:r>
      <w:r w:rsidR="00D00263" w:rsidRPr="00D00263">
        <w:rPr>
          <w:rFonts w:ascii="Tahoma" w:hAnsi="Tahoma" w:cs="Tahoma"/>
          <w:lang w:val="ru-RU"/>
        </w:rPr>
        <w:t>,</w:t>
      </w:r>
      <w:r w:rsidR="00D00263">
        <w:rPr>
          <w:rFonts w:ascii="Tahoma" w:hAnsi="Tahoma" w:cs="Tahoma"/>
          <w:lang w:val="ru-RU"/>
        </w:rPr>
        <w:t xml:space="preserve"> а</w:t>
      </w:r>
      <w:r w:rsidRPr="007F6FCF">
        <w:rPr>
          <w:rFonts w:ascii="Tahoma" w:hAnsi="Tahoma" w:cs="Tahoma"/>
          <w:lang w:val="ru-RU"/>
        </w:rPr>
        <w:t xml:space="preserve"> </w:t>
      </w:r>
      <w:r w:rsidR="00925B11">
        <w:rPr>
          <w:rFonts w:ascii="Tahoma" w:hAnsi="Tahoma" w:cs="Tahoma"/>
          <w:lang w:val="ru-RU"/>
        </w:rPr>
        <w:t xml:space="preserve">по </w:t>
      </w:r>
      <w:r w:rsidRPr="007F6FCF">
        <w:rPr>
          <w:rFonts w:ascii="Tahoma" w:hAnsi="Tahoma" w:cs="Tahoma"/>
          <w:lang w:val="ru-RU"/>
        </w:rPr>
        <w:t>итогам года на Совет директоров Общества в рамках отчета Единоличного исполнительного органа Общества об управлении ключевыми рисками.</w:t>
      </w:r>
    </w:p>
    <w:p w:rsidR="00EF1F6B" w:rsidRDefault="007F6FCF" w:rsidP="007216D0">
      <w:pPr>
        <w:pStyle w:val="af5"/>
        <w:spacing w:line="360" w:lineRule="auto"/>
        <w:ind w:firstLine="567"/>
        <w:jc w:val="both"/>
        <w:rPr>
          <w:rFonts w:ascii="Tahoma" w:hAnsi="Tahoma" w:cs="Tahoma"/>
          <w:lang w:val="ru-RU"/>
        </w:rPr>
      </w:pPr>
      <w:r w:rsidRPr="007F6FCF">
        <w:rPr>
          <w:rFonts w:ascii="Tahoma" w:hAnsi="Tahoma" w:cs="Tahoma"/>
          <w:lang w:val="ru-RU"/>
        </w:rPr>
        <w:t>Для гарантии того, что СУР эффективна и соответствует объективно изменяющимся требованиям и условиям, в Обществе проводится самооценка эффективности системы управления рисками на предмет соответствия целевому состоянию и уровню зрелости</w:t>
      </w:r>
      <w:r w:rsidR="00EF1F6B">
        <w:rPr>
          <w:rFonts w:ascii="Tahoma" w:hAnsi="Tahoma" w:cs="Tahoma"/>
          <w:lang w:val="ru-RU"/>
        </w:rPr>
        <w:t>:</w:t>
      </w:r>
    </w:p>
    <w:p w:rsidR="00EF1F6B" w:rsidRPr="00EF1F6B" w:rsidRDefault="00EF1F6B" w:rsidP="00D91998">
      <w:pPr>
        <w:pStyle w:val="af5"/>
        <w:numPr>
          <w:ilvl w:val="0"/>
          <w:numId w:val="62"/>
        </w:numPr>
        <w:spacing w:line="360" w:lineRule="auto"/>
        <w:ind w:left="284" w:hanging="284"/>
        <w:jc w:val="both"/>
        <w:rPr>
          <w:rFonts w:ascii="Tahoma" w:hAnsi="Tahoma" w:cs="Tahoma"/>
          <w:lang w:val="ru-RU"/>
        </w:rPr>
      </w:pPr>
      <w:r w:rsidRPr="00EF1F6B">
        <w:rPr>
          <w:rFonts w:ascii="Tahoma" w:hAnsi="Tahoma" w:cs="Tahoma"/>
          <w:lang w:val="ru-RU"/>
        </w:rPr>
        <w:t xml:space="preserve">владельцами рисков – ежеквартально (в том числе путем заполнения паспортов рисков, представляемых в подразделение по управлению рисками), с вынесением результатов оценки на рассмотрение </w:t>
      </w:r>
      <w:r w:rsidR="006965B4">
        <w:rPr>
          <w:rFonts w:ascii="Tahoma" w:hAnsi="Tahoma" w:cs="Tahoma"/>
          <w:lang w:val="ru-RU"/>
        </w:rPr>
        <w:t>д</w:t>
      </w:r>
      <w:r>
        <w:rPr>
          <w:rFonts w:ascii="Tahoma" w:hAnsi="Tahoma" w:cs="Tahoma"/>
          <w:lang w:val="ru-RU"/>
        </w:rPr>
        <w:t>иректора Общества</w:t>
      </w:r>
      <w:r w:rsidRPr="00EF1F6B">
        <w:rPr>
          <w:rFonts w:ascii="Tahoma" w:hAnsi="Tahoma" w:cs="Tahoma"/>
          <w:lang w:val="ru-RU"/>
        </w:rPr>
        <w:t>;</w:t>
      </w:r>
    </w:p>
    <w:p w:rsidR="00EF1F6B" w:rsidRDefault="00EF1F6B" w:rsidP="00D91998">
      <w:pPr>
        <w:pStyle w:val="af5"/>
        <w:numPr>
          <w:ilvl w:val="0"/>
          <w:numId w:val="62"/>
        </w:numPr>
        <w:spacing w:line="360" w:lineRule="auto"/>
        <w:ind w:left="284" w:hanging="284"/>
        <w:jc w:val="both"/>
        <w:rPr>
          <w:rFonts w:ascii="Tahoma" w:hAnsi="Tahoma" w:cs="Tahoma"/>
          <w:lang w:val="ru-RU"/>
        </w:rPr>
      </w:pPr>
      <w:r w:rsidRPr="00EF1F6B">
        <w:rPr>
          <w:rFonts w:ascii="Tahoma" w:hAnsi="Tahoma" w:cs="Tahoma"/>
          <w:lang w:val="ru-RU"/>
        </w:rPr>
        <w:t xml:space="preserve">подразделением по управлению рисками – </w:t>
      </w:r>
      <w:r w:rsidR="003D0F2C">
        <w:rPr>
          <w:rFonts w:ascii="Tahoma" w:hAnsi="Tahoma" w:cs="Tahoma"/>
          <w:lang w:val="ru-RU"/>
        </w:rPr>
        <w:t>ежегодно</w:t>
      </w:r>
      <w:r w:rsidRPr="00EF1F6B">
        <w:rPr>
          <w:rFonts w:ascii="Tahoma" w:hAnsi="Tahoma" w:cs="Tahoma"/>
          <w:lang w:val="ru-RU"/>
        </w:rPr>
        <w:t xml:space="preserve"> с вынесением отчета о результатах оценки </w:t>
      </w:r>
      <w:r w:rsidRPr="00EF1F6B">
        <w:rPr>
          <w:rFonts w:ascii="Tahoma" w:eastAsiaTheme="minorEastAsia" w:hAnsi="Tahoma" w:cs="Tahoma"/>
          <w:kern w:val="24"/>
          <w:lang w:val="ru-RU"/>
        </w:rPr>
        <w:t xml:space="preserve">на рассмотрение </w:t>
      </w:r>
      <w:r>
        <w:rPr>
          <w:rFonts w:ascii="Tahoma" w:eastAsiaTheme="minorEastAsia" w:hAnsi="Tahoma" w:cs="Tahoma"/>
          <w:kern w:val="24"/>
          <w:lang w:val="ru-RU"/>
        </w:rPr>
        <w:t>Совета директоров</w:t>
      </w:r>
      <w:r w:rsidRPr="00EF1F6B">
        <w:rPr>
          <w:rFonts w:ascii="Tahoma" w:eastAsiaTheme="minorEastAsia" w:hAnsi="Tahoma" w:cs="Tahoma"/>
          <w:kern w:val="24"/>
          <w:lang w:val="ru-RU"/>
        </w:rPr>
        <w:t xml:space="preserve"> Общества</w:t>
      </w:r>
      <w:r w:rsidR="007F6FCF" w:rsidRPr="007F6FCF">
        <w:rPr>
          <w:rFonts w:ascii="Tahoma" w:hAnsi="Tahoma" w:cs="Tahoma"/>
          <w:lang w:val="ru-RU"/>
        </w:rPr>
        <w:t>.</w:t>
      </w:r>
      <w:r w:rsidR="00925B11">
        <w:rPr>
          <w:rFonts w:ascii="Tahoma" w:hAnsi="Tahoma" w:cs="Tahoma"/>
          <w:lang w:val="ru-RU"/>
        </w:rPr>
        <w:t xml:space="preserve"> </w:t>
      </w:r>
    </w:p>
    <w:p w:rsidR="007F6FCF" w:rsidRPr="00556898" w:rsidRDefault="00556898" w:rsidP="006965B4">
      <w:pPr>
        <w:pStyle w:val="af5"/>
        <w:spacing w:line="360" w:lineRule="auto"/>
        <w:ind w:firstLine="567"/>
        <w:jc w:val="both"/>
        <w:rPr>
          <w:rFonts w:ascii="Tahoma" w:hAnsi="Tahoma" w:cs="Tahoma"/>
          <w:lang w:val="ru-RU"/>
        </w:rPr>
      </w:pPr>
      <w:r w:rsidRPr="00556898">
        <w:rPr>
          <w:rFonts w:ascii="Tahoma" w:eastAsiaTheme="minorEastAsia" w:hAnsi="Tahoma" w:cs="Tahoma"/>
          <w:kern w:val="24"/>
          <w:lang w:val="ru-RU"/>
        </w:rPr>
        <w:t>Оценка проводится в разрезе компонентов системы управления рисками по 6-ти бальной оценке</w:t>
      </w:r>
      <w:r>
        <w:rPr>
          <w:rFonts w:ascii="Tahoma" w:eastAsiaTheme="minorEastAsia" w:hAnsi="Tahoma" w:cs="Tahoma"/>
          <w:kern w:val="24"/>
          <w:lang w:val="ru-RU"/>
        </w:rPr>
        <w:t xml:space="preserve"> в соответствии с </w:t>
      </w:r>
      <w:r w:rsidR="00925B11" w:rsidRPr="00556898">
        <w:rPr>
          <w:rFonts w:ascii="Tahoma" w:eastAsiaTheme="minorEastAsia" w:hAnsi="Tahoma" w:cs="Tahoma"/>
          <w:kern w:val="24"/>
          <w:lang w:val="ru-RU"/>
        </w:rPr>
        <w:t>Методик</w:t>
      </w:r>
      <w:r>
        <w:rPr>
          <w:rFonts w:ascii="Tahoma" w:eastAsiaTheme="minorEastAsia" w:hAnsi="Tahoma" w:cs="Tahoma"/>
          <w:kern w:val="24"/>
          <w:lang w:val="ru-RU"/>
        </w:rPr>
        <w:t>ой</w:t>
      </w:r>
      <w:r w:rsidR="00925B11" w:rsidRPr="00556898">
        <w:rPr>
          <w:rFonts w:ascii="Tahoma" w:eastAsiaTheme="minorEastAsia" w:hAnsi="Tahoma" w:cs="Tahoma"/>
          <w:kern w:val="24"/>
          <w:lang w:val="ru-RU"/>
        </w:rPr>
        <w:t xml:space="preserve"> оценки эффективности системы внутреннего контрол</w:t>
      </w:r>
      <w:r w:rsidRPr="00556898">
        <w:rPr>
          <w:rFonts w:ascii="Tahoma" w:eastAsiaTheme="minorEastAsia" w:hAnsi="Tahoma" w:cs="Tahoma"/>
          <w:kern w:val="24"/>
          <w:lang w:val="ru-RU"/>
        </w:rPr>
        <w:t xml:space="preserve">я и системы управления рисками </w:t>
      </w:r>
      <w:r w:rsidR="00925B11" w:rsidRPr="00556898">
        <w:rPr>
          <w:rFonts w:ascii="Tahoma" w:eastAsiaTheme="minorEastAsia" w:hAnsi="Tahoma" w:cs="Tahoma"/>
          <w:kern w:val="24"/>
          <w:lang w:val="ru-RU"/>
        </w:rPr>
        <w:t>АО "</w:t>
      </w:r>
      <w:r w:rsidRPr="00556898">
        <w:rPr>
          <w:rFonts w:ascii="Tahoma" w:eastAsiaTheme="minorEastAsia" w:hAnsi="Tahoma" w:cs="Tahoma"/>
          <w:kern w:val="24"/>
          <w:lang w:val="ru-RU"/>
        </w:rPr>
        <w:t>ЕЭнС</w:t>
      </w:r>
      <w:r w:rsidR="00925B11" w:rsidRPr="00556898">
        <w:rPr>
          <w:rFonts w:ascii="Tahoma" w:eastAsiaTheme="minorEastAsia" w:hAnsi="Tahoma" w:cs="Tahoma"/>
          <w:kern w:val="24"/>
          <w:lang w:val="ru-RU"/>
        </w:rPr>
        <w:t>"</w:t>
      </w:r>
      <w:r w:rsidRPr="00556898">
        <w:rPr>
          <w:rFonts w:ascii="Tahoma" w:eastAsiaTheme="minorEastAsia" w:hAnsi="Tahoma" w:cs="Tahoma"/>
          <w:kern w:val="24"/>
          <w:lang w:val="ru-RU"/>
        </w:rPr>
        <w:t xml:space="preserve">. </w:t>
      </w:r>
    </w:p>
    <w:p w:rsidR="007F6FCF" w:rsidRPr="007F6FCF" w:rsidRDefault="007F6FCF" w:rsidP="006965B4">
      <w:pPr>
        <w:spacing w:line="360" w:lineRule="auto"/>
        <w:ind w:firstLine="567"/>
        <w:jc w:val="both"/>
        <w:rPr>
          <w:rFonts w:ascii="Tahoma" w:hAnsi="Tahoma" w:cs="Tahoma"/>
          <w:lang w:val="ru-RU"/>
        </w:rPr>
      </w:pPr>
      <w:r w:rsidRPr="007F6FCF">
        <w:rPr>
          <w:rFonts w:ascii="Tahoma" w:hAnsi="Tahoma" w:cs="Tahoma"/>
          <w:lang w:val="ru-RU"/>
        </w:rPr>
        <w:t>По итогам 2018 года уровень зрелости СУР оценён подразделением по управлению рисками как промежуточный между уровнями «Удовлетворительный» и «Умеренный».</w:t>
      </w:r>
    </w:p>
    <w:p w:rsidR="00A43AC0" w:rsidRPr="006E6801" w:rsidRDefault="00A43AC0" w:rsidP="00A43AC0">
      <w:pPr>
        <w:spacing w:line="360" w:lineRule="auto"/>
        <w:jc w:val="center"/>
        <w:rPr>
          <w:rFonts w:ascii="Tahoma" w:hAnsi="Tahoma" w:cs="Tahoma"/>
          <w:b/>
          <w:lang w:val="ru-RU"/>
        </w:rPr>
      </w:pPr>
      <w:r>
        <w:rPr>
          <w:rFonts w:ascii="Tahoma" w:eastAsia="Times New Roman" w:hAnsi="Tahoma" w:cs="Tahoma"/>
          <w:b/>
          <w:color w:val="006600"/>
          <w:lang w:val="ru-RU" w:eastAsia="ru-RU" w:bidi="ar-SA"/>
        </w:rPr>
        <w:br w:type="page"/>
      </w:r>
    </w:p>
    <w:p w:rsidR="00F21D8A" w:rsidRPr="00F50C49" w:rsidRDefault="00F21D8A" w:rsidP="00A43AC0">
      <w:pPr>
        <w:keepNext/>
        <w:widowControl w:val="0"/>
        <w:spacing w:line="360" w:lineRule="auto"/>
        <w:ind w:firstLine="567"/>
        <w:contextualSpacing/>
        <w:outlineLvl w:val="1"/>
        <w:rPr>
          <w:rFonts w:ascii="Tahoma" w:eastAsia="Times New Roman" w:hAnsi="Tahoma" w:cs="Tahoma"/>
          <w:b/>
          <w:color w:val="006600"/>
          <w:lang w:val="ru-RU" w:eastAsia="ru-RU" w:bidi="ar-SA"/>
        </w:rPr>
      </w:pPr>
      <w:bookmarkStart w:id="18" w:name="_Toc5875816"/>
      <w:r w:rsidRPr="00F50C49">
        <w:rPr>
          <w:rFonts w:ascii="Tahoma" w:eastAsia="Times New Roman" w:hAnsi="Tahoma" w:cs="Tahoma"/>
          <w:b/>
          <w:color w:val="006600"/>
          <w:lang w:val="ru-RU" w:eastAsia="ru-RU" w:bidi="ar-SA"/>
        </w:rPr>
        <w:t>2.4. ОСНОВНЫЕ СОБЫТИЯ ОБЩЕСТВА В 201</w:t>
      </w:r>
      <w:r>
        <w:rPr>
          <w:rFonts w:ascii="Tahoma" w:eastAsia="Times New Roman" w:hAnsi="Tahoma" w:cs="Tahoma"/>
          <w:b/>
          <w:color w:val="006600"/>
          <w:lang w:val="ru-RU" w:eastAsia="ru-RU" w:bidi="ar-SA"/>
        </w:rPr>
        <w:t>8</w:t>
      </w:r>
      <w:r w:rsidRPr="00F50C49">
        <w:rPr>
          <w:rFonts w:ascii="Tahoma" w:eastAsia="Times New Roman" w:hAnsi="Tahoma" w:cs="Tahoma"/>
          <w:b/>
          <w:color w:val="006600"/>
          <w:lang w:val="ru-RU" w:eastAsia="ru-RU" w:bidi="ar-SA"/>
        </w:rPr>
        <w:t xml:space="preserve"> ГОДУ</w:t>
      </w:r>
      <w:bookmarkEnd w:id="13"/>
      <w:bookmarkEnd w:id="14"/>
      <w:bookmarkEnd w:id="18"/>
    </w:p>
    <w:p w:rsidR="00F21D8A" w:rsidRPr="00F50C49" w:rsidRDefault="00F21D8A" w:rsidP="00F21D8A">
      <w:pPr>
        <w:autoSpaceDE w:val="0"/>
        <w:autoSpaceDN w:val="0"/>
        <w:adjustRightInd w:val="0"/>
        <w:spacing w:line="360" w:lineRule="auto"/>
        <w:ind w:firstLine="567"/>
        <w:contextualSpacing/>
        <w:rPr>
          <w:rFonts w:ascii="Tahoma" w:eastAsia="Times New Roman" w:hAnsi="Tahoma" w:cs="Tahoma"/>
          <w:b/>
          <w:color w:val="FF9900"/>
          <w:lang w:val="ru-RU" w:eastAsia="ru-RU" w:bidi="ar-SA"/>
        </w:rPr>
      </w:pPr>
      <w:r w:rsidRPr="00F50C49">
        <w:rPr>
          <w:rFonts w:ascii="Tahoma" w:eastAsia="Times New Roman" w:hAnsi="Tahoma" w:cs="Tahoma"/>
          <w:b/>
          <w:color w:val="FF9900"/>
          <w:lang w:val="ru-RU" w:eastAsia="ru-RU" w:bidi="ar-SA"/>
        </w:rPr>
        <w:t>Январь</w:t>
      </w:r>
    </w:p>
    <w:p w:rsidR="00F21D8A" w:rsidRPr="009601E2" w:rsidRDefault="00F21D8A" w:rsidP="00D91998">
      <w:pPr>
        <w:numPr>
          <w:ilvl w:val="0"/>
          <w:numId w:val="2"/>
        </w:numPr>
        <w:spacing w:line="360" w:lineRule="auto"/>
        <w:ind w:left="284" w:hanging="284"/>
        <w:contextualSpacing/>
        <w:jc w:val="both"/>
        <w:rPr>
          <w:rFonts w:ascii="Tahoma" w:eastAsia="Times New Roman" w:hAnsi="Tahoma" w:cs="Tahoma"/>
          <w:b/>
          <w:lang w:val="ru-RU"/>
        </w:rPr>
      </w:pPr>
      <w:r w:rsidRPr="00F50C49">
        <w:rPr>
          <w:rFonts w:ascii="Tahoma" w:eastAsia="Times New Roman" w:hAnsi="Tahoma" w:cs="Tahoma"/>
          <w:lang w:val="ru-RU"/>
        </w:rPr>
        <w:t xml:space="preserve">30 января АО «ЕЭнС» исполнилось </w:t>
      </w:r>
      <w:r>
        <w:rPr>
          <w:rFonts w:ascii="Tahoma" w:eastAsia="Times New Roman" w:hAnsi="Tahoma" w:cs="Tahoma"/>
          <w:lang w:val="ru-RU"/>
        </w:rPr>
        <w:t>10</w:t>
      </w:r>
      <w:r w:rsidRPr="00F50C49">
        <w:rPr>
          <w:rFonts w:ascii="Tahoma" w:eastAsia="Times New Roman" w:hAnsi="Tahoma" w:cs="Tahoma"/>
          <w:lang w:val="ru-RU"/>
        </w:rPr>
        <w:t xml:space="preserve"> лет. В честь этой даты за вклад в энергоснабжение города Екатеринбурга</w:t>
      </w:r>
      <w:r w:rsidR="001C1D7B">
        <w:rPr>
          <w:rFonts w:ascii="Tahoma" w:eastAsia="Times New Roman" w:hAnsi="Tahoma" w:cs="Tahoma"/>
          <w:lang w:val="ru-RU"/>
        </w:rPr>
        <w:t xml:space="preserve"> </w:t>
      </w:r>
      <w:r w:rsidR="001C1D7B" w:rsidRPr="00F50C49">
        <w:rPr>
          <w:rFonts w:ascii="Tahoma" w:eastAsia="Times New Roman" w:hAnsi="Tahoma" w:cs="Tahoma"/>
          <w:lang w:val="ru-RU"/>
        </w:rPr>
        <w:t>отраслевыми и корпоративными грамотами, благодарственными письмами</w:t>
      </w:r>
      <w:r w:rsidRPr="00F50C49">
        <w:rPr>
          <w:rFonts w:ascii="Tahoma" w:eastAsia="Times New Roman" w:hAnsi="Tahoma" w:cs="Tahoma"/>
          <w:lang w:val="ru-RU"/>
        </w:rPr>
        <w:t xml:space="preserve"> </w:t>
      </w:r>
      <w:r w:rsidR="001C1D7B" w:rsidRPr="001071BF">
        <w:rPr>
          <w:rFonts w:ascii="Tahoma" w:eastAsia="Times New Roman" w:hAnsi="Tahoma" w:cs="Tahoma"/>
          <w:lang w:val="ru-RU"/>
        </w:rPr>
        <w:t>был награжден</w:t>
      </w:r>
      <w:r w:rsidR="001071BF">
        <w:rPr>
          <w:rFonts w:ascii="Tahoma" w:eastAsia="Times New Roman" w:hAnsi="Tahoma" w:cs="Tahoma"/>
          <w:lang w:val="ru-RU"/>
        </w:rPr>
        <w:t xml:space="preserve"> </w:t>
      </w:r>
      <w:r w:rsidR="001C1D7B" w:rsidRPr="001071BF">
        <w:rPr>
          <w:rFonts w:ascii="Tahoma" w:eastAsia="Times New Roman" w:hAnsi="Tahoma" w:cs="Tahoma"/>
          <w:lang w:val="ru-RU"/>
        </w:rPr>
        <w:t>21</w:t>
      </w:r>
      <w:r w:rsidR="001C1D7B">
        <w:rPr>
          <w:rFonts w:ascii="Tahoma" w:eastAsia="Times New Roman" w:hAnsi="Tahoma" w:cs="Tahoma"/>
          <w:lang w:val="ru-RU"/>
        </w:rPr>
        <w:t xml:space="preserve"> </w:t>
      </w:r>
      <w:r w:rsidRPr="00F50C49">
        <w:rPr>
          <w:rFonts w:ascii="Tahoma" w:eastAsia="Times New Roman" w:hAnsi="Tahoma" w:cs="Tahoma"/>
          <w:lang w:val="ru-RU"/>
        </w:rPr>
        <w:t>сотрудник Общества</w:t>
      </w:r>
      <w:r w:rsidR="001071BF">
        <w:rPr>
          <w:rFonts w:ascii="Tahoma" w:eastAsia="Times New Roman" w:hAnsi="Tahoma" w:cs="Tahoma"/>
          <w:lang w:val="ru-RU"/>
        </w:rPr>
        <w:t>.</w:t>
      </w:r>
    </w:p>
    <w:p w:rsidR="00F21D8A" w:rsidRPr="00ED029B" w:rsidRDefault="00F21D8A" w:rsidP="00D91998">
      <w:pPr>
        <w:numPr>
          <w:ilvl w:val="0"/>
          <w:numId w:val="2"/>
        </w:numPr>
        <w:spacing w:line="360" w:lineRule="auto"/>
        <w:ind w:left="284" w:hanging="284"/>
        <w:contextualSpacing/>
        <w:jc w:val="both"/>
        <w:rPr>
          <w:rFonts w:ascii="Tahoma" w:eastAsia="Times New Roman" w:hAnsi="Tahoma" w:cs="Tahoma"/>
          <w:b/>
          <w:lang w:val="ru-RU" w:eastAsia="ru-RU" w:bidi="ar-SA"/>
        </w:rPr>
      </w:pPr>
      <w:r w:rsidRPr="00F50C49">
        <w:rPr>
          <w:rFonts w:ascii="Tahoma" w:eastAsia="Times New Roman" w:hAnsi="Tahoma" w:cs="Tahoma"/>
          <w:lang w:val="ru-RU"/>
        </w:rPr>
        <w:t xml:space="preserve">Принято на обслуживание </w:t>
      </w:r>
      <w:r>
        <w:rPr>
          <w:rFonts w:ascii="Tahoma" w:eastAsia="Times New Roman" w:hAnsi="Tahoma" w:cs="Tahoma"/>
          <w:lang w:val="ru-RU"/>
        </w:rPr>
        <w:t>8</w:t>
      </w:r>
      <w:r w:rsidRPr="00F50C49">
        <w:rPr>
          <w:rFonts w:ascii="Tahoma" w:eastAsia="Times New Roman" w:hAnsi="Tahoma" w:cs="Tahoma"/>
          <w:lang w:val="ru-RU"/>
        </w:rPr>
        <w:t xml:space="preserve"> 6</w:t>
      </w:r>
      <w:r>
        <w:rPr>
          <w:rFonts w:ascii="Tahoma" w:eastAsia="Times New Roman" w:hAnsi="Tahoma" w:cs="Tahoma"/>
          <w:lang w:val="ru-RU"/>
        </w:rPr>
        <w:t>12</w:t>
      </w:r>
      <w:r w:rsidRPr="00F50C49">
        <w:rPr>
          <w:rFonts w:ascii="Tahoma" w:eastAsia="Times New Roman" w:hAnsi="Tahoma" w:cs="Tahoma"/>
          <w:lang w:val="ru-RU"/>
        </w:rPr>
        <w:t xml:space="preserve"> собственников квартир в многоквартирных домах в связи с расторжением договора энергоснабжения с </w:t>
      </w:r>
      <w:r w:rsidRPr="004E2191">
        <w:rPr>
          <w:rFonts w:ascii="Tahoma" w:eastAsia="Times New Roman" w:hAnsi="Tahoma" w:cs="Tahoma"/>
          <w:lang w:val="ru-RU"/>
        </w:rPr>
        <w:t>ООО "У</w:t>
      </w:r>
      <w:r>
        <w:rPr>
          <w:rFonts w:ascii="Tahoma" w:eastAsia="Times New Roman" w:hAnsi="Tahoma" w:cs="Tahoma"/>
          <w:lang w:val="ru-RU"/>
        </w:rPr>
        <w:t>правляющая компания</w:t>
      </w:r>
      <w:r w:rsidRPr="004E2191">
        <w:rPr>
          <w:rFonts w:ascii="Tahoma" w:eastAsia="Times New Roman" w:hAnsi="Tahoma" w:cs="Tahoma"/>
          <w:lang w:val="ru-RU"/>
        </w:rPr>
        <w:t xml:space="preserve"> Нижнеисетская" </w:t>
      </w:r>
      <w:r w:rsidRPr="00F50C49">
        <w:rPr>
          <w:rFonts w:ascii="Tahoma" w:eastAsia="Times New Roman" w:hAnsi="Tahoma" w:cs="Tahoma"/>
          <w:lang w:val="ru-RU"/>
        </w:rPr>
        <w:t>за долги</w:t>
      </w:r>
      <w:r w:rsidRPr="00F50C49">
        <w:rPr>
          <w:rFonts w:ascii="Tahoma" w:eastAsia="Times New Roman" w:hAnsi="Tahoma" w:cs="Tahoma"/>
          <w:lang w:val="ru-RU" w:eastAsia="ru-RU" w:bidi="ar-SA"/>
        </w:rPr>
        <w:t xml:space="preserve">. </w:t>
      </w:r>
    </w:p>
    <w:p w:rsidR="00ED029B" w:rsidRPr="00AC549C" w:rsidRDefault="00ED029B" w:rsidP="00D91998">
      <w:pPr>
        <w:numPr>
          <w:ilvl w:val="0"/>
          <w:numId w:val="2"/>
        </w:numPr>
        <w:spacing w:line="360" w:lineRule="auto"/>
        <w:ind w:left="284" w:hanging="284"/>
        <w:contextualSpacing/>
        <w:jc w:val="both"/>
        <w:rPr>
          <w:rFonts w:ascii="Tahoma" w:eastAsia="Times New Roman" w:hAnsi="Tahoma" w:cs="Tahoma"/>
          <w:b/>
          <w:lang w:val="ru-RU" w:eastAsia="ru-RU" w:bidi="ar-SA"/>
        </w:rPr>
      </w:pPr>
      <w:r w:rsidRPr="00AC549C">
        <w:rPr>
          <w:rFonts w:ascii="Tahoma" w:eastAsia="Times New Roman" w:hAnsi="Tahoma" w:cs="Tahoma"/>
          <w:lang w:val="ru-RU" w:eastAsia="ru-RU" w:bidi="ar-SA"/>
        </w:rPr>
        <w:t xml:space="preserve">Запущен процесс реализации СУР в Обществе, в соответствии с Политикой управления рисками, утвержденной Советом директоров АО «ЕЭнС». </w:t>
      </w:r>
    </w:p>
    <w:p w:rsidR="00F21D8A" w:rsidRPr="00F50C49" w:rsidRDefault="00F21D8A" w:rsidP="00F21D8A">
      <w:pPr>
        <w:spacing w:line="360" w:lineRule="auto"/>
        <w:ind w:firstLine="567"/>
        <w:contextualSpacing/>
        <w:jc w:val="both"/>
        <w:rPr>
          <w:rFonts w:ascii="Tahoma" w:eastAsia="Times New Roman" w:hAnsi="Tahoma" w:cs="Tahoma"/>
          <w:b/>
          <w:color w:val="FF9900"/>
          <w:lang w:val="ru-RU" w:eastAsia="ru-RU" w:bidi="ar-SA"/>
        </w:rPr>
      </w:pPr>
      <w:r w:rsidRPr="00F50C49">
        <w:rPr>
          <w:rFonts w:ascii="Tahoma" w:eastAsia="Times New Roman" w:hAnsi="Tahoma" w:cs="Tahoma"/>
          <w:b/>
          <w:color w:val="FF9900"/>
          <w:lang w:val="ru-RU" w:eastAsia="ru-RU" w:bidi="ar-SA"/>
        </w:rPr>
        <w:t>Февраль</w:t>
      </w:r>
    </w:p>
    <w:p w:rsidR="00F21D8A" w:rsidRPr="00F50C49" w:rsidRDefault="00F21D8A" w:rsidP="00D91998">
      <w:pPr>
        <w:numPr>
          <w:ilvl w:val="0"/>
          <w:numId w:val="2"/>
        </w:numPr>
        <w:spacing w:line="360" w:lineRule="auto"/>
        <w:ind w:left="284" w:hanging="284"/>
        <w:contextualSpacing/>
        <w:jc w:val="both"/>
        <w:rPr>
          <w:rFonts w:ascii="Tahoma" w:eastAsia="Times New Roman" w:hAnsi="Tahoma" w:cs="Tahoma"/>
          <w:lang w:val="ru-RU"/>
        </w:rPr>
      </w:pPr>
      <w:r w:rsidRPr="00F50C49">
        <w:rPr>
          <w:rFonts w:ascii="Tahoma" w:eastAsia="Times New Roman" w:hAnsi="Tahoma" w:cs="Tahoma"/>
          <w:lang w:val="ru-RU"/>
        </w:rPr>
        <w:t xml:space="preserve">Принято на обслуживание </w:t>
      </w:r>
      <w:r>
        <w:rPr>
          <w:rFonts w:ascii="Tahoma" w:eastAsia="Times New Roman" w:hAnsi="Tahoma" w:cs="Tahoma"/>
          <w:lang w:val="ru-RU"/>
        </w:rPr>
        <w:t>92</w:t>
      </w:r>
      <w:r w:rsidRPr="00F50C49">
        <w:rPr>
          <w:rFonts w:ascii="Tahoma" w:eastAsia="Times New Roman" w:hAnsi="Tahoma" w:cs="Tahoma"/>
          <w:lang w:val="ru-RU"/>
        </w:rPr>
        <w:t xml:space="preserve">8 собственников квартир в многоквартирных домах в связи с расторжением договоров энергоснабжения с </w:t>
      </w:r>
      <w:r w:rsidRPr="004E2191">
        <w:rPr>
          <w:rFonts w:ascii="Tahoma" w:eastAsia="Times New Roman" w:hAnsi="Tahoma" w:cs="Tahoma"/>
          <w:lang w:val="ru-RU"/>
        </w:rPr>
        <w:t>ООО "У</w:t>
      </w:r>
      <w:r>
        <w:rPr>
          <w:rFonts w:ascii="Tahoma" w:eastAsia="Times New Roman" w:hAnsi="Tahoma" w:cs="Tahoma"/>
          <w:lang w:val="ru-RU"/>
        </w:rPr>
        <w:t xml:space="preserve">правляющая компания </w:t>
      </w:r>
      <w:r w:rsidRPr="004E2191">
        <w:rPr>
          <w:rFonts w:ascii="Tahoma" w:eastAsia="Times New Roman" w:hAnsi="Tahoma" w:cs="Tahoma"/>
          <w:lang w:val="ru-RU"/>
        </w:rPr>
        <w:t xml:space="preserve">"Родонит" </w:t>
      </w:r>
      <w:r w:rsidRPr="00F50C49">
        <w:rPr>
          <w:rFonts w:ascii="Tahoma" w:eastAsia="Times New Roman" w:hAnsi="Tahoma" w:cs="Tahoma"/>
          <w:lang w:val="ru-RU"/>
        </w:rPr>
        <w:t>за долги.</w:t>
      </w:r>
    </w:p>
    <w:p w:rsidR="00F21D8A" w:rsidRPr="00F50C49" w:rsidRDefault="00F21D8A" w:rsidP="00F21D8A">
      <w:pPr>
        <w:autoSpaceDE w:val="0"/>
        <w:autoSpaceDN w:val="0"/>
        <w:adjustRightInd w:val="0"/>
        <w:spacing w:line="360" w:lineRule="auto"/>
        <w:ind w:firstLine="567"/>
        <w:rPr>
          <w:rFonts w:ascii="Tahoma" w:eastAsia="Times New Roman" w:hAnsi="Tahoma" w:cs="Tahoma"/>
          <w:color w:val="FF9900"/>
          <w:lang w:val="ru-RU" w:eastAsia="ru-RU" w:bidi="ar-SA"/>
        </w:rPr>
      </w:pPr>
      <w:r w:rsidRPr="00F50C49">
        <w:rPr>
          <w:rFonts w:ascii="Tahoma" w:eastAsia="Times New Roman" w:hAnsi="Tahoma" w:cs="Tahoma"/>
          <w:b/>
          <w:color w:val="FF9900"/>
          <w:lang w:val="ru-RU" w:eastAsia="ru-RU" w:bidi="ar-SA"/>
        </w:rPr>
        <w:t>Март</w:t>
      </w:r>
    </w:p>
    <w:p w:rsidR="009C1911" w:rsidRPr="00F91B4E" w:rsidRDefault="009C1911" w:rsidP="00D91998">
      <w:pPr>
        <w:numPr>
          <w:ilvl w:val="0"/>
          <w:numId w:val="2"/>
        </w:numPr>
        <w:spacing w:line="360" w:lineRule="auto"/>
        <w:ind w:left="284" w:hanging="284"/>
        <w:contextualSpacing/>
        <w:jc w:val="both"/>
        <w:rPr>
          <w:rFonts w:ascii="Tahoma" w:eastAsia="Times New Roman" w:hAnsi="Tahoma" w:cs="Tahoma"/>
          <w:lang w:val="ru-RU"/>
        </w:rPr>
      </w:pPr>
      <w:r w:rsidRPr="00F91B4E">
        <w:rPr>
          <w:rFonts w:ascii="Tahoma" w:eastAsia="Times New Roman" w:hAnsi="Tahoma" w:cs="Tahoma"/>
          <w:lang w:val="ru-RU"/>
        </w:rPr>
        <w:t>Принят Коллективный договор АО «ЕЭнС» на 2018-</w:t>
      </w:r>
      <w:r w:rsidR="005A746A" w:rsidRPr="00F91B4E">
        <w:rPr>
          <w:rFonts w:ascii="Tahoma" w:eastAsia="Times New Roman" w:hAnsi="Tahoma" w:cs="Tahoma"/>
          <w:lang w:val="ru-RU"/>
        </w:rPr>
        <w:t>202</w:t>
      </w:r>
      <w:r w:rsidR="005A746A">
        <w:rPr>
          <w:rFonts w:ascii="Tahoma" w:eastAsia="Times New Roman" w:hAnsi="Tahoma" w:cs="Tahoma"/>
          <w:lang w:val="ru-RU"/>
        </w:rPr>
        <w:t>0</w:t>
      </w:r>
      <w:r w:rsidR="005A746A" w:rsidRPr="00F91B4E">
        <w:rPr>
          <w:rFonts w:ascii="Tahoma" w:eastAsia="Times New Roman" w:hAnsi="Tahoma" w:cs="Tahoma"/>
          <w:lang w:val="ru-RU"/>
        </w:rPr>
        <w:t xml:space="preserve"> </w:t>
      </w:r>
      <w:r w:rsidRPr="00F91B4E">
        <w:rPr>
          <w:rFonts w:ascii="Tahoma" w:eastAsia="Times New Roman" w:hAnsi="Tahoma" w:cs="Tahoma"/>
          <w:lang w:val="ru-RU"/>
        </w:rPr>
        <w:t>годы.</w:t>
      </w:r>
    </w:p>
    <w:p w:rsidR="00F21D8A" w:rsidRPr="00F50C49" w:rsidRDefault="00F21D8A" w:rsidP="00F21D8A">
      <w:pPr>
        <w:shd w:val="clear" w:color="auto" w:fill="FFFFFF"/>
        <w:spacing w:line="360" w:lineRule="auto"/>
        <w:ind w:firstLine="567"/>
        <w:rPr>
          <w:rFonts w:ascii="Tahoma" w:eastAsia="Times New Roman" w:hAnsi="Tahoma" w:cs="Tahoma"/>
          <w:b/>
          <w:color w:val="FF9900"/>
          <w:lang w:val="ru-RU" w:eastAsia="ru-RU" w:bidi="ar-SA"/>
        </w:rPr>
      </w:pPr>
      <w:r w:rsidRPr="00F50C49">
        <w:rPr>
          <w:rFonts w:ascii="Tahoma" w:eastAsia="Times New Roman" w:hAnsi="Tahoma" w:cs="Tahoma"/>
          <w:b/>
          <w:color w:val="FF9900"/>
          <w:lang w:val="ru-RU" w:eastAsia="ru-RU" w:bidi="ar-SA"/>
        </w:rPr>
        <w:t>Апрель</w:t>
      </w:r>
    </w:p>
    <w:p w:rsidR="00F21D8A" w:rsidRDefault="00F21D8A" w:rsidP="00D91998">
      <w:pPr>
        <w:numPr>
          <w:ilvl w:val="0"/>
          <w:numId w:val="2"/>
        </w:numPr>
        <w:spacing w:line="360" w:lineRule="auto"/>
        <w:ind w:left="284" w:hanging="284"/>
        <w:contextualSpacing/>
        <w:jc w:val="both"/>
        <w:rPr>
          <w:rFonts w:ascii="Tahoma" w:eastAsia="Times New Roman" w:hAnsi="Tahoma" w:cs="Tahoma"/>
          <w:lang w:val="ru-RU"/>
        </w:rPr>
      </w:pPr>
      <w:r w:rsidRPr="00F50C49">
        <w:rPr>
          <w:rFonts w:ascii="Tahoma" w:eastAsia="Times New Roman" w:hAnsi="Tahoma" w:cs="Tahoma"/>
          <w:lang w:val="ru-RU"/>
        </w:rPr>
        <w:t xml:space="preserve">Принято на обслуживание </w:t>
      </w:r>
      <w:r>
        <w:rPr>
          <w:rFonts w:ascii="Tahoma" w:eastAsia="Times New Roman" w:hAnsi="Tahoma" w:cs="Tahoma"/>
          <w:lang w:val="ru-RU"/>
        </w:rPr>
        <w:t>377</w:t>
      </w:r>
      <w:r w:rsidRPr="00F50C49">
        <w:rPr>
          <w:rFonts w:ascii="Tahoma" w:eastAsia="Times New Roman" w:hAnsi="Tahoma" w:cs="Tahoma"/>
          <w:lang w:val="ru-RU"/>
        </w:rPr>
        <w:t xml:space="preserve"> собственников квартир в многоквартирных домах в связи с расторжением договоров энергоснабжения с </w:t>
      </w:r>
      <w:r w:rsidRPr="004E2191">
        <w:rPr>
          <w:rFonts w:ascii="Tahoma" w:eastAsia="Times New Roman" w:hAnsi="Tahoma" w:cs="Tahoma"/>
          <w:lang w:val="ru-RU"/>
        </w:rPr>
        <w:t>ТСЖ "</w:t>
      </w:r>
      <w:r w:rsidRPr="00A43AC0">
        <w:rPr>
          <w:rFonts w:ascii="Tahoma" w:eastAsia="Times New Roman" w:hAnsi="Tahoma" w:cs="Tahoma"/>
          <w:lang w:val="ru-RU"/>
        </w:rPr>
        <w:t>Опалихинская" за долги</w:t>
      </w:r>
      <w:r w:rsidRPr="00F50C49">
        <w:rPr>
          <w:rFonts w:ascii="Tahoma" w:eastAsia="Times New Roman" w:hAnsi="Tahoma" w:cs="Tahoma"/>
          <w:lang w:val="ru-RU"/>
        </w:rPr>
        <w:t>.</w:t>
      </w:r>
    </w:p>
    <w:p w:rsidR="00F21D8A" w:rsidRDefault="00F21D8A" w:rsidP="00F21D8A">
      <w:pPr>
        <w:spacing w:line="360" w:lineRule="auto"/>
        <w:ind w:firstLine="567"/>
        <w:contextualSpacing/>
        <w:rPr>
          <w:rFonts w:ascii="Tahoma" w:eastAsia="Times New Roman" w:hAnsi="Tahoma" w:cs="Tahoma"/>
          <w:b/>
          <w:color w:val="FF9900"/>
          <w:lang w:val="ru-RU" w:eastAsia="ru-RU" w:bidi="ar-SA"/>
        </w:rPr>
      </w:pPr>
      <w:r w:rsidRPr="00F50C49">
        <w:rPr>
          <w:rFonts w:ascii="Tahoma" w:eastAsia="Times New Roman" w:hAnsi="Tahoma" w:cs="Tahoma"/>
          <w:b/>
          <w:color w:val="FF9900"/>
          <w:lang w:val="ru-RU" w:eastAsia="ru-RU" w:bidi="ar-SA"/>
        </w:rPr>
        <w:t>Май</w:t>
      </w:r>
    </w:p>
    <w:p w:rsidR="006E24EE" w:rsidRPr="001071BF" w:rsidRDefault="006E24EE" w:rsidP="00D91998">
      <w:pPr>
        <w:numPr>
          <w:ilvl w:val="0"/>
          <w:numId w:val="2"/>
        </w:numPr>
        <w:spacing w:line="360" w:lineRule="auto"/>
        <w:ind w:left="284" w:hanging="284"/>
        <w:contextualSpacing/>
        <w:jc w:val="both"/>
        <w:rPr>
          <w:rFonts w:ascii="Tahoma" w:eastAsia="Times New Roman" w:hAnsi="Tahoma" w:cs="Tahoma"/>
          <w:lang w:val="ru-RU"/>
        </w:rPr>
      </w:pPr>
      <w:r w:rsidRPr="001071BF">
        <w:rPr>
          <w:rFonts w:ascii="Tahoma" w:eastAsia="Times New Roman" w:hAnsi="Tahoma" w:cs="Tahoma"/>
          <w:lang w:val="ru-RU"/>
        </w:rPr>
        <w:t>Осу</w:t>
      </w:r>
      <w:r>
        <w:rPr>
          <w:rFonts w:ascii="Tahoma" w:eastAsia="Times New Roman" w:hAnsi="Tahoma" w:cs="Tahoma"/>
          <w:lang w:val="ru-RU"/>
        </w:rPr>
        <w:t xml:space="preserve">ществлен переезд Центрального офиса компании. </w:t>
      </w:r>
    </w:p>
    <w:p w:rsidR="00F21D8A" w:rsidRPr="00F50C49" w:rsidRDefault="00F21D8A" w:rsidP="00F21D8A">
      <w:pPr>
        <w:spacing w:line="360" w:lineRule="auto"/>
        <w:ind w:firstLine="567"/>
        <w:contextualSpacing/>
        <w:rPr>
          <w:rFonts w:ascii="Tahoma" w:eastAsia="Times New Roman" w:hAnsi="Tahoma" w:cs="Tahoma"/>
          <w:b/>
          <w:color w:val="FF9900"/>
          <w:lang w:val="ru-RU" w:eastAsia="ru-RU" w:bidi="ar-SA"/>
        </w:rPr>
      </w:pPr>
      <w:r w:rsidRPr="00F50C49">
        <w:rPr>
          <w:rFonts w:ascii="Tahoma" w:eastAsia="Times New Roman" w:hAnsi="Tahoma" w:cs="Tahoma"/>
          <w:b/>
          <w:color w:val="FF9900"/>
          <w:lang w:val="ru-RU" w:eastAsia="ru-RU" w:bidi="ar-SA"/>
        </w:rPr>
        <w:t>Июнь</w:t>
      </w:r>
    </w:p>
    <w:p w:rsidR="00F21D8A" w:rsidRPr="00A43AC0" w:rsidRDefault="00F21D8A" w:rsidP="00D91998">
      <w:pPr>
        <w:numPr>
          <w:ilvl w:val="0"/>
          <w:numId w:val="2"/>
        </w:numPr>
        <w:spacing w:line="360" w:lineRule="auto"/>
        <w:ind w:left="284" w:hanging="284"/>
        <w:contextualSpacing/>
        <w:jc w:val="both"/>
        <w:rPr>
          <w:rFonts w:ascii="Tahoma" w:eastAsia="Times New Roman" w:hAnsi="Tahoma" w:cs="Tahoma"/>
          <w:lang w:val="ru-RU"/>
        </w:rPr>
      </w:pPr>
      <w:r w:rsidRPr="00A43AC0">
        <w:rPr>
          <w:rFonts w:ascii="Tahoma" w:eastAsia="Times New Roman" w:hAnsi="Tahoma" w:cs="Tahoma"/>
          <w:lang w:val="ru-RU"/>
        </w:rPr>
        <w:t>Принято на обслуживание 137 собственников квартир в многоквартирных домах в связи с расторжением договоров энергоснабжения с ООО "УК Пионер" за долги.</w:t>
      </w:r>
    </w:p>
    <w:p w:rsidR="00F21D8A" w:rsidRPr="001071BF" w:rsidRDefault="00F21D8A" w:rsidP="00D91998">
      <w:pPr>
        <w:numPr>
          <w:ilvl w:val="0"/>
          <w:numId w:val="2"/>
        </w:numPr>
        <w:spacing w:line="360" w:lineRule="auto"/>
        <w:ind w:left="284" w:hanging="284"/>
        <w:contextualSpacing/>
        <w:jc w:val="both"/>
        <w:rPr>
          <w:rFonts w:ascii="Tahoma" w:eastAsia="Times New Roman" w:hAnsi="Tahoma" w:cs="Tahoma"/>
          <w:lang w:val="ru-RU"/>
        </w:rPr>
      </w:pPr>
      <w:r>
        <w:rPr>
          <w:rFonts w:ascii="Tahoma" w:hAnsi="Tahoma" w:cs="Tahoma"/>
          <w:lang w:val="ru-RU"/>
        </w:rPr>
        <w:t>Заключен контракт с ЕМУП «Спецавтобаза» от 28.06.2018г. на организацию</w:t>
      </w:r>
      <w:r w:rsidRPr="000A12A9">
        <w:rPr>
          <w:rFonts w:ascii="Tahoma" w:hAnsi="Tahoma" w:cs="Tahoma"/>
          <w:lang w:val="ru-RU"/>
        </w:rPr>
        <w:t xml:space="preserve"> и реализаци</w:t>
      </w:r>
      <w:r>
        <w:rPr>
          <w:rFonts w:ascii="Tahoma" w:hAnsi="Tahoma" w:cs="Tahoma"/>
          <w:lang w:val="ru-RU"/>
        </w:rPr>
        <w:t>ю</w:t>
      </w:r>
      <w:r w:rsidRPr="000A12A9">
        <w:rPr>
          <w:rFonts w:ascii="Tahoma" w:hAnsi="Tahoma" w:cs="Tahoma"/>
          <w:lang w:val="ru-RU"/>
        </w:rPr>
        <w:t xml:space="preserve"> процесса начисления и формирования плате</w:t>
      </w:r>
      <w:r>
        <w:rPr>
          <w:rFonts w:ascii="Tahoma" w:hAnsi="Tahoma" w:cs="Tahoma"/>
          <w:lang w:val="ru-RU"/>
        </w:rPr>
        <w:t>жных документов (квитанций) по услуге за обращение с ТКО.</w:t>
      </w:r>
    </w:p>
    <w:p w:rsidR="00111C2B" w:rsidRPr="009875A4" w:rsidRDefault="00111C2B" w:rsidP="00D91998">
      <w:pPr>
        <w:numPr>
          <w:ilvl w:val="0"/>
          <w:numId w:val="2"/>
        </w:numPr>
        <w:spacing w:line="360" w:lineRule="auto"/>
        <w:ind w:left="284" w:hanging="284"/>
        <w:contextualSpacing/>
        <w:jc w:val="both"/>
        <w:rPr>
          <w:rFonts w:ascii="Tahoma" w:eastAsia="Times New Roman" w:hAnsi="Tahoma" w:cs="Tahoma"/>
          <w:lang w:val="ru-RU"/>
        </w:rPr>
      </w:pPr>
      <w:r w:rsidRPr="009875A4">
        <w:rPr>
          <w:rFonts w:ascii="Tahoma" w:eastAsia="Times New Roman" w:hAnsi="Tahoma" w:cs="Tahoma"/>
          <w:lang w:val="ru-RU"/>
        </w:rPr>
        <w:t xml:space="preserve">Проведено </w:t>
      </w:r>
      <w:r w:rsidR="006E24EE">
        <w:rPr>
          <w:rFonts w:ascii="Tahoma" w:eastAsia="Times New Roman" w:hAnsi="Tahoma" w:cs="Tahoma"/>
          <w:lang w:val="ru-RU"/>
        </w:rPr>
        <w:t>г</w:t>
      </w:r>
      <w:r w:rsidRPr="009875A4">
        <w:rPr>
          <w:rFonts w:ascii="Tahoma" w:eastAsia="Times New Roman" w:hAnsi="Tahoma" w:cs="Tahoma"/>
          <w:lang w:val="ru-RU"/>
        </w:rPr>
        <w:t xml:space="preserve">одовое </w:t>
      </w:r>
      <w:r w:rsidR="006E24EE">
        <w:rPr>
          <w:rFonts w:ascii="Tahoma" w:eastAsia="Times New Roman" w:hAnsi="Tahoma" w:cs="Tahoma"/>
          <w:lang w:val="ru-RU"/>
        </w:rPr>
        <w:t>О</w:t>
      </w:r>
      <w:r w:rsidRPr="009875A4">
        <w:rPr>
          <w:rFonts w:ascii="Tahoma" w:eastAsia="Times New Roman" w:hAnsi="Tahoma" w:cs="Tahoma"/>
          <w:lang w:val="ru-RU"/>
        </w:rPr>
        <w:t>бщее собрание акционеров Общества</w:t>
      </w:r>
      <w:r w:rsidR="006E24EE">
        <w:rPr>
          <w:rFonts w:ascii="Tahoma" w:eastAsia="Times New Roman" w:hAnsi="Tahoma" w:cs="Tahoma"/>
          <w:lang w:val="ru-RU"/>
        </w:rPr>
        <w:t>.</w:t>
      </w:r>
    </w:p>
    <w:p w:rsidR="00F21D8A" w:rsidRPr="00F50C49" w:rsidRDefault="00F21D8A" w:rsidP="00F21D8A">
      <w:pPr>
        <w:spacing w:line="360" w:lineRule="auto"/>
        <w:ind w:firstLine="567"/>
        <w:contextualSpacing/>
        <w:rPr>
          <w:rFonts w:ascii="Tahoma" w:eastAsia="Times New Roman" w:hAnsi="Tahoma" w:cs="Tahoma"/>
          <w:b/>
          <w:color w:val="FF9900"/>
          <w:lang w:val="ru-RU" w:eastAsia="ru-RU" w:bidi="ar-SA"/>
        </w:rPr>
      </w:pPr>
      <w:r w:rsidRPr="00F50C49">
        <w:rPr>
          <w:rFonts w:ascii="Tahoma" w:eastAsia="Times New Roman" w:hAnsi="Tahoma" w:cs="Tahoma"/>
          <w:b/>
          <w:color w:val="FF9900"/>
          <w:lang w:val="ru-RU" w:eastAsia="ru-RU" w:bidi="ar-SA"/>
        </w:rPr>
        <w:t>Июль</w:t>
      </w:r>
    </w:p>
    <w:p w:rsidR="00F21D8A" w:rsidRDefault="00F21D8A" w:rsidP="00D91998">
      <w:pPr>
        <w:numPr>
          <w:ilvl w:val="0"/>
          <w:numId w:val="2"/>
        </w:numPr>
        <w:spacing w:line="360" w:lineRule="auto"/>
        <w:ind w:left="284" w:hanging="284"/>
        <w:contextualSpacing/>
        <w:jc w:val="both"/>
        <w:rPr>
          <w:rFonts w:ascii="Tahoma" w:eastAsia="Times New Roman" w:hAnsi="Tahoma" w:cs="Tahoma"/>
          <w:lang w:val="ru-RU"/>
        </w:rPr>
      </w:pPr>
      <w:r w:rsidRPr="00A43AC0">
        <w:rPr>
          <w:rFonts w:ascii="Tahoma" w:eastAsia="Times New Roman" w:hAnsi="Tahoma" w:cs="Tahoma"/>
          <w:lang w:val="ru-RU"/>
        </w:rPr>
        <w:t>Принято на обслуживание 2 607 собственников квартир в многоквартирных домах в связи с расторжением договоров энергоснабжения с ООО "УЖК ЖКО - Екатеринбург" за долги</w:t>
      </w:r>
      <w:r w:rsidR="00E42792">
        <w:rPr>
          <w:rFonts w:ascii="Tahoma" w:eastAsia="Times New Roman" w:hAnsi="Tahoma" w:cs="Tahoma"/>
          <w:lang w:val="ru-RU"/>
        </w:rPr>
        <w:t>.</w:t>
      </w:r>
    </w:p>
    <w:p w:rsidR="00F21D8A" w:rsidRPr="00F50C49" w:rsidRDefault="00F21D8A" w:rsidP="00F21D8A">
      <w:pPr>
        <w:spacing w:line="360" w:lineRule="auto"/>
        <w:ind w:firstLine="567"/>
        <w:rPr>
          <w:rFonts w:ascii="Tahoma" w:eastAsia="Times New Roman" w:hAnsi="Tahoma" w:cs="Tahoma"/>
          <w:b/>
          <w:color w:val="FF9900"/>
          <w:lang w:val="ru-RU" w:eastAsia="ru-RU" w:bidi="ar-SA"/>
        </w:rPr>
      </w:pPr>
      <w:r w:rsidRPr="00F50C49">
        <w:rPr>
          <w:rFonts w:ascii="Tahoma" w:eastAsia="Times New Roman" w:hAnsi="Tahoma" w:cs="Tahoma"/>
          <w:b/>
          <w:color w:val="FF9900"/>
          <w:lang w:val="ru-RU" w:eastAsia="ru-RU" w:bidi="ar-SA"/>
        </w:rPr>
        <w:t>Август</w:t>
      </w:r>
    </w:p>
    <w:p w:rsidR="00F21D8A" w:rsidRDefault="00F21D8A" w:rsidP="00D91998">
      <w:pPr>
        <w:numPr>
          <w:ilvl w:val="0"/>
          <w:numId w:val="2"/>
        </w:numPr>
        <w:spacing w:line="360" w:lineRule="auto"/>
        <w:ind w:left="284" w:hanging="284"/>
        <w:contextualSpacing/>
        <w:jc w:val="both"/>
        <w:rPr>
          <w:rFonts w:ascii="Tahoma" w:eastAsia="Times New Roman" w:hAnsi="Tahoma" w:cs="Tahoma"/>
          <w:lang w:val="ru-RU"/>
        </w:rPr>
      </w:pPr>
      <w:r w:rsidRPr="00E42792">
        <w:rPr>
          <w:rFonts w:ascii="Tahoma" w:eastAsia="Times New Roman" w:hAnsi="Tahoma" w:cs="Tahoma"/>
          <w:lang w:val="ru-RU" w:eastAsia="ru-RU" w:bidi="ar-SA"/>
        </w:rPr>
        <w:t>Внедрено новое направление</w:t>
      </w:r>
      <w:r w:rsidR="00C1248E">
        <w:rPr>
          <w:rFonts w:ascii="Tahoma" w:eastAsia="Times New Roman" w:hAnsi="Tahoma" w:cs="Tahoma"/>
          <w:lang w:val="ru-RU" w:eastAsia="ru-RU" w:bidi="ar-SA"/>
        </w:rPr>
        <w:t xml:space="preserve"> дополнительных платных услуг </w:t>
      </w:r>
      <w:r w:rsidRPr="00E42792">
        <w:rPr>
          <w:rFonts w:ascii="Tahoma" w:eastAsia="Times New Roman" w:hAnsi="Tahoma" w:cs="Tahoma"/>
          <w:lang w:val="ru-RU" w:eastAsia="ru-RU" w:bidi="ar-SA"/>
        </w:rPr>
        <w:t xml:space="preserve"> – проектирование внутренних электрических сетей.</w:t>
      </w:r>
    </w:p>
    <w:p w:rsidR="009C1911" w:rsidRPr="00AF5913" w:rsidRDefault="009C1911" w:rsidP="00D91998">
      <w:pPr>
        <w:numPr>
          <w:ilvl w:val="0"/>
          <w:numId w:val="2"/>
        </w:numPr>
        <w:spacing w:line="360" w:lineRule="auto"/>
        <w:ind w:left="284" w:hanging="284"/>
        <w:contextualSpacing/>
        <w:jc w:val="both"/>
        <w:rPr>
          <w:rFonts w:ascii="Tahoma" w:eastAsia="Times New Roman" w:hAnsi="Tahoma" w:cs="Tahoma"/>
          <w:lang w:val="ru-RU"/>
        </w:rPr>
      </w:pPr>
      <w:r w:rsidRPr="00AF5913">
        <w:rPr>
          <w:rFonts w:ascii="Tahoma" w:eastAsia="Times New Roman" w:hAnsi="Tahoma" w:cs="Tahoma"/>
          <w:lang w:val="ru-RU" w:eastAsia="ru-RU" w:bidi="ar-SA"/>
        </w:rPr>
        <w:t xml:space="preserve">Запущен в эксплуатацию функционал Ограничения бытовых абонентов в </w:t>
      </w:r>
      <w:r w:rsidRPr="00AF5913">
        <w:rPr>
          <w:rFonts w:ascii="Tahoma" w:eastAsia="Times New Roman" w:hAnsi="Tahoma" w:cs="Tahoma"/>
          <w:lang w:eastAsia="ru-RU" w:bidi="ar-SA"/>
        </w:rPr>
        <w:t>CRM</w:t>
      </w:r>
      <w:r w:rsidRPr="00AF5913">
        <w:rPr>
          <w:rFonts w:ascii="Tahoma" w:eastAsia="Times New Roman" w:hAnsi="Tahoma" w:cs="Tahoma"/>
          <w:lang w:val="ru-RU" w:eastAsia="ru-RU" w:bidi="ar-SA"/>
        </w:rPr>
        <w:t>-системе.</w:t>
      </w:r>
    </w:p>
    <w:p w:rsidR="00F21D8A" w:rsidRPr="00F50C49" w:rsidRDefault="00F21D8A" w:rsidP="00F21D8A">
      <w:pPr>
        <w:spacing w:line="360" w:lineRule="auto"/>
        <w:ind w:firstLine="567"/>
        <w:rPr>
          <w:rFonts w:ascii="Tahoma" w:eastAsia="Times New Roman" w:hAnsi="Tahoma" w:cs="Tahoma"/>
          <w:b/>
          <w:color w:val="FF9900"/>
          <w:lang w:val="ru-RU" w:eastAsia="ru-RU" w:bidi="ar-SA"/>
        </w:rPr>
      </w:pPr>
      <w:r w:rsidRPr="00F50C49">
        <w:rPr>
          <w:rFonts w:ascii="Tahoma" w:eastAsia="Times New Roman" w:hAnsi="Tahoma" w:cs="Tahoma"/>
          <w:b/>
          <w:color w:val="FF9900"/>
          <w:lang w:val="ru-RU" w:eastAsia="ru-RU" w:bidi="ar-SA"/>
        </w:rPr>
        <w:t>Сентябрь</w:t>
      </w:r>
    </w:p>
    <w:p w:rsidR="007811C0" w:rsidRPr="007811C0" w:rsidRDefault="007811C0" w:rsidP="00D91998">
      <w:pPr>
        <w:numPr>
          <w:ilvl w:val="0"/>
          <w:numId w:val="2"/>
        </w:numPr>
        <w:spacing w:line="360" w:lineRule="auto"/>
        <w:ind w:left="284" w:hanging="284"/>
        <w:contextualSpacing/>
        <w:jc w:val="both"/>
        <w:rPr>
          <w:rFonts w:ascii="Tahoma" w:eastAsia="Times New Roman" w:hAnsi="Tahoma" w:cs="Tahoma"/>
          <w:lang w:val="ru-RU" w:eastAsia="ru-RU" w:bidi="ar-SA"/>
        </w:rPr>
      </w:pPr>
      <w:r w:rsidRPr="007811C0">
        <w:rPr>
          <w:rFonts w:ascii="Tahoma" w:eastAsia="Times New Roman" w:hAnsi="Tahoma" w:cs="Tahoma"/>
          <w:lang w:val="ru-RU" w:eastAsia="ru-RU" w:bidi="ar-SA"/>
        </w:rPr>
        <w:t xml:space="preserve">В рамках проведения специальной оценки условий труда проведены исследования  и измерения вредных и опасных производственных факторов на рабочих местах в </w:t>
      </w:r>
      <w:r w:rsidR="00A6132E">
        <w:rPr>
          <w:rFonts w:ascii="Tahoma" w:eastAsia="Times New Roman" w:hAnsi="Tahoma" w:cs="Tahoma"/>
          <w:lang w:val="ru-RU" w:eastAsia="ru-RU" w:bidi="ar-SA"/>
        </w:rPr>
        <w:t xml:space="preserve">новом </w:t>
      </w:r>
      <w:r>
        <w:rPr>
          <w:rFonts w:ascii="Tahoma" w:eastAsia="Times New Roman" w:hAnsi="Tahoma" w:cs="Tahoma"/>
          <w:lang w:val="ru-RU" w:eastAsia="ru-RU" w:bidi="ar-SA"/>
        </w:rPr>
        <w:t xml:space="preserve">Центральном офисе </w:t>
      </w:r>
      <w:r w:rsidR="00A6132E">
        <w:rPr>
          <w:rFonts w:ascii="Tahoma" w:eastAsia="Times New Roman" w:hAnsi="Tahoma" w:cs="Tahoma"/>
          <w:lang w:val="ru-RU" w:eastAsia="ru-RU" w:bidi="ar-SA"/>
        </w:rPr>
        <w:t>компании.</w:t>
      </w:r>
      <w:r w:rsidRPr="007811C0">
        <w:rPr>
          <w:rFonts w:ascii="Tahoma" w:eastAsia="Times New Roman" w:hAnsi="Tahoma" w:cs="Tahoma"/>
          <w:lang w:val="ru-RU" w:eastAsia="ru-RU" w:bidi="ar-SA"/>
        </w:rPr>
        <w:t xml:space="preserve"> </w:t>
      </w:r>
    </w:p>
    <w:p w:rsidR="00F21D8A" w:rsidRDefault="00F21D8A" w:rsidP="00F21D8A">
      <w:pPr>
        <w:spacing w:line="360" w:lineRule="auto"/>
        <w:ind w:firstLine="567"/>
        <w:rPr>
          <w:rFonts w:ascii="Tahoma" w:eastAsia="Times New Roman" w:hAnsi="Tahoma" w:cs="Tahoma"/>
          <w:b/>
          <w:color w:val="FF9900"/>
          <w:lang w:val="ru-RU" w:eastAsia="ru-RU" w:bidi="ar-SA"/>
        </w:rPr>
      </w:pPr>
      <w:r w:rsidRPr="00F50C49">
        <w:rPr>
          <w:rFonts w:ascii="Tahoma" w:eastAsia="Times New Roman" w:hAnsi="Tahoma" w:cs="Tahoma"/>
          <w:b/>
          <w:color w:val="FF9900"/>
          <w:lang w:val="ru-RU" w:eastAsia="ru-RU" w:bidi="ar-SA"/>
        </w:rPr>
        <w:t>Октябрь</w:t>
      </w:r>
    </w:p>
    <w:p w:rsidR="00F17DFF" w:rsidRPr="001071BF" w:rsidRDefault="0071676F" w:rsidP="00D91998">
      <w:pPr>
        <w:numPr>
          <w:ilvl w:val="0"/>
          <w:numId w:val="2"/>
        </w:numPr>
        <w:spacing w:line="360" w:lineRule="auto"/>
        <w:ind w:left="284" w:hanging="284"/>
        <w:contextualSpacing/>
        <w:jc w:val="both"/>
        <w:rPr>
          <w:rFonts w:ascii="Tahoma" w:eastAsia="Times New Roman" w:hAnsi="Tahoma" w:cs="Tahoma"/>
          <w:lang w:val="ru-RU"/>
        </w:rPr>
      </w:pPr>
      <w:r w:rsidRPr="0071676F">
        <w:rPr>
          <w:rFonts w:ascii="Tahoma" w:hAnsi="Tahoma" w:cs="Tahoma"/>
          <w:lang w:val="ru-RU"/>
        </w:rPr>
        <w:t>Оптимизирован процесс разноски поступивших оплат за поставленную электроэнергию в</w:t>
      </w:r>
      <w:r w:rsidRPr="0071676F">
        <w:rPr>
          <w:rFonts w:ascii="Tahoma" w:hAnsi="Tahoma" w:cs="Tahoma"/>
          <w:lang w:val="ru-RU" w:eastAsia="ru-RU"/>
        </w:rPr>
        <w:t xml:space="preserve"> </w:t>
      </w:r>
      <w:r>
        <w:rPr>
          <w:rFonts w:ascii="Tahoma" w:hAnsi="Tahoma" w:cs="Tahoma"/>
          <w:lang w:eastAsia="ru-RU"/>
        </w:rPr>
        <w:t> </w:t>
      </w:r>
      <w:r w:rsidRPr="0071676F">
        <w:rPr>
          <w:rFonts w:ascii="Tahoma" w:hAnsi="Tahoma" w:cs="Tahoma"/>
          <w:lang w:val="ru-RU" w:eastAsia="ru-RU"/>
        </w:rPr>
        <w:t>информационном комплексе «Сбыт»</w:t>
      </w:r>
      <w:r w:rsidRPr="0071676F">
        <w:rPr>
          <w:rFonts w:ascii="Tahoma" w:hAnsi="Tahoma" w:cs="Tahoma"/>
          <w:lang w:val="ru-RU"/>
        </w:rPr>
        <w:t xml:space="preserve"> за счет автоматизации операций</w:t>
      </w:r>
      <w:r>
        <w:rPr>
          <w:rFonts w:ascii="Tahoma" w:hAnsi="Tahoma" w:cs="Tahoma"/>
          <w:lang w:val="ru-RU"/>
        </w:rPr>
        <w:t>.</w:t>
      </w:r>
    </w:p>
    <w:p w:rsidR="001071BF" w:rsidRPr="002B3775" w:rsidRDefault="00E62D01" w:rsidP="00D91998">
      <w:pPr>
        <w:numPr>
          <w:ilvl w:val="0"/>
          <w:numId w:val="2"/>
        </w:numPr>
        <w:spacing w:line="360" w:lineRule="auto"/>
        <w:ind w:left="284" w:hanging="284"/>
        <w:contextualSpacing/>
        <w:jc w:val="both"/>
        <w:rPr>
          <w:rFonts w:ascii="Tahoma" w:eastAsia="Times New Roman" w:hAnsi="Tahoma" w:cs="Tahoma"/>
          <w:b/>
          <w:color w:val="FF9900"/>
          <w:lang w:val="ru-RU" w:eastAsia="ru-RU" w:bidi="ar-SA"/>
        </w:rPr>
      </w:pPr>
      <w:r w:rsidRPr="002B3775">
        <w:rPr>
          <w:rFonts w:ascii="Tahoma" w:eastAsia="Times New Roman" w:hAnsi="Tahoma" w:cs="Tahoma"/>
          <w:lang w:val="ru-RU"/>
        </w:rPr>
        <w:t>Организован прием платежей</w:t>
      </w:r>
      <w:r w:rsidR="00E93F79" w:rsidRPr="002B3775">
        <w:rPr>
          <w:rFonts w:ascii="Tahoma" w:eastAsia="Times New Roman" w:hAnsi="Tahoma" w:cs="Tahoma"/>
          <w:lang w:val="ru-RU"/>
        </w:rPr>
        <w:t xml:space="preserve"> без оплаты комиссии </w:t>
      </w:r>
      <w:r w:rsidRPr="002B3775">
        <w:rPr>
          <w:rFonts w:ascii="Tahoma" w:eastAsia="Times New Roman" w:hAnsi="Tahoma" w:cs="Tahoma"/>
          <w:lang w:val="ru-RU"/>
        </w:rPr>
        <w:t xml:space="preserve">для потребителей-физических лиц, владельцев нежилых помещений </w:t>
      </w:r>
      <w:r w:rsidR="00161D27" w:rsidRPr="002B3775">
        <w:rPr>
          <w:rFonts w:ascii="Tahoma" w:eastAsia="Times New Roman" w:hAnsi="Tahoma" w:cs="Tahoma"/>
          <w:lang w:val="ru-RU"/>
        </w:rPr>
        <w:t xml:space="preserve">в платежном терминале  </w:t>
      </w:r>
      <w:r w:rsidRPr="002B3775">
        <w:rPr>
          <w:rFonts w:ascii="Tahoma" w:eastAsia="Times New Roman" w:hAnsi="Tahoma" w:cs="Tahoma"/>
          <w:lang w:val="ru-RU"/>
        </w:rPr>
        <w:t>Ц</w:t>
      </w:r>
      <w:r w:rsidR="00E37A05" w:rsidRPr="002B3775">
        <w:rPr>
          <w:rFonts w:ascii="Tahoma" w:eastAsia="Times New Roman" w:hAnsi="Tahoma" w:cs="Tahoma"/>
          <w:lang w:val="ru-RU"/>
        </w:rPr>
        <w:t>ентр</w:t>
      </w:r>
      <w:r w:rsidR="00161D27" w:rsidRPr="002B3775">
        <w:rPr>
          <w:rFonts w:ascii="Tahoma" w:eastAsia="Times New Roman" w:hAnsi="Tahoma" w:cs="Tahoma"/>
          <w:lang w:val="ru-RU"/>
        </w:rPr>
        <w:t xml:space="preserve">ального офиса </w:t>
      </w:r>
      <w:r w:rsidR="00E37A05" w:rsidRPr="002B3775">
        <w:rPr>
          <w:rFonts w:ascii="Tahoma" w:eastAsia="Times New Roman" w:hAnsi="Tahoma" w:cs="Tahoma"/>
          <w:lang w:val="ru-RU"/>
        </w:rPr>
        <w:t>обслуживания клиентов</w:t>
      </w:r>
      <w:r w:rsidR="002B3775" w:rsidRPr="002B3775">
        <w:rPr>
          <w:rFonts w:ascii="Tahoma" w:eastAsia="Times New Roman" w:hAnsi="Tahoma" w:cs="Tahoma"/>
          <w:lang w:val="ru-RU"/>
        </w:rPr>
        <w:t>.</w:t>
      </w:r>
      <w:r w:rsidR="00E93F79" w:rsidRPr="00B021A1">
        <w:rPr>
          <w:color w:val="1F497D"/>
          <w:lang w:val="ru-RU"/>
        </w:rPr>
        <w:t xml:space="preserve"> </w:t>
      </w:r>
      <w:r w:rsidR="00E37A05" w:rsidRPr="002B3775">
        <w:rPr>
          <w:rFonts w:ascii="Tahoma" w:eastAsia="Times New Roman" w:hAnsi="Tahoma" w:cs="Tahoma"/>
          <w:lang w:val="ru-RU"/>
        </w:rPr>
        <w:t xml:space="preserve"> </w:t>
      </w:r>
    </w:p>
    <w:p w:rsidR="00F21D8A" w:rsidRPr="00F50C49" w:rsidRDefault="00F21D8A" w:rsidP="00F21D8A">
      <w:pPr>
        <w:spacing w:line="360" w:lineRule="auto"/>
        <w:ind w:firstLine="567"/>
        <w:rPr>
          <w:rFonts w:ascii="Tahoma" w:eastAsia="Times New Roman" w:hAnsi="Tahoma" w:cs="Tahoma"/>
          <w:b/>
          <w:color w:val="FF9900"/>
          <w:lang w:val="ru-RU" w:eastAsia="ru-RU" w:bidi="ar-SA"/>
        </w:rPr>
      </w:pPr>
      <w:r w:rsidRPr="00F50C49">
        <w:rPr>
          <w:rFonts w:ascii="Tahoma" w:eastAsia="Times New Roman" w:hAnsi="Tahoma" w:cs="Tahoma"/>
          <w:b/>
          <w:color w:val="FF9900"/>
          <w:lang w:val="ru-RU" w:eastAsia="ru-RU" w:bidi="ar-SA"/>
        </w:rPr>
        <w:t>Ноябрь</w:t>
      </w:r>
    </w:p>
    <w:p w:rsidR="00F21D8A" w:rsidRDefault="00F21D8A" w:rsidP="00D91998">
      <w:pPr>
        <w:numPr>
          <w:ilvl w:val="0"/>
          <w:numId w:val="2"/>
        </w:numPr>
        <w:spacing w:line="360" w:lineRule="auto"/>
        <w:ind w:left="284" w:hanging="284"/>
        <w:contextualSpacing/>
        <w:jc w:val="both"/>
        <w:rPr>
          <w:rFonts w:ascii="Tahoma" w:eastAsia="Times New Roman" w:hAnsi="Tahoma" w:cs="Tahoma"/>
          <w:lang w:val="ru-RU"/>
        </w:rPr>
      </w:pPr>
      <w:r w:rsidRPr="00F50C49">
        <w:rPr>
          <w:rFonts w:ascii="Tahoma" w:eastAsia="Times New Roman" w:hAnsi="Tahoma" w:cs="Tahoma"/>
          <w:lang w:val="ru-RU"/>
        </w:rPr>
        <w:t xml:space="preserve">Принято на обслуживание </w:t>
      </w:r>
      <w:r>
        <w:rPr>
          <w:rFonts w:ascii="Tahoma" w:eastAsia="Times New Roman" w:hAnsi="Tahoma" w:cs="Tahoma"/>
          <w:lang w:val="ru-RU"/>
        </w:rPr>
        <w:t>277</w:t>
      </w:r>
      <w:r w:rsidRPr="00F50C49">
        <w:rPr>
          <w:rFonts w:ascii="Tahoma" w:eastAsia="Times New Roman" w:hAnsi="Tahoma" w:cs="Tahoma"/>
          <w:lang w:val="ru-RU"/>
        </w:rPr>
        <w:t xml:space="preserve"> собственников квартир в многоквартирных домах в связи с расторжением договоров энергоснабжения с </w:t>
      </w:r>
      <w:r>
        <w:rPr>
          <w:rFonts w:ascii="Tahoma" w:eastAsia="Times New Roman" w:hAnsi="Tahoma" w:cs="Tahoma"/>
          <w:lang w:val="ru-RU"/>
        </w:rPr>
        <w:t>4 исполнителями коммунальных услуг</w:t>
      </w:r>
      <w:r w:rsidRPr="004E2191">
        <w:rPr>
          <w:rFonts w:ascii="Tahoma" w:eastAsia="Times New Roman" w:hAnsi="Tahoma" w:cs="Tahoma"/>
          <w:lang w:val="ru-RU"/>
        </w:rPr>
        <w:t xml:space="preserve"> </w:t>
      </w:r>
      <w:r>
        <w:rPr>
          <w:rFonts w:ascii="Tahoma" w:eastAsia="Times New Roman" w:hAnsi="Tahoma" w:cs="Tahoma"/>
          <w:lang w:val="ru-RU"/>
        </w:rPr>
        <w:t xml:space="preserve">– </w:t>
      </w:r>
      <w:r w:rsidRPr="00E42792">
        <w:rPr>
          <w:rFonts w:ascii="Tahoma" w:eastAsia="Times New Roman" w:hAnsi="Tahoma" w:cs="Tahoma"/>
          <w:lang w:val="ru-RU"/>
        </w:rPr>
        <w:t>ПЖЭК-99, ТСЖ «Волчанский», ТСЖ «Хохрякова,72» ЖЭК № 170 за долги.</w:t>
      </w:r>
    </w:p>
    <w:p w:rsidR="009C1911" w:rsidRPr="00AF5913" w:rsidRDefault="009C1911" w:rsidP="00D91998">
      <w:pPr>
        <w:numPr>
          <w:ilvl w:val="0"/>
          <w:numId w:val="2"/>
        </w:numPr>
        <w:spacing w:line="360" w:lineRule="auto"/>
        <w:ind w:left="284" w:hanging="284"/>
        <w:contextualSpacing/>
        <w:jc w:val="both"/>
        <w:rPr>
          <w:rFonts w:ascii="Tahoma" w:eastAsia="Times New Roman" w:hAnsi="Tahoma" w:cs="Tahoma"/>
          <w:lang w:val="ru-RU"/>
        </w:rPr>
      </w:pPr>
      <w:r w:rsidRPr="00AF5913">
        <w:rPr>
          <w:rFonts w:ascii="Tahoma" w:eastAsia="Times New Roman" w:hAnsi="Tahoma" w:cs="Tahoma"/>
          <w:lang w:val="ru-RU" w:eastAsia="ru-RU" w:bidi="ar-SA"/>
        </w:rPr>
        <w:t xml:space="preserve">Оптимизирован процесс Ограничения юридических лиц в </w:t>
      </w:r>
      <w:r w:rsidRPr="00AF5913">
        <w:rPr>
          <w:rFonts w:ascii="Tahoma" w:eastAsia="Times New Roman" w:hAnsi="Tahoma" w:cs="Tahoma"/>
          <w:lang w:eastAsia="ru-RU" w:bidi="ar-SA"/>
        </w:rPr>
        <w:t>CRM</w:t>
      </w:r>
      <w:r w:rsidRPr="00AF5913">
        <w:rPr>
          <w:rFonts w:ascii="Tahoma" w:eastAsia="Times New Roman" w:hAnsi="Tahoma" w:cs="Tahoma"/>
          <w:lang w:val="ru-RU" w:eastAsia="ru-RU" w:bidi="ar-SA"/>
        </w:rPr>
        <w:t>-системе с учетом изменений законодательства.</w:t>
      </w:r>
    </w:p>
    <w:p w:rsidR="00F21D8A" w:rsidRPr="00F50C49" w:rsidRDefault="00F21D8A" w:rsidP="00F21D8A">
      <w:pPr>
        <w:spacing w:after="200" w:line="276" w:lineRule="auto"/>
        <w:ind w:firstLine="567"/>
        <w:rPr>
          <w:rFonts w:ascii="Tahoma" w:eastAsia="Times New Roman" w:hAnsi="Tahoma" w:cs="Tahoma"/>
          <w:b/>
          <w:color w:val="FF9900"/>
          <w:lang w:val="ru-RU" w:eastAsia="ru-RU" w:bidi="ar-SA"/>
        </w:rPr>
      </w:pPr>
      <w:r w:rsidRPr="00F50C49">
        <w:rPr>
          <w:rFonts w:ascii="Tahoma" w:eastAsia="Times New Roman" w:hAnsi="Tahoma" w:cs="Tahoma"/>
          <w:b/>
          <w:color w:val="FF9900"/>
          <w:lang w:val="ru-RU" w:eastAsia="ru-RU" w:bidi="ar-SA"/>
        </w:rPr>
        <w:t>Декабрь</w:t>
      </w:r>
    </w:p>
    <w:p w:rsidR="00F21D8A" w:rsidRPr="00E42792" w:rsidRDefault="00F21D8A" w:rsidP="00D91998">
      <w:pPr>
        <w:numPr>
          <w:ilvl w:val="0"/>
          <w:numId w:val="2"/>
        </w:numPr>
        <w:spacing w:line="360" w:lineRule="auto"/>
        <w:ind w:left="284" w:hanging="284"/>
        <w:contextualSpacing/>
        <w:jc w:val="both"/>
        <w:rPr>
          <w:rFonts w:ascii="Tahoma" w:eastAsia="Times New Roman" w:hAnsi="Tahoma" w:cs="Tahoma"/>
          <w:lang w:val="ru-RU"/>
        </w:rPr>
      </w:pPr>
      <w:r w:rsidRPr="00F50C49">
        <w:rPr>
          <w:rFonts w:ascii="Tahoma" w:eastAsia="Times New Roman" w:hAnsi="Tahoma" w:cs="Tahoma"/>
          <w:lang w:val="ru-RU"/>
        </w:rPr>
        <w:t xml:space="preserve">Принято на обслуживание </w:t>
      </w:r>
      <w:r w:rsidRPr="00E42792">
        <w:rPr>
          <w:rFonts w:ascii="Tahoma" w:eastAsia="Times New Roman" w:hAnsi="Tahoma" w:cs="Tahoma"/>
          <w:lang w:val="ru-RU"/>
        </w:rPr>
        <w:t>637 собственников квартир в многоквартирных домах в связи с расторжением договоров энергоснабжения с 2 исполнителями коммунальных услуг – ООО «УК Северка» и ООО «ГУЖФ» за долги.</w:t>
      </w:r>
    </w:p>
    <w:p w:rsidR="009C1911" w:rsidRPr="00AF5913" w:rsidRDefault="00FC34E8" w:rsidP="00D91998">
      <w:pPr>
        <w:numPr>
          <w:ilvl w:val="0"/>
          <w:numId w:val="2"/>
        </w:numPr>
        <w:spacing w:line="360" w:lineRule="auto"/>
        <w:ind w:left="284" w:hanging="284"/>
        <w:contextualSpacing/>
        <w:jc w:val="both"/>
        <w:rPr>
          <w:rFonts w:ascii="Tahoma" w:eastAsia="Times New Roman" w:hAnsi="Tahoma" w:cs="Tahoma"/>
          <w:lang w:val="ru-RU"/>
        </w:rPr>
      </w:pPr>
      <w:r>
        <w:rPr>
          <w:rFonts w:ascii="Tahoma" w:eastAsia="Times New Roman" w:hAnsi="Tahoma" w:cs="Tahoma"/>
          <w:lang w:val="ru-RU" w:eastAsia="ru-RU" w:bidi="ar-SA"/>
        </w:rPr>
        <w:t>Информационный комплекс</w:t>
      </w:r>
      <w:r w:rsidRPr="00AF5913">
        <w:rPr>
          <w:rFonts w:ascii="Tahoma" w:eastAsia="Times New Roman" w:hAnsi="Tahoma" w:cs="Tahoma"/>
          <w:lang w:val="ru-RU" w:eastAsia="ru-RU" w:bidi="ar-SA"/>
        </w:rPr>
        <w:t xml:space="preserve"> </w:t>
      </w:r>
      <w:r w:rsidR="009C1911" w:rsidRPr="00AF5913">
        <w:rPr>
          <w:rFonts w:ascii="Tahoma" w:eastAsia="Times New Roman" w:hAnsi="Tahoma" w:cs="Tahoma"/>
          <w:lang w:val="ru-RU" w:eastAsia="ru-RU" w:bidi="ar-SA"/>
        </w:rPr>
        <w:t>«Сбыт» подготовлен к выполнению расчетов за вывоз твердых коммунальных отходов.</w:t>
      </w:r>
    </w:p>
    <w:p w:rsidR="009C50D6" w:rsidRPr="009C50D6" w:rsidRDefault="009C50D6" w:rsidP="00D91998">
      <w:pPr>
        <w:numPr>
          <w:ilvl w:val="0"/>
          <w:numId w:val="2"/>
        </w:numPr>
        <w:spacing w:line="360" w:lineRule="auto"/>
        <w:ind w:left="284" w:hanging="284"/>
        <w:contextualSpacing/>
        <w:jc w:val="both"/>
        <w:rPr>
          <w:rFonts w:ascii="Tahoma" w:eastAsia="Times New Roman" w:hAnsi="Tahoma" w:cs="Tahoma"/>
          <w:lang w:val="ru-RU" w:eastAsia="ru-RU" w:bidi="ar-SA"/>
        </w:rPr>
      </w:pPr>
      <w:r>
        <w:rPr>
          <w:rFonts w:ascii="Tahoma" w:eastAsia="Times New Roman" w:hAnsi="Tahoma" w:cs="Tahoma"/>
          <w:lang w:val="ru-RU" w:eastAsia="ru-RU" w:bidi="ar-SA"/>
        </w:rPr>
        <w:t>Переведены расчеты с сетевыми организациями в информационный</w:t>
      </w:r>
      <w:r w:rsidRPr="009C50D6">
        <w:rPr>
          <w:rFonts w:ascii="Tahoma" w:eastAsia="Times New Roman" w:hAnsi="Tahoma" w:cs="Tahoma"/>
          <w:lang w:val="ru-RU" w:eastAsia="ru-RU" w:bidi="ar-SA"/>
        </w:rPr>
        <w:t xml:space="preserve"> комплекс</w:t>
      </w:r>
      <w:r>
        <w:rPr>
          <w:rFonts w:ascii="Tahoma" w:eastAsia="Times New Roman" w:hAnsi="Tahoma" w:cs="Tahoma"/>
          <w:lang w:val="ru-RU" w:eastAsia="ru-RU" w:bidi="ar-SA"/>
        </w:rPr>
        <w:t xml:space="preserve"> «Сбыт».</w:t>
      </w:r>
      <w:r w:rsidRPr="009C50D6">
        <w:rPr>
          <w:rFonts w:ascii="Tahoma" w:eastAsia="Times New Roman" w:hAnsi="Tahoma" w:cs="Tahoma"/>
          <w:lang w:val="ru-RU" w:eastAsia="ru-RU" w:bidi="ar-SA"/>
        </w:rPr>
        <w:t xml:space="preserve"> </w:t>
      </w:r>
      <w:r>
        <w:rPr>
          <w:rFonts w:ascii="Tahoma" w:eastAsia="Times New Roman" w:hAnsi="Tahoma" w:cs="Tahoma"/>
          <w:lang w:val="ru-RU" w:eastAsia="ru-RU" w:bidi="ar-SA"/>
        </w:rPr>
        <w:t>А</w:t>
      </w:r>
      <w:r w:rsidRPr="009C50D6">
        <w:rPr>
          <w:rFonts w:ascii="Tahoma" w:eastAsia="Times New Roman" w:hAnsi="Tahoma" w:cs="Tahoma"/>
          <w:lang w:val="ru-RU" w:eastAsia="ru-RU" w:bidi="ar-SA"/>
        </w:rPr>
        <w:t>втоматизирова</w:t>
      </w:r>
      <w:r>
        <w:rPr>
          <w:rFonts w:ascii="Tahoma" w:eastAsia="Times New Roman" w:hAnsi="Tahoma" w:cs="Tahoma"/>
          <w:lang w:val="ru-RU" w:eastAsia="ru-RU" w:bidi="ar-SA"/>
        </w:rPr>
        <w:t>ны процессы</w:t>
      </w:r>
      <w:r w:rsidRPr="009C50D6">
        <w:rPr>
          <w:rFonts w:ascii="Tahoma" w:eastAsia="Times New Roman" w:hAnsi="Tahoma" w:cs="Tahoma"/>
          <w:lang w:val="ru-RU" w:eastAsia="ru-RU" w:bidi="ar-SA"/>
        </w:rPr>
        <w:t xml:space="preserve"> формирование финансовых документов</w:t>
      </w:r>
      <w:r>
        <w:rPr>
          <w:rFonts w:ascii="Tahoma" w:eastAsia="Times New Roman" w:hAnsi="Tahoma" w:cs="Tahoma"/>
          <w:lang w:val="ru-RU" w:eastAsia="ru-RU" w:bidi="ar-SA"/>
        </w:rPr>
        <w:t xml:space="preserve"> и</w:t>
      </w:r>
      <w:r w:rsidRPr="009C50D6">
        <w:rPr>
          <w:rFonts w:ascii="Tahoma" w:eastAsia="Times New Roman" w:hAnsi="Tahoma" w:cs="Tahoma"/>
          <w:lang w:val="ru-RU" w:eastAsia="ru-RU" w:bidi="ar-SA"/>
        </w:rPr>
        <w:t xml:space="preserve"> контрол</w:t>
      </w:r>
      <w:r>
        <w:rPr>
          <w:rFonts w:ascii="Tahoma" w:eastAsia="Times New Roman" w:hAnsi="Tahoma" w:cs="Tahoma"/>
          <w:lang w:val="ru-RU" w:eastAsia="ru-RU" w:bidi="ar-SA"/>
        </w:rPr>
        <w:t>я</w:t>
      </w:r>
      <w:r w:rsidRPr="009C50D6">
        <w:rPr>
          <w:rFonts w:ascii="Tahoma" w:eastAsia="Times New Roman" w:hAnsi="Tahoma" w:cs="Tahoma"/>
          <w:lang w:val="ru-RU" w:eastAsia="ru-RU" w:bidi="ar-SA"/>
        </w:rPr>
        <w:t xml:space="preserve"> ДЗ сетевых организаций</w:t>
      </w:r>
      <w:r w:rsidR="00301D3D">
        <w:rPr>
          <w:rFonts w:ascii="Tahoma" w:eastAsia="Times New Roman" w:hAnsi="Tahoma" w:cs="Tahoma"/>
          <w:lang w:val="ru-RU" w:eastAsia="ru-RU" w:bidi="ar-SA"/>
        </w:rPr>
        <w:t>.</w:t>
      </w:r>
    </w:p>
    <w:p w:rsidR="009C1911" w:rsidRDefault="009C50D6" w:rsidP="00D91998">
      <w:pPr>
        <w:numPr>
          <w:ilvl w:val="0"/>
          <w:numId w:val="2"/>
        </w:numPr>
        <w:spacing w:line="360" w:lineRule="auto"/>
        <w:ind w:left="284" w:hanging="284"/>
        <w:contextualSpacing/>
        <w:jc w:val="both"/>
        <w:rPr>
          <w:rFonts w:ascii="Tahoma" w:eastAsia="Times New Roman" w:hAnsi="Tahoma" w:cs="Tahoma"/>
          <w:lang w:val="ru-RU"/>
        </w:rPr>
      </w:pPr>
      <w:r>
        <w:rPr>
          <w:rFonts w:ascii="Tahoma" w:eastAsia="Times New Roman" w:hAnsi="Tahoma" w:cs="Tahoma"/>
          <w:lang w:val="ru-RU" w:eastAsia="ru-RU" w:bidi="ar-SA"/>
        </w:rPr>
        <w:t>А</w:t>
      </w:r>
      <w:r w:rsidRPr="00AF5913">
        <w:rPr>
          <w:rFonts w:ascii="Tahoma" w:eastAsia="Times New Roman" w:hAnsi="Tahoma" w:cs="Tahoma"/>
          <w:lang w:val="ru-RU" w:eastAsia="ru-RU" w:bidi="ar-SA"/>
        </w:rPr>
        <w:t>даптирован к изменениям законодательства, вступающим в силу в 2019 году (изменение ставки НДС, применение универсальных передаточных документов)</w:t>
      </w:r>
      <w:r>
        <w:rPr>
          <w:rFonts w:ascii="Tahoma" w:eastAsia="Times New Roman" w:hAnsi="Tahoma" w:cs="Tahoma"/>
          <w:lang w:val="ru-RU" w:eastAsia="ru-RU" w:bidi="ar-SA"/>
        </w:rPr>
        <w:t xml:space="preserve"> и</w:t>
      </w:r>
      <w:r w:rsidR="00FC34E8">
        <w:rPr>
          <w:rFonts w:ascii="Tahoma" w:eastAsia="Times New Roman" w:hAnsi="Tahoma" w:cs="Tahoma"/>
          <w:lang w:val="ru-RU" w:eastAsia="ru-RU" w:bidi="ar-SA"/>
        </w:rPr>
        <w:t>нформационный комплекс</w:t>
      </w:r>
      <w:r w:rsidR="00FC34E8" w:rsidRPr="00AF5913">
        <w:rPr>
          <w:rFonts w:ascii="Tahoma" w:eastAsia="Times New Roman" w:hAnsi="Tahoma" w:cs="Tahoma"/>
          <w:lang w:val="ru-RU" w:eastAsia="ru-RU" w:bidi="ar-SA"/>
        </w:rPr>
        <w:t xml:space="preserve"> </w:t>
      </w:r>
      <w:r w:rsidR="009C1911" w:rsidRPr="00AF5913">
        <w:rPr>
          <w:rFonts w:ascii="Tahoma" w:eastAsia="Times New Roman" w:hAnsi="Tahoma" w:cs="Tahoma"/>
          <w:lang w:val="ru-RU" w:eastAsia="ru-RU" w:bidi="ar-SA"/>
        </w:rPr>
        <w:t>«Сбыт».</w:t>
      </w:r>
    </w:p>
    <w:p w:rsidR="00AA1936" w:rsidRDefault="00AA1936">
      <w:pPr>
        <w:spacing w:after="200" w:line="276" w:lineRule="auto"/>
        <w:rPr>
          <w:rFonts w:ascii="Tahoma" w:hAnsi="Tahoma" w:cs="Tahoma"/>
          <w:lang w:val="ru-RU" w:eastAsia="ru-RU" w:bidi="ar-SA"/>
        </w:rPr>
      </w:pPr>
    </w:p>
    <w:p w:rsidR="006965B4" w:rsidRDefault="006965B4">
      <w:pPr>
        <w:spacing w:after="200" w:line="276" w:lineRule="auto"/>
        <w:rPr>
          <w:rFonts w:ascii="Tahoma" w:eastAsiaTheme="majorEastAsia" w:hAnsi="Tahoma" w:cs="Tahoma"/>
          <w:b/>
          <w:color w:val="006600"/>
          <w:kern w:val="32"/>
          <w:sz w:val="28"/>
          <w:szCs w:val="28"/>
          <w:lang w:val="ru-RU"/>
        </w:rPr>
      </w:pPr>
      <w:bookmarkStart w:id="19" w:name="_Toc385580369"/>
      <w:r>
        <w:rPr>
          <w:rFonts w:ascii="Tahoma" w:hAnsi="Tahoma" w:cs="Tahoma"/>
          <w:bCs/>
          <w:color w:val="006600"/>
          <w:sz w:val="28"/>
          <w:szCs w:val="28"/>
          <w:lang w:val="ru-RU"/>
        </w:rPr>
        <w:br w:type="page"/>
      </w:r>
    </w:p>
    <w:p w:rsidR="00F21D8A" w:rsidRDefault="00F21D8A" w:rsidP="00F21D8A">
      <w:pPr>
        <w:pStyle w:val="10"/>
        <w:spacing w:before="0" w:line="360" w:lineRule="auto"/>
        <w:contextualSpacing/>
        <w:jc w:val="center"/>
        <w:rPr>
          <w:rFonts w:ascii="Tahoma" w:hAnsi="Tahoma" w:cs="Tahoma"/>
          <w:bCs w:val="0"/>
          <w:color w:val="006600"/>
          <w:sz w:val="28"/>
          <w:szCs w:val="28"/>
          <w:lang w:val="ru-RU"/>
        </w:rPr>
      </w:pPr>
      <w:bookmarkStart w:id="20" w:name="_Toc5875817"/>
      <w:r w:rsidRPr="00E42792">
        <w:rPr>
          <w:rFonts w:ascii="Tahoma" w:hAnsi="Tahoma" w:cs="Tahoma"/>
          <w:bCs w:val="0"/>
          <w:color w:val="006600"/>
          <w:sz w:val="28"/>
          <w:szCs w:val="28"/>
          <w:lang w:val="ru-RU"/>
        </w:rPr>
        <w:t>РАЗДЕЛ 3. ПРИОРИТЕТНЫЕ НАПРАВЛЕНИЯ ДЕЯТЕЛЬНОСТИ ОБЩЕСТВА</w:t>
      </w:r>
      <w:bookmarkEnd w:id="20"/>
    </w:p>
    <w:p w:rsidR="00AA1936" w:rsidRPr="00AA1936" w:rsidRDefault="00AA1936" w:rsidP="00AA1936">
      <w:pPr>
        <w:rPr>
          <w:lang w:val="ru-RU"/>
        </w:rPr>
      </w:pPr>
    </w:p>
    <w:p w:rsidR="00F21D8A" w:rsidRPr="00F21D8A" w:rsidRDefault="00F21D8A" w:rsidP="00F21D8A">
      <w:pPr>
        <w:pStyle w:val="2"/>
        <w:spacing w:before="0" w:after="0" w:line="360" w:lineRule="auto"/>
        <w:ind w:firstLine="567"/>
        <w:contextualSpacing/>
        <w:rPr>
          <w:rFonts w:ascii="Tahoma" w:hAnsi="Tahoma" w:cs="Tahoma"/>
          <w:color w:val="006600"/>
          <w:sz w:val="24"/>
          <w:szCs w:val="24"/>
          <w:lang w:val="ru-RU"/>
        </w:rPr>
      </w:pPr>
      <w:bookmarkStart w:id="21" w:name="_Toc479239506"/>
      <w:bookmarkStart w:id="22" w:name="_Toc479240611"/>
      <w:bookmarkStart w:id="23" w:name="_Toc5875818"/>
      <w:r w:rsidRPr="00F21D8A">
        <w:rPr>
          <w:rFonts w:ascii="Tahoma" w:hAnsi="Tahoma" w:cs="Tahoma"/>
          <w:i w:val="0"/>
          <w:color w:val="006600"/>
          <w:sz w:val="24"/>
          <w:szCs w:val="24"/>
          <w:lang w:val="ru-RU"/>
        </w:rPr>
        <w:t>3.1. МИССИЯ. ЦЕЛИ ОБЩЕСТВА В 201</w:t>
      </w:r>
      <w:r w:rsidR="00E42792">
        <w:rPr>
          <w:rFonts w:ascii="Tahoma" w:hAnsi="Tahoma" w:cs="Tahoma"/>
          <w:i w:val="0"/>
          <w:color w:val="006600"/>
          <w:sz w:val="24"/>
          <w:szCs w:val="24"/>
          <w:lang w:val="ru-RU"/>
        </w:rPr>
        <w:t>8</w:t>
      </w:r>
      <w:r w:rsidRPr="00F21D8A">
        <w:rPr>
          <w:rFonts w:ascii="Tahoma" w:hAnsi="Tahoma" w:cs="Tahoma"/>
          <w:i w:val="0"/>
          <w:color w:val="006600"/>
          <w:sz w:val="24"/>
          <w:szCs w:val="24"/>
          <w:lang w:val="ru-RU"/>
        </w:rPr>
        <w:t xml:space="preserve"> ГОДУ</w:t>
      </w:r>
      <w:bookmarkEnd w:id="21"/>
      <w:bookmarkEnd w:id="22"/>
      <w:bookmarkEnd w:id="23"/>
    </w:p>
    <w:p w:rsidR="00F21D8A" w:rsidRPr="00F21D8A" w:rsidRDefault="00F21D8A" w:rsidP="00F21D8A">
      <w:pPr>
        <w:spacing w:line="360" w:lineRule="auto"/>
        <w:ind w:firstLine="567"/>
        <w:contextualSpacing/>
        <w:jc w:val="both"/>
        <w:rPr>
          <w:rFonts w:ascii="Tahoma" w:hAnsi="Tahoma" w:cs="Tahoma"/>
          <w:lang w:val="ru-RU"/>
        </w:rPr>
      </w:pPr>
      <w:r w:rsidRPr="00F21D8A">
        <w:rPr>
          <w:rFonts w:ascii="Tahoma" w:hAnsi="Tahoma" w:cs="Tahoma"/>
          <w:lang w:val="ru-RU"/>
        </w:rPr>
        <w:t xml:space="preserve">Миссией акционерного общества «Екатеринбургэнергосбыт» </w:t>
      </w:r>
      <w:r w:rsidRPr="002A6B6F">
        <w:rPr>
          <w:rFonts w:ascii="Tahoma" w:hAnsi="Tahoma" w:cs="Tahoma"/>
          <w:lang w:val="ru-RU"/>
        </w:rPr>
        <w:t>является обеспечение надежного энергоснабжения</w:t>
      </w:r>
      <w:r w:rsidRPr="00F21D8A">
        <w:rPr>
          <w:rFonts w:ascii="Tahoma" w:hAnsi="Tahoma" w:cs="Tahoma"/>
          <w:lang w:val="ru-RU"/>
        </w:rPr>
        <w:t xml:space="preserve"> и высокого уровня обслуживания потребителей, удовлетворение растущего спроса на электроэнергию.</w:t>
      </w:r>
    </w:p>
    <w:p w:rsidR="00F21D8A" w:rsidRPr="00F21D8A" w:rsidRDefault="00F21D8A" w:rsidP="00F21D8A">
      <w:pPr>
        <w:spacing w:line="360" w:lineRule="auto"/>
        <w:ind w:firstLine="567"/>
        <w:contextualSpacing/>
        <w:jc w:val="both"/>
        <w:rPr>
          <w:rFonts w:ascii="Tahoma" w:hAnsi="Tahoma" w:cs="Tahoma"/>
          <w:lang w:val="ru-RU"/>
        </w:rPr>
      </w:pPr>
      <w:r w:rsidRPr="00F21D8A">
        <w:rPr>
          <w:rFonts w:ascii="Tahoma" w:hAnsi="Tahoma" w:cs="Tahoma"/>
          <w:lang w:val="ru-RU"/>
        </w:rPr>
        <w:t xml:space="preserve">Своей деятельностью АО «ЕЭнС» способствует устойчивому развитию экономики и повышению качества жизни населения на территории присутствия, </w:t>
      </w:r>
      <w:r w:rsidR="00E42792" w:rsidRPr="002A6B6F">
        <w:rPr>
          <w:rFonts w:ascii="Tahoma" w:hAnsi="Tahoma" w:cs="Tahoma"/>
          <w:lang w:val="ru-RU"/>
        </w:rPr>
        <w:t>поощряя</w:t>
      </w:r>
      <w:r w:rsidRPr="00F21D8A">
        <w:rPr>
          <w:rFonts w:ascii="Tahoma" w:hAnsi="Tahoma" w:cs="Tahoma"/>
          <w:lang w:val="ru-RU"/>
        </w:rPr>
        <w:t xml:space="preserve"> работников Общества осуществлять свою деятельность в духе социальной ответственности.</w:t>
      </w:r>
    </w:p>
    <w:p w:rsidR="00F21D8A" w:rsidRPr="00F21D8A" w:rsidRDefault="00F21D8A" w:rsidP="00F21D8A">
      <w:pPr>
        <w:autoSpaceDE w:val="0"/>
        <w:autoSpaceDN w:val="0"/>
        <w:adjustRightInd w:val="0"/>
        <w:spacing w:line="360" w:lineRule="auto"/>
        <w:ind w:firstLine="567"/>
        <w:contextualSpacing/>
        <w:jc w:val="both"/>
        <w:rPr>
          <w:rFonts w:ascii="Tahoma" w:hAnsi="Tahoma" w:cs="Tahoma"/>
          <w:lang w:val="ru-RU"/>
        </w:rPr>
      </w:pPr>
      <w:r w:rsidRPr="00F21D8A">
        <w:rPr>
          <w:rFonts w:ascii="Tahoma" w:hAnsi="Tahoma" w:cs="Tahoma"/>
          <w:lang w:val="ru-RU"/>
        </w:rPr>
        <w:t>Для реализации миссии в АО «ЕЭнС» создана система стратегического управления, задачей которой является обеспечение непрерывного развития и повышение эффективности деятельности Общества. С 2015 года функционирует Стратегический Комитет, который в соответствии с определенными для Общества целями утверждает перечень и концепцию приоритетных проектов и направлений деятельности, осуществляет контроль их реализации через установку целевых показателей эффективности для структурных подразделений, оценку рисков их невыполнения.</w:t>
      </w:r>
    </w:p>
    <w:p w:rsidR="00F21D8A" w:rsidRPr="00F21D8A" w:rsidRDefault="00F21D8A" w:rsidP="00F21D8A">
      <w:pPr>
        <w:autoSpaceDE w:val="0"/>
        <w:autoSpaceDN w:val="0"/>
        <w:adjustRightInd w:val="0"/>
        <w:spacing w:line="360" w:lineRule="auto"/>
        <w:ind w:firstLine="567"/>
        <w:contextualSpacing/>
        <w:rPr>
          <w:rFonts w:ascii="Tahoma" w:hAnsi="Tahoma" w:cs="Tahoma"/>
          <w:lang w:val="ru-RU"/>
        </w:rPr>
      </w:pPr>
      <w:r w:rsidRPr="002A6B6F">
        <w:rPr>
          <w:rFonts w:ascii="Tahoma" w:hAnsi="Tahoma" w:cs="Tahoma"/>
          <w:lang w:val="ru-RU"/>
        </w:rPr>
        <w:t>На 2018 год определены следующие ключевые цели:</w:t>
      </w:r>
    </w:p>
    <w:p w:rsidR="00F21D8A" w:rsidRPr="00604491" w:rsidRDefault="00F21D8A" w:rsidP="00D91998">
      <w:pPr>
        <w:pStyle w:val="ab"/>
        <w:numPr>
          <w:ilvl w:val="0"/>
          <w:numId w:val="3"/>
        </w:numPr>
        <w:autoSpaceDE w:val="0"/>
        <w:autoSpaceDN w:val="0"/>
        <w:adjustRightInd w:val="0"/>
        <w:spacing w:line="360" w:lineRule="auto"/>
        <w:ind w:left="284" w:hanging="284"/>
        <w:rPr>
          <w:rFonts w:ascii="Tahoma" w:hAnsi="Tahoma" w:cs="Tahoma"/>
          <w:lang w:val="ru-RU"/>
        </w:rPr>
      </w:pPr>
      <w:r>
        <w:rPr>
          <w:rFonts w:ascii="Tahoma" w:hAnsi="Tahoma" w:cs="Tahoma"/>
          <w:lang w:val="ru-RU"/>
        </w:rPr>
        <w:t>и</w:t>
      </w:r>
      <w:r w:rsidRPr="00604491">
        <w:rPr>
          <w:rFonts w:ascii="Tahoma" w:hAnsi="Tahoma" w:cs="Tahoma"/>
          <w:lang w:val="ru-RU"/>
        </w:rPr>
        <w:t>сполнение требований законодательства Российской Федерации</w:t>
      </w:r>
      <w:r>
        <w:rPr>
          <w:rFonts w:ascii="Tahoma" w:hAnsi="Tahoma" w:cs="Tahoma"/>
          <w:lang w:val="ru-RU"/>
        </w:rPr>
        <w:t>;</w:t>
      </w:r>
    </w:p>
    <w:p w:rsidR="00F21D8A" w:rsidRPr="00604491" w:rsidRDefault="00F21D8A" w:rsidP="00D91998">
      <w:pPr>
        <w:pStyle w:val="ab"/>
        <w:numPr>
          <w:ilvl w:val="0"/>
          <w:numId w:val="3"/>
        </w:numPr>
        <w:autoSpaceDE w:val="0"/>
        <w:autoSpaceDN w:val="0"/>
        <w:adjustRightInd w:val="0"/>
        <w:spacing w:line="360" w:lineRule="auto"/>
        <w:ind w:left="284" w:hanging="284"/>
        <w:rPr>
          <w:rFonts w:ascii="Tahoma" w:hAnsi="Tahoma" w:cs="Tahoma"/>
          <w:lang w:val="ru-RU"/>
        </w:rPr>
      </w:pPr>
      <w:r>
        <w:rPr>
          <w:rFonts w:ascii="Tahoma" w:hAnsi="Tahoma" w:cs="Tahoma"/>
          <w:lang w:val="ru-RU"/>
        </w:rPr>
        <w:t>о</w:t>
      </w:r>
      <w:r w:rsidRPr="00604491">
        <w:rPr>
          <w:rFonts w:ascii="Tahoma" w:hAnsi="Tahoma" w:cs="Tahoma"/>
          <w:lang w:val="ru-RU"/>
        </w:rPr>
        <w:t>беспечение экономической устойчивости Общества, достижение показателей бизнес-плана</w:t>
      </w:r>
      <w:r>
        <w:rPr>
          <w:rFonts w:ascii="Tahoma" w:hAnsi="Tahoma" w:cs="Tahoma"/>
          <w:lang w:val="ru-RU"/>
        </w:rPr>
        <w:t>;</w:t>
      </w:r>
    </w:p>
    <w:p w:rsidR="00F21D8A" w:rsidRPr="00604491" w:rsidRDefault="00F21D8A" w:rsidP="00D91998">
      <w:pPr>
        <w:pStyle w:val="ab"/>
        <w:numPr>
          <w:ilvl w:val="0"/>
          <w:numId w:val="3"/>
        </w:numPr>
        <w:autoSpaceDE w:val="0"/>
        <w:autoSpaceDN w:val="0"/>
        <w:adjustRightInd w:val="0"/>
        <w:ind w:left="284" w:hanging="284"/>
        <w:rPr>
          <w:rFonts w:ascii="Tahoma" w:hAnsi="Tahoma" w:cs="Tahoma"/>
          <w:lang w:val="ru-RU"/>
        </w:rPr>
      </w:pPr>
      <w:r>
        <w:rPr>
          <w:rFonts w:ascii="Tahoma" w:hAnsi="Tahoma" w:cs="Tahoma"/>
          <w:lang w:val="ru-RU"/>
        </w:rPr>
        <w:t>р</w:t>
      </w:r>
      <w:r w:rsidRPr="00604491">
        <w:rPr>
          <w:rFonts w:ascii="Tahoma" w:hAnsi="Tahoma" w:cs="Tahoma"/>
          <w:lang w:val="ru-RU"/>
        </w:rPr>
        <w:t>азвитие энергосбытовой деятельности, совершенствование технологических процессов работы с потребителями.</w:t>
      </w:r>
    </w:p>
    <w:p w:rsidR="00E42792" w:rsidRDefault="00E42792">
      <w:pPr>
        <w:spacing w:after="200" w:line="276" w:lineRule="auto"/>
        <w:rPr>
          <w:rFonts w:ascii="Tahoma" w:hAnsi="Tahoma" w:cs="Tahoma"/>
          <w:lang w:val="ru-RU"/>
        </w:rPr>
      </w:pPr>
      <w:r>
        <w:rPr>
          <w:rFonts w:ascii="Tahoma" w:hAnsi="Tahoma" w:cs="Tahoma"/>
          <w:lang w:val="ru-RU"/>
        </w:rPr>
        <w:br w:type="page"/>
      </w:r>
    </w:p>
    <w:p w:rsidR="00F21D8A" w:rsidRPr="00AB6374" w:rsidRDefault="00F21D8A" w:rsidP="00F21D8A">
      <w:pPr>
        <w:keepNext/>
        <w:spacing w:line="360" w:lineRule="auto"/>
        <w:ind w:firstLine="567"/>
        <w:contextualSpacing/>
        <w:outlineLvl w:val="1"/>
        <w:rPr>
          <w:rFonts w:ascii="Tahoma" w:eastAsia="Times New Roman" w:hAnsi="Tahoma" w:cs="Tahoma"/>
          <w:b/>
          <w:color w:val="006600"/>
          <w:lang w:val="ru-RU" w:eastAsia="ru-RU" w:bidi="ar-SA"/>
        </w:rPr>
      </w:pPr>
      <w:bookmarkStart w:id="24" w:name="_Toc5875819"/>
      <w:bookmarkEnd w:id="19"/>
      <w:r w:rsidRPr="00AB6374">
        <w:rPr>
          <w:rFonts w:ascii="Tahoma" w:eastAsia="Times New Roman" w:hAnsi="Tahoma" w:cs="Tahoma"/>
          <w:b/>
          <w:color w:val="006600"/>
          <w:lang w:val="ru-RU" w:eastAsia="ru-RU" w:bidi="ar-SA"/>
        </w:rPr>
        <w:t>3.2. ОТЧЕТ ОБ ИСПОЛНЕНИИ ПРИОРИТЕТНЫХ НАПРАВЛЕНИЙ ДЕЯТЕЛЬНОСТИ ОБЩЕСТВА</w:t>
      </w:r>
      <w:bookmarkEnd w:id="24"/>
    </w:p>
    <w:p w:rsidR="00F21D8A" w:rsidRPr="00AB6374" w:rsidRDefault="00F21D8A" w:rsidP="00F21D8A">
      <w:pPr>
        <w:spacing w:line="360" w:lineRule="auto"/>
        <w:ind w:firstLine="567"/>
        <w:contextualSpacing/>
        <w:jc w:val="both"/>
        <w:rPr>
          <w:rFonts w:ascii="Tahoma" w:eastAsia="Times New Roman" w:hAnsi="Tahoma" w:cs="Tahoma"/>
          <w:lang w:val="ru-RU" w:eastAsia="ru-RU" w:bidi="ar-SA"/>
        </w:rPr>
      </w:pPr>
      <w:r w:rsidRPr="00AB6374">
        <w:rPr>
          <w:rFonts w:ascii="Tahoma" w:eastAsia="Times New Roman" w:hAnsi="Tahoma" w:cs="Tahoma"/>
          <w:lang w:val="ru-RU" w:eastAsia="ru-RU" w:bidi="ar-SA"/>
        </w:rPr>
        <w:t>Достижение целей Общества в 201</w:t>
      </w:r>
      <w:r>
        <w:rPr>
          <w:rFonts w:ascii="Tahoma" w:eastAsia="Times New Roman" w:hAnsi="Tahoma" w:cs="Tahoma"/>
          <w:lang w:val="ru-RU" w:eastAsia="ru-RU" w:bidi="ar-SA"/>
        </w:rPr>
        <w:t>8</w:t>
      </w:r>
      <w:r w:rsidRPr="00AB6374">
        <w:rPr>
          <w:rFonts w:ascii="Tahoma" w:eastAsia="Times New Roman" w:hAnsi="Tahoma" w:cs="Tahoma"/>
          <w:lang w:val="ru-RU" w:eastAsia="ru-RU" w:bidi="ar-SA"/>
        </w:rPr>
        <w:t xml:space="preserve"> году было обеспечено реализацией следующих приоритетных проектов и направлений:</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2"/>
        <w:gridCol w:w="14"/>
        <w:gridCol w:w="7893"/>
      </w:tblGrid>
      <w:tr w:rsidR="00F21D8A" w:rsidRPr="00C02B2A" w:rsidTr="00234CC4">
        <w:trPr>
          <w:trHeight w:val="510"/>
          <w:jc w:val="center"/>
        </w:trPr>
        <w:tc>
          <w:tcPr>
            <w:tcW w:w="15177" w:type="dxa"/>
            <w:gridSpan w:val="3"/>
            <w:shd w:val="clear" w:color="auto" w:fill="339966"/>
            <w:vAlign w:val="center"/>
            <w:hideMark/>
          </w:tcPr>
          <w:p w:rsidR="00F21D8A" w:rsidRPr="00AB6374" w:rsidRDefault="00F21D8A" w:rsidP="00F21D8A">
            <w:pPr>
              <w:tabs>
                <w:tab w:val="left" w:pos="353"/>
              </w:tabs>
              <w:spacing w:line="360" w:lineRule="auto"/>
              <w:contextualSpacing/>
              <w:jc w:val="center"/>
              <w:rPr>
                <w:rFonts w:ascii="Tahoma" w:eastAsia="Times New Roman" w:hAnsi="Tahoma" w:cs="Tahoma"/>
                <w:b/>
                <w:bCs/>
                <w:iCs/>
                <w:lang w:val="ru-RU" w:eastAsia="ru-RU" w:bidi="ar-SA"/>
              </w:rPr>
            </w:pPr>
            <w:r w:rsidRPr="00AB6374">
              <w:rPr>
                <w:rFonts w:ascii="Tahoma" w:eastAsia="Times New Roman" w:hAnsi="Tahoma" w:cs="Tahoma"/>
                <w:b/>
                <w:bCs/>
                <w:iCs/>
                <w:sz w:val="22"/>
                <w:szCs w:val="22"/>
                <w:lang w:val="ru-RU" w:eastAsia="ru-RU" w:bidi="ar-SA"/>
              </w:rPr>
              <w:t>В целях исполнения требований законодательства Российской Федерации:</w:t>
            </w:r>
          </w:p>
        </w:tc>
      </w:tr>
      <w:tr w:rsidR="00F21D8A" w:rsidRPr="00AB6374" w:rsidTr="00234CC4">
        <w:trPr>
          <w:trHeight w:val="559"/>
          <w:jc w:val="center"/>
        </w:trPr>
        <w:tc>
          <w:tcPr>
            <w:tcW w:w="6891" w:type="dxa"/>
            <w:gridSpan w:val="2"/>
            <w:shd w:val="clear" w:color="auto" w:fill="FFCC00"/>
            <w:vAlign w:val="center"/>
          </w:tcPr>
          <w:p w:rsidR="00F21D8A" w:rsidRPr="00AB6374" w:rsidRDefault="00F21D8A" w:rsidP="00F21D8A">
            <w:pPr>
              <w:tabs>
                <w:tab w:val="left" w:pos="353"/>
              </w:tabs>
              <w:jc w:val="center"/>
              <w:rPr>
                <w:rFonts w:ascii="Tahoma" w:eastAsia="Times New Roman" w:hAnsi="Tahoma" w:cs="Tahoma"/>
                <w:b/>
                <w:bCs/>
                <w:iCs/>
                <w:lang w:val="ru-RU" w:eastAsia="ru-RU" w:bidi="ar-SA"/>
              </w:rPr>
            </w:pPr>
            <w:r w:rsidRPr="00AB6374">
              <w:rPr>
                <w:rFonts w:ascii="Tahoma" w:eastAsia="Times New Roman" w:hAnsi="Tahoma" w:cs="Tahoma"/>
                <w:b/>
                <w:bCs/>
                <w:iCs/>
                <w:sz w:val="22"/>
                <w:szCs w:val="22"/>
                <w:lang w:val="ru-RU" w:eastAsia="ru-RU" w:bidi="ar-SA"/>
              </w:rPr>
              <w:t>Приоритетный проект/направление</w:t>
            </w:r>
          </w:p>
        </w:tc>
        <w:tc>
          <w:tcPr>
            <w:tcW w:w="8286" w:type="dxa"/>
            <w:shd w:val="clear" w:color="auto" w:fill="FFCC00"/>
            <w:vAlign w:val="center"/>
          </w:tcPr>
          <w:p w:rsidR="00F21D8A" w:rsidRPr="00AB6374" w:rsidRDefault="00F21D8A" w:rsidP="00F21D8A">
            <w:pPr>
              <w:tabs>
                <w:tab w:val="left" w:pos="353"/>
              </w:tabs>
              <w:jc w:val="center"/>
              <w:rPr>
                <w:rFonts w:ascii="Tahoma" w:eastAsia="Times New Roman" w:hAnsi="Tahoma" w:cs="Tahoma"/>
                <w:b/>
                <w:bCs/>
                <w:iCs/>
                <w:lang w:val="ru-RU" w:eastAsia="ru-RU" w:bidi="ar-SA"/>
              </w:rPr>
            </w:pPr>
            <w:r w:rsidRPr="00AB6374">
              <w:rPr>
                <w:rFonts w:ascii="Tahoma" w:eastAsia="Times New Roman" w:hAnsi="Tahoma" w:cs="Tahoma"/>
                <w:b/>
                <w:bCs/>
                <w:iCs/>
                <w:sz w:val="22"/>
                <w:szCs w:val="22"/>
                <w:lang w:val="ru-RU" w:eastAsia="ru-RU" w:bidi="ar-SA"/>
              </w:rPr>
              <w:t>Результат</w:t>
            </w:r>
          </w:p>
        </w:tc>
      </w:tr>
      <w:tr w:rsidR="00F21D8A" w:rsidRPr="00C02B2A" w:rsidTr="00234CC4">
        <w:trPr>
          <w:trHeight w:val="533"/>
          <w:jc w:val="center"/>
        </w:trPr>
        <w:tc>
          <w:tcPr>
            <w:tcW w:w="6891" w:type="dxa"/>
            <w:gridSpan w:val="2"/>
            <w:shd w:val="clear" w:color="auto" w:fill="auto"/>
          </w:tcPr>
          <w:p w:rsidR="00F21D8A" w:rsidRDefault="00F21D8A" w:rsidP="00F21D8A">
            <w:pPr>
              <w:jc w:val="both"/>
              <w:rPr>
                <w:rFonts w:ascii="Tahoma" w:eastAsia="Times New Roman" w:hAnsi="Tahoma" w:cs="Tahoma"/>
                <w:lang w:val="ru-RU" w:eastAsia="ru-RU" w:bidi="ar-SA"/>
              </w:rPr>
            </w:pPr>
            <w:r w:rsidRPr="00AB6374">
              <w:rPr>
                <w:rFonts w:ascii="Tahoma" w:eastAsia="Times New Roman" w:hAnsi="Tahoma" w:cs="Tahoma"/>
                <w:sz w:val="22"/>
                <w:szCs w:val="22"/>
                <w:lang w:val="ru-RU" w:eastAsia="ru-RU" w:bidi="ar-SA"/>
              </w:rPr>
              <w:t>Создание комплексной системы информационной безопасности (</w:t>
            </w:r>
            <w:r w:rsidR="00585524">
              <w:rPr>
                <w:rFonts w:ascii="Tahoma" w:eastAsia="Times New Roman" w:hAnsi="Tahoma" w:cs="Tahoma"/>
                <w:sz w:val="22"/>
                <w:szCs w:val="22"/>
                <w:lang w:val="ru-RU" w:eastAsia="ru-RU" w:bidi="ar-SA"/>
              </w:rPr>
              <w:t xml:space="preserve">далее </w:t>
            </w:r>
            <w:r w:rsidRPr="00AB6374">
              <w:rPr>
                <w:rFonts w:ascii="Tahoma" w:eastAsia="Times New Roman" w:hAnsi="Tahoma" w:cs="Tahoma"/>
                <w:sz w:val="22"/>
                <w:szCs w:val="22"/>
                <w:lang w:val="ru-RU" w:eastAsia="ru-RU" w:bidi="ar-SA"/>
              </w:rPr>
              <w:t>КСИБ) АО "ЕЭнС</w:t>
            </w:r>
            <w:r w:rsidRPr="002E7F87">
              <w:rPr>
                <w:rFonts w:ascii="Tahoma" w:eastAsia="Times New Roman" w:hAnsi="Tahoma" w:cs="Tahoma"/>
                <w:sz w:val="22"/>
                <w:szCs w:val="22"/>
                <w:lang w:val="ru-RU" w:eastAsia="ru-RU" w:bidi="ar-SA"/>
              </w:rPr>
              <w:t>" (</w:t>
            </w:r>
            <w:r w:rsidR="002E7F87" w:rsidRPr="002E7F87">
              <w:rPr>
                <w:rFonts w:ascii="Tahoma" w:eastAsia="Times New Roman" w:hAnsi="Tahoma" w:cs="Tahoma"/>
                <w:sz w:val="22"/>
                <w:szCs w:val="22"/>
                <w:lang w:val="ru-RU" w:eastAsia="ru-RU" w:bidi="ar-SA"/>
              </w:rPr>
              <w:t>2</w:t>
            </w:r>
            <w:r w:rsidRPr="002E7F87">
              <w:rPr>
                <w:rFonts w:ascii="Tahoma" w:eastAsia="Times New Roman" w:hAnsi="Tahoma" w:cs="Tahoma"/>
                <w:sz w:val="22"/>
                <w:szCs w:val="22"/>
                <w:lang w:val="ru-RU" w:eastAsia="ru-RU" w:bidi="ar-SA"/>
              </w:rPr>
              <w:t xml:space="preserve"> этап)</w:t>
            </w:r>
          </w:p>
          <w:p w:rsidR="00F21D8A" w:rsidRPr="00AB6374" w:rsidRDefault="00F21D8A" w:rsidP="00F21D8A">
            <w:pPr>
              <w:jc w:val="both"/>
              <w:rPr>
                <w:rFonts w:ascii="Tahoma" w:eastAsia="Times New Roman" w:hAnsi="Tahoma" w:cs="Tahoma"/>
                <w:lang w:val="ru-RU" w:eastAsia="ru-RU" w:bidi="ar-SA"/>
              </w:rPr>
            </w:pPr>
          </w:p>
        </w:tc>
        <w:tc>
          <w:tcPr>
            <w:tcW w:w="8286" w:type="dxa"/>
            <w:shd w:val="clear" w:color="auto" w:fill="auto"/>
          </w:tcPr>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B02A3D">
              <w:rPr>
                <w:rFonts w:ascii="Tahoma" w:eastAsia="Times New Roman" w:hAnsi="Tahoma" w:cs="Tahoma"/>
                <w:sz w:val="22"/>
                <w:szCs w:val="22"/>
                <w:lang w:val="ru-RU"/>
              </w:rPr>
              <w:t>В рамках КСИБ реализованы подсистем</w:t>
            </w:r>
            <w:r>
              <w:rPr>
                <w:rFonts w:ascii="Tahoma" w:eastAsia="Times New Roman" w:hAnsi="Tahoma" w:cs="Tahoma"/>
                <w:sz w:val="22"/>
                <w:szCs w:val="22"/>
                <w:lang w:val="ru-RU"/>
              </w:rPr>
              <w:t>ы</w:t>
            </w:r>
            <w:r w:rsidRPr="00B02A3D">
              <w:rPr>
                <w:rFonts w:ascii="Tahoma" w:eastAsia="Times New Roman" w:hAnsi="Tahoma" w:cs="Tahoma"/>
                <w:sz w:val="22"/>
                <w:szCs w:val="22"/>
                <w:lang w:val="ru-RU"/>
              </w:rPr>
              <w:t xml:space="preserve"> межсетевого экранирования, обна</w:t>
            </w:r>
            <w:r>
              <w:rPr>
                <w:rFonts w:ascii="Tahoma" w:eastAsia="Times New Roman" w:hAnsi="Tahoma" w:cs="Tahoma"/>
                <w:sz w:val="22"/>
                <w:szCs w:val="22"/>
                <w:lang w:val="ru-RU"/>
              </w:rPr>
              <w:t xml:space="preserve">ружения и предотвращения атак, </w:t>
            </w:r>
            <w:r w:rsidRPr="00B02A3D">
              <w:rPr>
                <w:rFonts w:ascii="Tahoma" w:eastAsia="Times New Roman" w:hAnsi="Tahoma" w:cs="Tahoma"/>
                <w:sz w:val="22"/>
                <w:szCs w:val="22"/>
                <w:lang w:val="ru-RU"/>
              </w:rPr>
              <w:t>защиты от несанкционированного доступа, защиты каналов связи, защищенного удаленного доступа</w:t>
            </w:r>
            <w:r>
              <w:rPr>
                <w:rFonts w:ascii="Tahoma" w:eastAsia="Times New Roman" w:hAnsi="Tahoma" w:cs="Tahoma"/>
                <w:sz w:val="22"/>
                <w:szCs w:val="22"/>
                <w:lang w:val="ru-RU"/>
              </w:rPr>
              <w:t xml:space="preserve"> </w:t>
            </w:r>
          </w:p>
        </w:tc>
      </w:tr>
      <w:tr w:rsidR="00F21D8A" w:rsidRPr="00C02B2A" w:rsidTr="006965B4">
        <w:trPr>
          <w:trHeight w:val="966"/>
          <w:jc w:val="center"/>
        </w:trPr>
        <w:tc>
          <w:tcPr>
            <w:tcW w:w="6891" w:type="dxa"/>
            <w:gridSpan w:val="2"/>
            <w:shd w:val="clear" w:color="auto" w:fill="auto"/>
          </w:tcPr>
          <w:p w:rsidR="00F21D8A" w:rsidRPr="00AB6374" w:rsidRDefault="00F21D8A" w:rsidP="006965B4">
            <w:pPr>
              <w:rPr>
                <w:rFonts w:ascii="Tahoma" w:eastAsia="Times New Roman" w:hAnsi="Tahoma" w:cs="Tahoma"/>
                <w:lang w:val="ru-RU" w:eastAsia="ru-RU" w:bidi="ar-SA"/>
              </w:rPr>
            </w:pPr>
            <w:r w:rsidRPr="00AB6374">
              <w:rPr>
                <w:rFonts w:ascii="Tahoma" w:eastAsia="Times New Roman" w:hAnsi="Tahoma" w:cs="Tahoma"/>
                <w:sz w:val="22"/>
                <w:szCs w:val="22"/>
                <w:lang w:val="ru-RU" w:eastAsia="ru-RU" w:bidi="ar-SA"/>
              </w:rPr>
              <w:t xml:space="preserve">Получение лицензии на осуществление энергосбытовой деятельности </w:t>
            </w:r>
          </w:p>
        </w:tc>
        <w:tc>
          <w:tcPr>
            <w:tcW w:w="8286" w:type="dxa"/>
            <w:shd w:val="clear" w:color="auto" w:fill="auto"/>
          </w:tcPr>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Pr>
                <w:rFonts w:ascii="Tahoma" w:eastAsia="Times New Roman" w:hAnsi="Tahoma" w:cs="Tahoma"/>
                <w:sz w:val="22"/>
                <w:szCs w:val="22"/>
                <w:lang w:val="ru-RU"/>
              </w:rPr>
              <w:t>О</w:t>
            </w:r>
            <w:r w:rsidRPr="008E22B3">
              <w:rPr>
                <w:rFonts w:ascii="Tahoma" w:eastAsia="Times New Roman" w:hAnsi="Tahoma" w:cs="Tahoma"/>
                <w:sz w:val="22"/>
                <w:szCs w:val="22"/>
                <w:lang w:val="ru-RU"/>
              </w:rPr>
              <w:t>пределены мероприятия</w:t>
            </w:r>
            <w:r>
              <w:rPr>
                <w:rFonts w:ascii="Tahoma" w:eastAsia="Times New Roman" w:hAnsi="Tahoma" w:cs="Tahoma"/>
                <w:sz w:val="22"/>
                <w:szCs w:val="22"/>
                <w:lang w:val="ru-RU"/>
              </w:rPr>
              <w:t>,</w:t>
            </w:r>
            <w:r w:rsidRPr="008E22B3">
              <w:rPr>
                <w:rFonts w:ascii="Tahoma" w:eastAsia="Times New Roman" w:hAnsi="Tahoma" w:cs="Tahoma"/>
                <w:sz w:val="22"/>
                <w:szCs w:val="22"/>
                <w:lang w:val="ru-RU"/>
              </w:rPr>
              <w:t xml:space="preserve"> необходимые для подачи заявки на получение лицензии</w:t>
            </w:r>
            <w:r>
              <w:rPr>
                <w:rFonts w:ascii="Tahoma" w:eastAsia="Times New Roman" w:hAnsi="Tahoma" w:cs="Tahoma"/>
                <w:sz w:val="22"/>
                <w:szCs w:val="22"/>
                <w:lang w:val="ru-RU"/>
              </w:rPr>
              <w:t xml:space="preserve"> </w:t>
            </w:r>
            <w:r w:rsidRPr="008E22B3">
              <w:rPr>
                <w:rFonts w:ascii="Tahoma" w:eastAsia="Times New Roman" w:hAnsi="Tahoma" w:cs="Tahoma"/>
                <w:sz w:val="22"/>
                <w:szCs w:val="22"/>
                <w:lang w:val="ru-RU"/>
              </w:rPr>
              <w:t>для</w:t>
            </w:r>
            <w:r>
              <w:rPr>
                <w:rFonts w:ascii="Tahoma" w:eastAsia="Times New Roman" w:hAnsi="Tahoma" w:cs="Tahoma"/>
                <w:sz w:val="22"/>
                <w:szCs w:val="22"/>
                <w:lang w:val="ru-RU"/>
              </w:rPr>
              <w:t xml:space="preserve"> </w:t>
            </w:r>
            <w:r w:rsidRPr="008E22B3">
              <w:rPr>
                <w:rFonts w:ascii="Tahoma" w:eastAsia="Times New Roman" w:hAnsi="Tahoma" w:cs="Tahoma"/>
                <w:sz w:val="22"/>
                <w:szCs w:val="22"/>
                <w:lang w:val="ru-RU"/>
              </w:rPr>
              <w:t>осуществления сбытовой деятельности, исходя из требований, определенных проектом  Положения о лицензировании энергосбытовой деятельности</w:t>
            </w:r>
          </w:p>
        </w:tc>
      </w:tr>
      <w:tr w:rsidR="00F21D8A" w:rsidRPr="00C02B2A" w:rsidTr="00234CC4">
        <w:trPr>
          <w:trHeight w:val="567"/>
          <w:jc w:val="center"/>
        </w:trPr>
        <w:tc>
          <w:tcPr>
            <w:tcW w:w="6891" w:type="dxa"/>
            <w:gridSpan w:val="2"/>
            <w:shd w:val="clear" w:color="auto" w:fill="auto"/>
            <w:vAlign w:val="center"/>
          </w:tcPr>
          <w:p w:rsidR="00F21D8A" w:rsidRPr="00AB6374" w:rsidRDefault="00CA7031" w:rsidP="00F21D8A">
            <w:pPr>
              <w:rPr>
                <w:rFonts w:ascii="Tahoma" w:eastAsia="Times New Roman" w:hAnsi="Tahoma" w:cs="Tahoma"/>
                <w:lang w:val="ru-RU" w:eastAsia="ru-RU" w:bidi="ar-SA"/>
              </w:rPr>
            </w:pPr>
            <w:r w:rsidRPr="002B3775">
              <w:rPr>
                <w:rFonts w:ascii="Tahoma" w:eastAsia="Times New Roman" w:hAnsi="Tahoma" w:cs="Tahoma"/>
                <w:sz w:val="22"/>
                <w:szCs w:val="22"/>
                <w:lang w:val="ru-RU" w:eastAsia="ru-RU" w:bidi="ar-SA"/>
              </w:rPr>
              <w:t>Подготовка к плановой проверке Государственной инспекции труда</w:t>
            </w:r>
          </w:p>
        </w:tc>
        <w:tc>
          <w:tcPr>
            <w:tcW w:w="8286" w:type="dxa"/>
            <w:shd w:val="clear" w:color="auto" w:fill="auto"/>
          </w:tcPr>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020D0C">
              <w:rPr>
                <w:rFonts w:ascii="Tahoma" w:eastAsia="Times New Roman" w:hAnsi="Tahoma" w:cs="Tahoma"/>
                <w:sz w:val="22"/>
                <w:szCs w:val="22"/>
                <w:lang w:val="ru-RU"/>
              </w:rPr>
              <w:t xml:space="preserve">Проведен аудит системы работы с персоналом </w:t>
            </w:r>
            <w:r>
              <w:rPr>
                <w:rFonts w:ascii="Tahoma" w:eastAsia="Times New Roman" w:hAnsi="Tahoma" w:cs="Tahoma"/>
                <w:sz w:val="22"/>
                <w:szCs w:val="22"/>
                <w:lang w:val="ru-RU"/>
              </w:rPr>
              <w:t>на</w:t>
            </w:r>
            <w:r w:rsidRPr="00020D0C">
              <w:rPr>
                <w:rFonts w:ascii="Tahoma" w:eastAsia="Times New Roman" w:hAnsi="Tahoma" w:cs="Tahoma"/>
                <w:sz w:val="22"/>
                <w:szCs w:val="22"/>
                <w:lang w:val="ru-RU"/>
              </w:rPr>
              <w:t xml:space="preserve"> соответстви</w:t>
            </w:r>
            <w:r>
              <w:rPr>
                <w:rFonts w:ascii="Tahoma" w:eastAsia="Times New Roman" w:hAnsi="Tahoma" w:cs="Tahoma"/>
                <w:sz w:val="22"/>
                <w:szCs w:val="22"/>
                <w:lang w:val="ru-RU"/>
              </w:rPr>
              <w:t>е</w:t>
            </w:r>
            <w:r w:rsidRPr="00020D0C">
              <w:rPr>
                <w:rFonts w:ascii="Tahoma" w:eastAsia="Times New Roman" w:hAnsi="Tahoma" w:cs="Tahoma"/>
                <w:sz w:val="22"/>
                <w:szCs w:val="22"/>
                <w:lang w:val="ru-RU"/>
              </w:rPr>
              <w:t xml:space="preserve"> трудовом</w:t>
            </w:r>
            <w:r>
              <w:rPr>
                <w:rFonts w:ascii="Tahoma" w:eastAsia="Times New Roman" w:hAnsi="Tahoma" w:cs="Tahoma"/>
                <w:sz w:val="22"/>
                <w:szCs w:val="22"/>
                <w:lang w:val="ru-RU"/>
              </w:rPr>
              <w:t>у</w:t>
            </w:r>
            <w:r w:rsidRPr="00020D0C">
              <w:rPr>
                <w:rFonts w:ascii="Tahoma" w:eastAsia="Times New Roman" w:hAnsi="Tahoma" w:cs="Tahoma"/>
                <w:sz w:val="22"/>
                <w:szCs w:val="22"/>
                <w:lang w:val="ru-RU"/>
              </w:rPr>
              <w:t xml:space="preserve"> законодательств</w:t>
            </w:r>
            <w:r>
              <w:rPr>
                <w:rFonts w:ascii="Tahoma" w:eastAsia="Times New Roman" w:hAnsi="Tahoma" w:cs="Tahoma"/>
                <w:sz w:val="22"/>
                <w:szCs w:val="22"/>
                <w:lang w:val="ru-RU"/>
              </w:rPr>
              <w:t>у</w:t>
            </w:r>
          </w:p>
        </w:tc>
      </w:tr>
      <w:tr w:rsidR="00F21D8A" w:rsidRPr="00C02B2A" w:rsidTr="00234CC4">
        <w:trPr>
          <w:trHeight w:val="529"/>
          <w:jc w:val="center"/>
        </w:trPr>
        <w:tc>
          <w:tcPr>
            <w:tcW w:w="15177" w:type="dxa"/>
            <w:gridSpan w:val="3"/>
            <w:shd w:val="clear" w:color="auto" w:fill="339966"/>
            <w:vAlign w:val="center"/>
          </w:tcPr>
          <w:p w:rsidR="00F21D8A" w:rsidRPr="003F7F99" w:rsidRDefault="00F21D8A" w:rsidP="00FC38C9">
            <w:pPr>
              <w:tabs>
                <w:tab w:val="left" w:pos="353"/>
              </w:tabs>
              <w:spacing w:line="360" w:lineRule="auto"/>
              <w:ind w:left="231" w:hanging="207"/>
              <w:contextualSpacing/>
              <w:jc w:val="center"/>
              <w:rPr>
                <w:rFonts w:ascii="Tahoma" w:eastAsia="Times New Roman" w:hAnsi="Tahoma" w:cs="Tahoma"/>
                <w:b/>
                <w:bCs/>
                <w:iCs/>
                <w:lang w:val="ru-RU" w:eastAsia="ru-RU" w:bidi="ar-SA"/>
              </w:rPr>
            </w:pPr>
            <w:r w:rsidRPr="003F7F99">
              <w:rPr>
                <w:rFonts w:ascii="Tahoma" w:eastAsia="Times New Roman" w:hAnsi="Tahoma" w:cs="Tahoma"/>
                <w:b/>
                <w:bCs/>
                <w:iCs/>
                <w:sz w:val="22"/>
                <w:szCs w:val="22"/>
                <w:lang w:val="ru-RU" w:eastAsia="ru-RU" w:bidi="ar-SA"/>
              </w:rPr>
              <w:br w:type="page"/>
            </w:r>
            <w:r w:rsidRPr="00AB6374">
              <w:rPr>
                <w:rFonts w:ascii="Tahoma" w:eastAsia="Times New Roman" w:hAnsi="Tahoma" w:cs="Tahoma"/>
                <w:b/>
                <w:bCs/>
                <w:iCs/>
                <w:sz w:val="22"/>
                <w:szCs w:val="22"/>
                <w:lang w:val="ru-RU" w:eastAsia="ru-RU" w:bidi="ar-SA"/>
              </w:rPr>
              <w:t xml:space="preserve">В целях </w:t>
            </w:r>
            <w:r w:rsidRPr="003F7F99">
              <w:rPr>
                <w:rFonts w:ascii="Tahoma" w:eastAsia="Times New Roman" w:hAnsi="Tahoma" w:cs="Tahoma"/>
                <w:b/>
                <w:bCs/>
                <w:iCs/>
                <w:sz w:val="22"/>
                <w:szCs w:val="22"/>
                <w:lang w:val="ru-RU" w:eastAsia="ru-RU" w:bidi="ar-SA"/>
              </w:rPr>
              <w:t>обеспечения экономической устойчивости Общества, достижения показателей бизнес-плана</w:t>
            </w:r>
            <w:r w:rsidRPr="00AB6374">
              <w:rPr>
                <w:rFonts w:ascii="Tahoma" w:eastAsia="Times New Roman" w:hAnsi="Tahoma" w:cs="Tahoma"/>
                <w:b/>
                <w:bCs/>
                <w:iCs/>
                <w:sz w:val="22"/>
                <w:szCs w:val="22"/>
                <w:lang w:val="ru-RU" w:eastAsia="ru-RU" w:bidi="ar-SA"/>
              </w:rPr>
              <w:t>:</w:t>
            </w:r>
            <w:r w:rsidRPr="003F7F99">
              <w:rPr>
                <w:rFonts w:ascii="Tahoma" w:eastAsia="Times New Roman" w:hAnsi="Tahoma" w:cs="Tahoma"/>
                <w:b/>
                <w:bCs/>
                <w:iCs/>
                <w:sz w:val="22"/>
                <w:szCs w:val="22"/>
                <w:lang w:val="ru-RU" w:eastAsia="ru-RU" w:bidi="ar-SA"/>
              </w:rPr>
              <w:t xml:space="preserve"> </w:t>
            </w:r>
          </w:p>
        </w:tc>
      </w:tr>
      <w:tr w:rsidR="00F21D8A" w:rsidRPr="00AB6374" w:rsidTr="00234CC4">
        <w:trPr>
          <w:trHeight w:val="545"/>
          <w:jc w:val="center"/>
        </w:trPr>
        <w:tc>
          <w:tcPr>
            <w:tcW w:w="6877" w:type="dxa"/>
            <w:shd w:val="clear" w:color="auto" w:fill="FFCC00"/>
            <w:vAlign w:val="center"/>
          </w:tcPr>
          <w:p w:rsidR="00F21D8A" w:rsidRPr="003F7F99" w:rsidRDefault="00F21D8A" w:rsidP="00F21D8A">
            <w:pPr>
              <w:tabs>
                <w:tab w:val="left" w:pos="353"/>
              </w:tabs>
              <w:spacing w:line="360" w:lineRule="auto"/>
              <w:contextualSpacing/>
              <w:jc w:val="center"/>
              <w:rPr>
                <w:rFonts w:ascii="Tahoma" w:eastAsia="Times New Roman" w:hAnsi="Tahoma" w:cs="Tahoma"/>
                <w:b/>
                <w:bCs/>
                <w:iCs/>
                <w:lang w:val="ru-RU" w:eastAsia="ru-RU" w:bidi="ar-SA"/>
              </w:rPr>
            </w:pPr>
            <w:r w:rsidRPr="003F7F99">
              <w:rPr>
                <w:rFonts w:ascii="Tahoma" w:eastAsia="Times New Roman" w:hAnsi="Tahoma" w:cs="Tahoma"/>
                <w:b/>
                <w:bCs/>
                <w:iCs/>
                <w:sz w:val="22"/>
                <w:szCs w:val="22"/>
                <w:lang w:val="ru-RU" w:eastAsia="ru-RU" w:bidi="ar-SA"/>
              </w:rPr>
              <w:t>Приоритетный проект/направление</w:t>
            </w:r>
          </w:p>
        </w:tc>
        <w:tc>
          <w:tcPr>
            <w:tcW w:w="8300" w:type="dxa"/>
            <w:gridSpan w:val="2"/>
            <w:shd w:val="clear" w:color="auto" w:fill="FFCC00"/>
            <w:vAlign w:val="center"/>
          </w:tcPr>
          <w:p w:rsidR="00F21D8A" w:rsidRPr="003F7F99" w:rsidRDefault="00F21D8A" w:rsidP="00FC38C9">
            <w:pPr>
              <w:tabs>
                <w:tab w:val="left" w:pos="353"/>
              </w:tabs>
              <w:spacing w:line="360" w:lineRule="auto"/>
              <w:ind w:left="231" w:hanging="207"/>
              <w:contextualSpacing/>
              <w:jc w:val="center"/>
              <w:rPr>
                <w:rFonts w:ascii="Tahoma" w:eastAsia="Times New Roman" w:hAnsi="Tahoma" w:cs="Tahoma"/>
                <w:b/>
                <w:bCs/>
                <w:iCs/>
                <w:lang w:val="ru-RU" w:eastAsia="ru-RU" w:bidi="ar-SA"/>
              </w:rPr>
            </w:pPr>
            <w:r w:rsidRPr="003F7F99">
              <w:rPr>
                <w:rFonts w:ascii="Tahoma" w:eastAsia="Times New Roman" w:hAnsi="Tahoma" w:cs="Tahoma"/>
                <w:b/>
                <w:bCs/>
                <w:iCs/>
                <w:sz w:val="22"/>
                <w:szCs w:val="22"/>
                <w:lang w:val="ru-RU" w:eastAsia="ru-RU" w:bidi="ar-SA"/>
              </w:rPr>
              <w:t>Результат</w:t>
            </w:r>
          </w:p>
        </w:tc>
      </w:tr>
      <w:tr w:rsidR="00F21D8A" w:rsidRPr="00C02B2A" w:rsidTr="00234CC4">
        <w:trPr>
          <w:trHeight w:val="695"/>
          <w:jc w:val="center"/>
        </w:trPr>
        <w:tc>
          <w:tcPr>
            <w:tcW w:w="6877" w:type="dxa"/>
            <w:shd w:val="clear" w:color="auto" w:fill="auto"/>
          </w:tcPr>
          <w:p w:rsidR="00F21D8A" w:rsidRPr="00AB6374" w:rsidRDefault="00F21D8A" w:rsidP="006965B4">
            <w:pPr>
              <w:jc w:val="both"/>
              <w:rPr>
                <w:rFonts w:ascii="Tahoma" w:eastAsia="Times New Roman" w:hAnsi="Tahoma" w:cs="Tahoma"/>
                <w:lang w:val="ru-RU" w:eastAsia="ru-RU" w:bidi="ar-SA"/>
              </w:rPr>
            </w:pPr>
            <w:r w:rsidRPr="00AB6374">
              <w:rPr>
                <w:rFonts w:ascii="Tahoma" w:eastAsia="Times New Roman" w:hAnsi="Tahoma" w:cs="Tahoma"/>
                <w:sz w:val="22"/>
                <w:szCs w:val="22"/>
                <w:lang w:val="ru-RU" w:eastAsia="ru-RU" w:bidi="ar-SA"/>
              </w:rPr>
              <w:t xml:space="preserve">Изменение системы расчетов с гражданами в </w:t>
            </w:r>
            <w:r w:rsidR="006965B4">
              <w:rPr>
                <w:rFonts w:ascii="Tahoma" w:eastAsia="Times New Roman" w:hAnsi="Tahoma" w:cs="Tahoma"/>
                <w:sz w:val="22"/>
                <w:szCs w:val="22"/>
                <w:lang w:val="ru-RU" w:eastAsia="ru-RU" w:bidi="ar-SA"/>
              </w:rPr>
              <w:t xml:space="preserve">многоквартирных домах (далее </w:t>
            </w:r>
            <w:r w:rsidRPr="006965B4">
              <w:rPr>
                <w:rFonts w:ascii="Tahoma" w:eastAsia="Times New Roman" w:hAnsi="Tahoma" w:cs="Tahoma"/>
                <w:sz w:val="22"/>
                <w:szCs w:val="22"/>
                <w:lang w:val="ru-RU" w:eastAsia="ru-RU" w:bidi="ar-SA"/>
              </w:rPr>
              <w:t>МКД</w:t>
            </w:r>
            <w:r w:rsidR="006965B4" w:rsidRPr="006965B4">
              <w:rPr>
                <w:rFonts w:ascii="Tahoma" w:eastAsia="Times New Roman" w:hAnsi="Tahoma" w:cs="Tahoma"/>
                <w:sz w:val="22"/>
                <w:szCs w:val="22"/>
                <w:lang w:val="ru-RU" w:eastAsia="ru-RU" w:bidi="ar-SA"/>
              </w:rPr>
              <w:t>)</w:t>
            </w:r>
            <w:r w:rsidRPr="00AB6374">
              <w:rPr>
                <w:rFonts w:ascii="Tahoma" w:eastAsia="Times New Roman" w:hAnsi="Tahoma" w:cs="Tahoma"/>
                <w:sz w:val="22"/>
                <w:szCs w:val="22"/>
                <w:lang w:val="ru-RU" w:eastAsia="ru-RU" w:bidi="ar-SA"/>
              </w:rPr>
              <w:t xml:space="preserve"> в соответствие с законодательством</w:t>
            </w:r>
          </w:p>
        </w:tc>
        <w:tc>
          <w:tcPr>
            <w:tcW w:w="8300" w:type="dxa"/>
            <w:gridSpan w:val="2"/>
            <w:shd w:val="clear" w:color="auto" w:fill="auto"/>
          </w:tcPr>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D7461D">
              <w:rPr>
                <w:rFonts w:ascii="Tahoma" w:eastAsia="Times New Roman" w:hAnsi="Tahoma" w:cs="Tahoma"/>
                <w:sz w:val="22"/>
                <w:szCs w:val="22"/>
                <w:lang w:val="ru-RU"/>
              </w:rPr>
              <w:t>Открыто 13 833 лицевых счета с гражданами</w:t>
            </w:r>
            <w:r>
              <w:rPr>
                <w:rFonts w:ascii="Tahoma" w:eastAsia="Times New Roman" w:hAnsi="Tahoma" w:cs="Tahoma"/>
                <w:sz w:val="22"/>
                <w:szCs w:val="22"/>
                <w:lang w:val="ru-RU"/>
              </w:rPr>
              <w:t>, собственниками помещений в МКД</w:t>
            </w:r>
          </w:p>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D7461D">
              <w:rPr>
                <w:rFonts w:ascii="Tahoma" w:eastAsia="Times New Roman" w:hAnsi="Tahoma" w:cs="Tahoma"/>
                <w:sz w:val="22"/>
                <w:szCs w:val="22"/>
                <w:lang w:val="ru-RU"/>
              </w:rPr>
              <w:t xml:space="preserve">Прекращены </w:t>
            </w:r>
            <w:r>
              <w:rPr>
                <w:rFonts w:ascii="Tahoma" w:eastAsia="Times New Roman" w:hAnsi="Tahoma" w:cs="Tahoma"/>
                <w:sz w:val="22"/>
                <w:szCs w:val="22"/>
                <w:lang w:val="ru-RU"/>
              </w:rPr>
              <w:t>договоры</w:t>
            </w:r>
            <w:r w:rsidRPr="00D7461D">
              <w:rPr>
                <w:rFonts w:ascii="Tahoma" w:eastAsia="Times New Roman" w:hAnsi="Tahoma" w:cs="Tahoma"/>
                <w:sz w:val="22"/>
                <w:szCs w:val="22"/>
                <w:lang w:val="ru-RU"/>
              </w:rPr>
              <w:t xml:space="preserve"> в части индивидуального потребления с 12 исполнителями коммунальных услуг - должниками</w:t>
            </w:r>
          </w:p>
        </w:tc>
      </w:tr>
      <w:tr w:rsidR="00F21D8A" w:rsidRPr="00C02B2A" w:rsidTr="00234CC4">
        <w:trPr>
          <w:trHeight w:val="695"/>
          <w:jc w:val="center"/>
        </w:trPr>
        <w:tc>
          <w:tcPr>
            <w:tcW w:w="6877" w:type="dxa"/>
            <w:shd w:val="clear" w:color="auto" w:fill="auto"/>
          </w:tcPr>
          <w:p w:rsidR="00F21D8A" w:rsidRPr="00AB6374" w:rsidRDefault="00F21D8A" w:rsidP="00F21D8A">
            <w:pPr>
              <w:jc w:val="both"/>
              <w:rPr>
                <w:rFonts w:ascii="Tahoma" w:eastAsia="Times New Roman" w:hAnsi="Tahoma" w:cs="Tahoma"/>
                <w:lang w:val="ru-RU" w:eastAsia="ru-RU" w:bidi="ar-SA"/>
              </w:rPr>
            </w:pPr>
            <w:r w:rsidRPr="006709C3">
              <w:rPr>
                <w:rFonts w:ascii="Tahoma" w:eastAsia="Times New Roman" w:hAnsi="Tahoma" w:cs="Tahoma"/>
                <w:sz w:val="22"/>
                <w:szCs w:val="22"/>
                <w:lang w:val="ru-RU" w:eastAsia="ru-RU" w:bidi="ar-SA"/>
              </w:rPr>
              <w:t>Обеспечение эффективности деятельности Общества при переходе на регулирование по методу эталонного сбыта (продолжение)</w:t>
            </w:r>
          </w:p>
        </w:tc>
        <w:tc>
          <w:tcPr>
            <w:tcW w:w="8300" w:type="dxa"/>
            <w:gridSpan w:val="2"/>
            <w:shd w:val="clear" w:color="auto" w:fill="auto"/>
          </w:tcPr>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750F29">
              <w:rPr>
                <w:rFonts w:ascii="Tahoma" w:eastAsia="Times New Roman" w:hAnsi="Tahoma" w:cs="Tahoma"/>
                <w:sz w:val="22"/>
                <w:szCs w:val="22"/>
                <w:lang w:val="ru-RU"/>
              </w:rPr>
              <w:t>Начиная с расчетного периода «Июль 2018 г.» расчеты выполняются с учетом сбытовой надбавки, определенной  по новой методике</w:t>
            </w:r>
          </w:p>
        </w:tc>
      </w:tr>
      <w:tr w:rsidR="00F21D8A" w:rsidRPr="00C02B2A" w:rsidTr="00234CC4">
        <w:trPr>
          <w:trHeight w:val="279"/>
          <w:jc w:val="center"/>
        </w:trPr>
        <w:tc>
          <w:tcPr>
            <w:tcW w:w="6877" w:type="dxa"/>
            <w:shd w:val="clear" w:color="auto" w:fill="auto"/>
          </w:tcPr>
          <w:p w:rsidR="00F21D8A" w:rsidRPr="00AB6374" w:rsidRDefault="00F21D8A" w:rsidP="00F21D8A">
            <w:pPr>
              <w:jc w:val="both"/>
              <w:rPr>
                <w:rFonts w:ascii="Tahoma" w:eastAsia="Times New Roman" w:hAnsi="Tahoma" w:cs="Tahoma"/>
                <w:lang w:val="ru-RU" w:eastAsia="ru-RU" w:bidi="ar-SA"/>
              </w:rPr>
            </w:pPr>
            <w:r w:rsidRPr="006709C3">
              <w:rPr>
                <w:rFonts w:ascii="Tahoma" w:eastAsia="Times New Roman" w:hAnsi="Tahoma" w:cs="Tahoma"/>
                <w:sz w:val="22"/>
                <w:szCs w:val="22"/>
                <w:lang w:val="ru-RU" w:eastAsia="ru-RU" w:bidi="ar-SA"/>
              </w:rPr>
              <w:t>Организация расчетов за коммунальную услугу "Обращение с ТКО"</w:t>
            </w:r>
          </w:p>
        </w:tc>
        <w:tc>
          <w:tcPr>
            <w:tcW w:w="8300" w:type="dxa"/>
            <w:gridSpan w:val="2"/>
            <w:shd w:val="clear" w:color="auto" w:fill="auto"/>
          </w:tcPr>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6B4661">
              <w:rPr>
                <w:rFonts w:ascii="Tahoma" w:eastAsia="Times New Roman" w:hAnsi="Tahoma" w:cs="Tahoma"/>
                <w:sz w:val="22"/>
                <w:szCs w:val="22"/>
                <w:lang w:val="ru-RU"/>
              </w:rPr>
              <w:t>Заключен договор с ЕМУП «Спецавтобаза» на расчетное обслуживание граждан за услугу «Обращение с ТКО»</w:t>
            </w:r>
          </w:p>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6B4661">
              <w:rPr>
                <w:rFonts w:ascii="Tahoma" w:eastAsia="Times New Roman" w:hAnsi="Tahoma" w:cs="Tahoma"/>
                <w:sz w:val="22"/>
                <w:szCs w:val="22"/>
                <w:lang w:val="ru-RU"/>
              </w:rPr>
              <w:t>Модернизирован программный комплекс, реализованы расчеты в ИК «Сбыт», осуществлены начисления за коммунальную услугу «Обращение с ТКО» гражданам – физическим лицам</w:t>
            </w:r>
          </w:p>
        </w:tc>
      </w:tr>
      <w:tr w:rsidR="00F21D8A" w:rsidRPr="00C02B2A" w:rsidTr="00234CC4">
        <w:trPr>
          <w:trHeight w:val="594"/>
          <w:jc w:val="center"/>
        </w:trPr>
        <w:tc>
          <w:tcPr>
            <w:tcW w:w="6877" w:type="dxa"/>
            <w:shd w:val="clear" w:color="auto" w:fill="auto"/>
          </w:tcPr>
          <w:p w:rsidR="00F21D8A" w:rsidRPr="00AB6374" w:rsidRDefault="00F21D8A" w:rsidP="00F21D8A">
            <w:pPr>
              <w:jc w:val="both"/>
              <w:rPr>
                <w:rFonts w:ascii="Tahoma" w:eastAsia="Times New Roman" w:hAnsi="Tahoma" w:cs="Tahoma"/>
                <w:lang w:val="ru-RU" w:eastAsia="ru-RU" w:bidi="ar-SA"/>
              </w:rPr>
            </w:pPr>
            <w:r w:rsidRPr="00135F55">
              <w:rPr>
                <w:rFonts w:ascii="Tahoma" w:eastAsia="Times New Roman" w:hAnsi="Tahoma" w:cs="Tahoma"/>
                <w:sz w:val="22"/>
                <w:szCs w:val="22"/>
                <w:lang w:val="ru-RU" w:eastAsia="ru-RU" w:bidi="ar-SA"/>
              </w:rPr>
              <w:t>Формирование системы подготовки кадрового резерва</w:t>
            </w:r>
          </w:p>
        </w:tc>
        <w:tc>
          <w:tcPr>
            <w:tcW w:w="8300" w:type="dxa"/>
            <w:gridSpan w:val="2"/>
            <w:shd w:val="clear" w:color="auto" w:fill="auto"/>
          </w:tcPr>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135F55">
              <w:rPr>
                <w:rFonts w:ascii="Tahoma" w:eastAsia="Times New Roman" w:hAnsi="Tahoma" w:cs="Tahoma"/>
                <w:sz w:val="22"/>
                <w:szCs w:val="22"/>
                <w:lang w:val="ru-RU"/>
              </w:rPr>
              <w:t>Разработан п</w:t>
            </w:r>
            <w:r>
              <w:rPr>
                <w:rFonts w:ascii="Tahoma" w:eastAsia="Times New Roman" w:hAnsi="Tahoma" w:cs="Tahoma"/>
                <w:sz w:val="22"/>
                <w:szCs w:val="22"/>
                <w:lang w:val="ru-RU"/>
              </w:rPr>
              <w:t xml:space="preserve">орядок </w:t>
            </w:r>
            <w:r w:rsidRPr="00135F55">
              <w:rPr>
                <w:rFonts w:ascii="Tahoma" w:eastAsia="Times New Roman" w:hAnsi="Tahoma" w:cs="Tahoma"/>
                <w:sz w:val="22"/>
                <w:szCs w:val="22"/>
                <w:lang w:val="ru-RU"/>
              </w:rPr>
              <w:t>формирования и подготовки кадрового резерва</w:t>
            </w:r>
          </w:p>
          <w:p w:rsidR="00F21D8A" w:rsidRPr="00AB6374" w:rsidRDefault="00F21D8A" w:rsidP="00D91998">
            <w:pPr>
              <w:pStyle w:val="ab"/>
              <w:numPr>
                <w:ilvl w:val="0"/>
                <w:numId w:val="44"/>
              </w:numPr>
              <w:ind w:left="231" w:hanging="207"/>
              <w:jc w:val="both"/>
              <w:rPr>
                <w:rFonts w:ascii="Tahoma" w:eastAsia="Times New Roman" w:hAnsi="Tahoma" w:cs="Tahoma"/>
                <w:lang w:val="ru-RU" w:eastAsia="ru-RU" w:bidi="ar-SA"/>
              </w:rPr>
            </w:pPr>
            <w:r w:rsidRPr="00135F55">
              <w:rPr>
                <w:rFonts w:ascii="Tahoma" w:eastAsia="Times New Roman" w:hAnsi="Tahoma" w:cs="Tahoma"/>
                <w:sz w:val="22"/>
                <w:szCs w:val="22"/>
                <w:lang w:val="ru-RU"/>
              </w:rPr>
              <w:t>С</w:t>
            </w:r>
            <w:r>
              <w:rPr>
                <w:rFonts w:ascii="Tahoma" w:eastAsia="Times New Roman" w:hAnsi="Tahoma" w:cs="Tahoma"/>
                <w:sz w:val="22"/>
                <w:szCs w:val="22"/>
                <w:lang w:val="ru-RU"/>
              </w:rPr>
              <w:t>формирован кадровый резерв на ключевые должности</w:t>
            </w:r>
          </w:p>
        </w:tc>
      </w:tr>
      <w:tr w:rsidR="00F21D8A" w:rsidRPr="00C02B2A" w:rsidTr="00234CC4">
        <w:trPr>
          <w:trHeight w:val="519"/>
          <w:jc w:val="center"/>
        </w:trPr>
        <w:tc>
          <w:tcPr>
            <w:tcW w:w="15177" w:type="dxa"/>
            <w:gridSpan w:val="3"/>
            <w:shd w:val="clear" w:color="auto" w:fill="339966"/>
            <w:vAlign w:val="center"/>
          </w:tcPr>
          <w:p w:rsidR="000061C0" w:rsidRDefault="00F21D8A" w:rsidP="00FC38C9">
            <w:pPr>
              <w:autoSpaceDE w:val="0"/>
              <w:autoSpaceDN w:val="0"/>
              <w:adjustRightInd w:val="0"/>
              <w:spacing w:line="360" w:lineRule="auto"/>
              <w:ind w:left="231" w:hanging="207"/>
              <w:jc w:val="center"/>
              <w:rPr>
                <w:rFonts w:ascii="Tahoma" w:eastAsia="Times New Roman" w:hAnsi="Tahoma" w:cs="Tahoma"/>
                <w:b/>
                <w:sz w:val="22"/>
                <w:szCs w:val="22"/>
                <w:lang w:val="ru-RU" w:eastAsia="ru-RU" w:bidi="ar-SA"/>
              </w:rPr>
            </w:pPr>
            <w:r w:rsidRPr="00AB6374">
              <w:rPr>
                <w:rFonts w:ascii="Tahoma" w:eastAsia="Times New Roman" w:hAnsi="Tahoma" w:cs="Tahoma"/>
                <w:b/>
                <w:bCs/>
                <w:iCs/>
                <w:sz w:val="22"/>
                <w:szCs w:val="22"/>
                <w:lang w:val="ru-RU" w:eastAsia="ru-RU" w:bidi="ar-SA"/>
              </w:rPr>
              <w:t xml:space="preserve">В целях </w:t>
            </w:r>
            <w:r w:rsidRPr="00AB6374">
              <w:rPr>
                <w:rFonts w:ascii="Tahoma" w:eastAsia="Times New Roman" w:hAnsi="Tahoma" w:cs="Tahoma"/>
                <w:b/>
                <w:sz w:val="22"/>
                <w:szCs w:val="22"/>
                <w:lang w:val="ru-RU" w:eastAsia="ru-RU" w:bidi="ar-SA"/>
              </w:rPr>
              <w:t>развития энергосбытовой деятельности,</w:t>
            </w:r>
          </w:p>
          <w:p w:rsidR="00F21D8A" w:rsidRPr="00AB6374" w:rsidRDefault="00F21D8A" w:rsidP="00FC38C9">
            <w:pPr>
              <w:autoSpaceDE w:val="0"/>
              <w:autoSpaceDN w:val="0"/>
              <w:adjustRightInd w:val="0"/>
              <w:spacing w:line="360" w:lineRule="auto"/>
              <w:ind w:left="231" w:hanging="207"/>
              <w:jc w:val="center"/>
              <w:rPr>
                <w:rFonts w:ascii="Tahoma" w:eastAsia="Times New Roman" w:hAnsi="Tahoma" w:cs="Tahoma"/>
                <w:b/>
                <w:bCs/>
                <w:iCs/>
                <w:lang w:val="ru-RU" w:eastAsia="ru-RU" w:bidi="ar-SA"/>
              </w:rPr>
            </w:pPr>
            <w:r w:rsidRPr="00AB6374">
              <w:rPr>
                <w:rFonts w:ascii="Tahoma" w:eastAsia="Times New Roman" w:hAnsi="Tahoma" w:cs="Tahoma"/>
                <w:b/>
                <w:sz w:val="22"/>
                <w:szCs w:val="22"/>
                <w:lang w:val="ru-RU" w:eastAsia="ru-RU" w:bidi="ar-SA"/>
              </w:rPr>
              <w:t>совершенствования технологических процессов работы с потребителями:</w:t>
            </w:r>
          </w:p>
        </w:tc>
      </w:tr>
      <w:tr w:rsidR="00F21D8A" w:rsidRPr="00AB6374" w:rsidTr="00234CC4">
        <w:trPr>
          <w:trHeight w:val="532"/>
          <w:jc w:val="center"/>
        </w:trPr>
        <w:tc>
          <w:tcPr>
            <w:tcW w:w="6877" w:type="dxa"/>
            <w:shd w:val="clear" w:color="auto" w:fill="FFCC00"/>
            <w:vAlign w:val="center"/>
          </w:tcPr>
          <w:p w:rsidR="00F21D8A" w:rsidRPr="00AB6374" w:rsidRDefault="00F21D8A" w:rsidP="00F21D8A">
            <w:pPr>
              <w:jc w:val="center"/>
              <w:rPr>
                <w:rFonts w:ascii="Tahoma" w:eastAsia="Times New Roman" w:hAnsi="Tahoma" w:cs="Tahoma"/>
                <w:b/>
                <w:lang w:val="ru-RU" w:eastAsia="ru-RU" w:bidi="ar-SA"/>
              </w:rPr>
            </w:pPr>
            <w:r w:rsidRPr="00AB6374">
              <w:rPr>
                <w:rFonts w:ascii="Tahoma" w:eastAsia="Times New Roman" w:hAnsi="Tahoma" w:cs="Tahoma"/>
                <w:b/>
                <w:sz w:val="22"/>
                <w:szCs w:val="22"/>
                <w:lang w:val="ru-RU" w:eastAsia="ru-RU" w:bidi="ar-SA"/>
              </w:rPr>
              <w:t>Приоритетный проект/направление</w:t>
            </w:r>
          </w:p>
        </w:tc>
        <w:tc>
          <w:tcPr>
            <w:tcW w:w="8300" w:type="dxa"/>
            <w:gridSpan w:val="2"/>
            <w:shd w:val="clear" w:color="auto" w:fill="FFCC00"/>
            <w:vAlign w:val="center"/>
          </w:tcPr>
          <w:p w:rsidR="00F21D8A" w:rsidRPr="00AB6374" w:rsidRDefault="00F21D8A" w:rsidP="00FC38C9">
            <w:pPr>
              <w:ind w:left="231" w:hanging="207"/>
              <w:jc w:val="center"/>
              <w:rPr>
                <w:rFonts w:ascii="Tahoma" w:eastAsia="Times New Roman" w:hAnsi="Tahoma" w:cs="Tahoma"/>
                <w:b/>
                <w:lang w:val="ru-RU" w:eastAsia="ru-RU" w:bidi="ar-SA"/>
              </w:rPr>
            </w:pPr>
            <w:r w:rsidRPr="00AB6374">
              <w:rPr>
                <w:rFonts w:ascii="Tahoma" w:eastAsia="Times New Roman" w:hAnsi="Tahoma" w:cs="Tahoma"/>
                <w:b/>
                <w:sz w:val="22"/>
                <w:szCs w:val="22"/>
                <w:lang w:val="ru-RU" w:eastAsia="ru-RU" w:bidi="ar-SA"/>
              </w:rPr>
              <w:t>Результат</w:t>
            </w:r>
          </w:p>
        </w:tc>
      </w:tr>
      <w:tr w:rsidR="00F21D8A" w:rsidRPr="00C02B2A" w:rsidTr="00234CC4">
        <w:trPr>
          <w:trHeight w:val="537"/>
          <w:jc w:val="center"/>
        </w:trPr>
        <w:tc>
          <w:tcPr>
            <w:tcW w:w="6877" w:type="dxa"/>
            <w:shd w:val="clear" w:color="auto" w:fill="auto"/>
          </w:tcPr>
          <w:p w:rsidR="00F21D8A" w:rsidRPr="00A569DB" w:rsidRDefault="00F21D8A" w:rsidP="00A569DB">
            <w:pPr>
              <w:jc w:val="both"/>
              <w:rPr>
                <w:rFonts w:ascii="Tahoma" w:eastAsia="Times New Roman" w:hAnsi="Tahoma" w:cs="Tahoma"/>
                <w:lang w:val="ru-RU" w:eastAsia="ru-RU" w:bidi="ar-SA"/>
              </w:rPr>
            </w:pPr>
            <w:r w:rsidRPr="00A569DB">
              <w:rPr>
                <w:rFonts w:ascii="Tahoma" w:eastAsia="Times New Roman" w:hAnsi="Tahoma" w:cs="Tahoma"/>
                <w:sz w:val="22"/>
                <w:szCs w:val="22"/>
                <w:lang w:val="ru-RU" w:eastAsia="ru-RU" w:bidi="ar-SA"/>
              </w:rPr>
              <w:t>Расширение функционала CRM</w:t>
            </w:r>
            <w:r w:rsidR="00585524">
              <w:rPr>
                <w:rFonts w:ascii="Tahoma" w:eastAsia="Times New Roman" w:hAnsi="Tahoma" w:cs="Tahoma"/>
                <w:sz w:val="22"/>
                <w:szCs w:val="22"/>
                <w:lang w:val="ru-RU" w:eastAsia="ru-RU" w:bidi="ar-SA"/>
              </w:rPr>
              <w:t>-</w:t>
            </w:r>
            <w:r w:rsidRPr="00A569DB">
              <w:rPr>
                <w:rFonts w:ascii="Tahoma" w:eastAsia="Times New Roman" w:hAnsi="Tahoma" w:cs="Tahoma"/>
                <w:sz w:val="22"/>
                <w:szCs w:val="22"/>
                <w:lang w:val="ru-RU" w:eastAsia="ru-RU" w:bidi="ar-SA"/>
              </w:rPr>
              <w:t>системы в части</w:t>
            </w:r>
          </w:p>
          <w:p w:rsidR="00F21D8A" w:rsidRPr="00AB6374" w:rsidRDefault="00F21D8A" w:rsidP="00A569DB">
            <w:pPr>
              <w:jc w:val="both"/>
              <w:rPr>
                <w:rFonts w:ascii="Tahoma" w:eastAsia="Times New Roman" w:hAnsi="Tahoma" w:cs="Tahoma"/>
                <w:lang w:val="ru-RU" w:eastAsia="ru-RU" w:bidi="ar-SA"/>
              </w:rPr>
            </w:pPr>
            <w:r w:rsidRPr="00A569DB">
              <w:rPr>
                <w:rFonts w:ascii="Tahoma" w:eastAsia="Times New Roman" w:hAnsi="Tahoma" w:cs="Tahoma"/>
                <w:sz w:val="22"/>
                <w:szCs w:val="22"/>
                <w:lang w:val="ru-RU" w:eastAsia="ru-RU" w:bidi="ar-SA"/>
              </w:rPr>
              <w:t>ограничения бытовых потребителей</w:t>
            </w:r>
          </w:p>
        </w:tc>
        <w:tc>
          <w:tcPr>
            <w:tcW w:w="8300" w:type="dxa"/>
            <w:gridSpan w:val="2"/>
            <w:shd w:val="clear" w:color="auto" w:fill="auto"/>
          </w:tcPr>
          <w:p w:rsidR="006E70DD" w:rsidRPr="00EE410F" w:rsidRDefault="006E70DD" w:rsidP="00D91998">
            <w:pPr>
              <w:pStyle w:val="ab"/>
              <w:numPr>
                <w:ilvl w:val="0"/>
                <w:numId w:val="44"/>
              </w:numPr>
              <w:ind w:left="231" w:hanging="207"/>
              <w:jc w:val="both"/>
              <w:rPr>
                <w:rFonts w:ascii="Tahoma" w:eastAsia="Times New Roman" w:hAnsi="Tahoma" w:cs="Tahoma"/>
                <w:sz w:val="22"/>
                <w:szCs w:val="22"/>
                <w:lang w:val="ru-RU"/>
              </w:rPr>
            </w:pPr>
            <w:r>
              <w:rPr>
                <w:rFonts w:ascii="Tahoma" w:eastAsia="Times New Roman" w:hAnsi="Tahoma" w:cs="Tahoma"/>
                <w:sz w:val="22"/>
                <w:szCs w:val="22"/>
                <w:lang w:val="ru-RU"/>
              </w:rPr>
              <w:t xml:space="preserve">Обеспечено </w:t>
            </w:r>
            <w:r w:rsidR="00197F6A">
              <w:rPr>
                <w:rFonts w:ascii="Tahoma" w:eastAsia="Times New Roman" w:hAnsi="Tahoma" w:cs="Tahoma"/>
                <w:sz w:val="22"/>
                <w:szCs w:val="22"/>
                <w:lang w:val="ru-RU"/>
              </w:rPr>
              <w:t>формирован</w:t>
            </w:r>
            <w:r>
              <w:rPr>
                <w:rFonts w:ascii="Tahoma" w:eastAsia="Times New Roman" w:hAnsi="Tahoma" w:cs="Tahoma"/>
                <w:sz w:val="22"/>
                <w:szCs w:val="22"/>
                <w:lang w:val="ru-RU"/>
              </w:rPr>
              <w:t>ие</w:t>
            </w:r>
            <w:r w:rsidR="00197F6A">
              <w:rPr>
                <w:rFonts w:ascii="Tahoma" w:eastAsia="Times New Roman" w:hAnsi="Tahoma" w:cs="Tahoma"/>
                <w:sz w:val="22"/>
                <w:szCs w:val="22"/>
                <w:lang w:val="ru-RU"/>
              </w:rPr>
              <w:t xml:space="preserve"> </w:t>
            </w:r>
            <w:r w:rsidR="00665CCB">
              <w:rPr>
                <w:rFonts w:ascii="Tahoma" w:eastAsia="Times New Roman" w:hAnsi="Tahoma" w:cs="Tahoma"/>
                <w:sz w:val="22"/>
                <w:szCs w:val="22"/>
                <w:lang w:val="ru-RU"/>
              </w:rPr>
              <w:t>графиков</w:t>
            </w:r>
            <w:r w:rsidR="00F21D8A" w:rsidRPr="00135F55">
              <w:rPr>
                <w:rFonts w:ascii="Tahoma" w:eastAsia="Times New Roman" w:hAnsi="Tahoma" w:cs="Tahoma"/>
                <w:sz w:val="22"/>
                <w:szCs w:val="22"/>
                <w:lang w:val="ru-RU"/>
              </w:rPr>
              <w:t xml:space="preserve"> ограничения, уведомлений, заявок</w:t>
            </w:r>
            <w:r w:rsidR="00665CCB">
              <w:rPr>
                <w:rFonts w:ascii="Tahoma" w:eastAsia="Times New Roman" w:hAnsi="Tahoma" w:cs="Tahoma"/>
                <w:sz w:val="22"/>
                <w:szCs w:val="22"/>
                <w:lang w:val="ru-RU"/>
              </w:rPr>
              <w:t xml:space="preserve"> на ограничение</w:t>
            </w:r>
            <w:r w:rsidR="00F21D8A" w:rsidRPr="00135F55">
              <w:rPr>
                <w:rFonts w:ascii="Tahoma" w:eastAsia="Times New Roman" w:hAnsi="Tahoma" w:cs="Tahoma"/>
                <w:sz w:val="22"/>
                <w:szCs w:val="22"/>
                <w:lang w:val="ru-RU"/>
              </w:rPr>
              <w:t xml:space="preserve"> </w:t>
            </w:r>
            <w:r w:rsidRPr="00135F55">
              <w:rPr>
                <w:rFonts w:ascii="Tahoma" w:eastAsia="Times New Roman" w:hAnsi="Tahoma" w:cs="Tahoma"/>
                <w:sz w:val="22"/>
                <w:szCs w:val="22"/>
                <w:lang w:val="ru-RU"/>
              </w:rPr>
              <w:t>в CRM</w:t>
            </w:r>
            <w:r w:rsidR="00585524">
              <w:rPr>
                <w:rFonts w:ascii="Tahoma" w:eastAsia="Times New Roman" w:hAnsi="Tahoma" w:cs="Tahoma"/>
                <w:sz w:val="22"/>
                <w:szCs w:val="22"/>
                <w:lang w:val="ru-RU"/>
              </w:rPr>
              <w:t>-</w:t>
            </w:r>
            <w:r w:rsidRPr="00135F55">
              <w:rPr>
                <w:rFonts w:ascii="Tahoma" w:eastAsia="Times New Roman" w:hAnsi="Tahoma" w:cs="Tahoma"/>
                <w:sz w:val="22"/>
                <w:szCs w:val="22"/>
                <w:lang w:val="ru-RU"/>
              </w:rPr>
              <w:t>системе</w:t>
            </w:r>
          </w:p>
          <w:p w:rsidR="00F21D8A" w:rsidRPr="00EE410F" w:rsidRDefault="00665CCB" w:rsidP="00D91998">
            <w:pPr>
              <w:pStyle w:val="ab"/>
              <w:numPr>
                <w:ilvl w:val="0"/>
                <w:numId w:val="44"/>
              </w:numPr>
              <w:ind w:left="231" w:hanging="207"/>
              <w:jc w:val="both"/>
              <w:rPr>
                <w:rFonts w:ascii="Tahoma" w:eastAsia="Times New Roman" w:hAnsi="Tahoma" w:cs="Tahoma"/>
                <w:sz w:val="22"/>
                <w:szCs w:val="22"/>
                <w:lang w:val="ru-RU"/>
              </w:rPr>
            </w:pPr>
            <w:r>
              <w:rPr>
                <w:rFonts w:ascii="Tahoma" w:eastAsia="Times New Roman" w:hAnsi="Tahoma" w:cs="Tahoma"/>
                <w:sz w:val="22"/>
                <w:szCs w:val="22"/>
                <w:lang w:val="ru-RU"/>
              </w:rPr>
              <w:t xml:space="preserve">Обеспечен </w:t>
            </w:r>
            <w:r w:rsidR="00F21D8A" w:rsidRPr="00135F55">
              <w:rPr>
                <w:rFonts w:ascii="Tahoma" w:eastAsia="Times New Roman" w:hAnsi="Tahoma" w:cs="Tahoma"/>
                <w:sz w:val="22"/>
                <w:szCs w:val="22"/>
                <w:lang w:val="ru-RU"/>
              </w:rPr>
              <w:t xml:space="preserve">контроль </w:t>
            </w:r>
            <w:r>
              <w:rPr>
                <w:rFonts w:ascii="Tahoma" w:eastAsia="Times New Roman" w:hAnsi="Tahoma" w:cs="Tahoma"/>
                <w:sz w:val="22"/>
                <w:szCs w:val="22"/>
                <w:lang w:val="ru-RU"/>
              </w:rPr>
              <w:t>процесса ограничения бытовых потребителей</w:t>
            </w:r>
            <w:r w:rsidR="00F21D8A" w:rsidRPr="00135F55">
              <w:rPr>
                <w:rFonts w:ascii="Tahoma" w:eastAsia="Times New Roman" w:hAnsi="Tahoma" w:cs="Tahoma"/>
                <w:sz w:val="22"/>
                <w:szCs w:val="22"/>
                <w:lang w:val="ru-RU"/>
              </w:rPr>
              <w:t xml:space="preserve"> </w:t>
            </w:r>
          </w:p>
        </w:tc>
      </w:tr>
      <w:tr w:rsidR="00F21D8A" w:rsidRPr="00036C6F" w:rsidTr="00234CC4">
        <w:trPr>
          <w:trHeight w:val="495"/>
          <w:jc w:val="center"/>
        </w:trPr>
        <w:tc>
          <w:tcPr>
            <w:tcW w:w="6877" w:type="dxa"/>
            <w:shd w:val="clear" w:color="auto" w:fill="auto"/>
          </w:tcPr>
          <w:p w:rsidR="00F21D8A" w:rsidRPr="00AB6374" w:rsidRDefault="00F21D8A" w:rsidP="006965B4">
            <w:pPr>
              <w:contextualSpacing/>
              <w:jc w:val="both"/>
              <w:rPr>
                <w:rFonts w:ascii="Tahoma" w:eastAsia="Times New Roman" w:hAnsi="Tahoma" w:cs="Tahoma"/>
                <w:lang w:val="ru-RU" w:eastAsia="ru-RU" w:bidi="ar-SA"/>
              </w:rPr>
            </w:pPr>
            <w:r w:rsidRPr="001D14CA">
              <w:rPr>
                <w:rFonts w:ascii="Tahoma" w:eastAsia="Times New Roman" w:hAnsi="Tahoma" w:cs="Tahoma"/>
                <w:sz w:val="22"/>
                <w:szCs w:val="22"/>
                <w:lang w:val="ru-RU" w:eastAsia="ru-RU" w:bidi="ar-SA"/>
              </w:rPr>
              <w:t>Расширение функционала CRM</w:t>
            </w:r>
            <w:r w:rsidR="006965B4">
              <w:rPr>
                <w:rFonts w:ascii="Tahoma" w:eastAsia="Times New Roman" w:hAnsi="Tahoma" w:cs="Tahoma"/>
                <w:sz w:val="22"/>
                <w:szCs w:val="22"/>
                <w:lang w:val="ru-RU" w:eastAsia="ru-RU" w:bidi="ar-SA"/>
              </w:rPr>
              <w:t>-</w:t>
            </w:r>
            <w:r w:rsidRPr="001D14CA">
              <w:rPr>
                <w:rFonts w:ascii="Tahoma" w:eastAsia="Times New Roman" w:hAnsi="Tahoma" w:cs="Tahoma"/>
                <w:sz w:val="22"/>
                <w:szCs w:val="22"/>
                <w:lang w:val="ru-RU" w:eastAsia="ru-RU" w:bidi="ar-SA"/>
              </w:rPr>
              <w:t xml:space="preserve">системы </w:t>
            </w:r>
            <w:r w:rsidRPr="00135F55">
              <w:rPr>
                <w:rFonts w:ascii="Tahoma" w:eastAsia="Times New Roman" w:hAnsi="Tahoma" w:cs="Tahoma"/>
                <w:sz w:val="22"/>
                <w:szCs w:val="22"/>
                <w:lang w:val="ru-RU" w:eastAsia="ru-RU" w:bidi="ar-SA"/>
              </w:rPr>
              <w:t>в части ограничения юридических лиц</w:t>
            </w:r>
          </w:p>
        </w:tc>
        <w:tc>
          <w:tcPr>
            <w:tcW w:w="8300" w:type="dxa"/>
            <w:gridSpan w:val="2"/>
            <w:shd w:val="clear" w:color="auto" w:fill="auto"/>
          </w:tcPr>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036C6F">
              <w:rPr>
                <w:rFonts w:ascii="Tahoma" w:eastAsia="Times New Roman" w:hAnsi="Tahoma" w:cs="Tahoma"/>
                <w:sz w:val="22"/>
                <w:szCs w:val="22"/>
                <w:lang w:val="ru-RU"/>
              </w:rPr>
              <w:t>Оптимизирован интерфейс работы с уведомлениями и заявками</w:t>
            </w:r>
          </w:p>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234CC4">
              <w:rPr>
                <w:rFonts w:ascii="Tahoma" w:eastAsia="Times New Roman" w:hAnsi="Tahoma" w:cs="Tahoma"/>
                <w:sz w:val="22"/>
                <w:szCs w:val="22"/>
                <w:lang w:val="ru-RU"/>
              </w:rPr>
              <w:t>Разработаны дополнительные отчеты</w:t>
            </w:r>
          </w:p>
        </w:tc>
      </w:tr>
      <w:tr w:rsidR="00F21D8A" w:rsidRPr="00C02B2A" w:rsidTr="00234CC4">
        <w:trPr>
          <w:trHeight w:val="406"/>
          <w:jc w:val="center"/>
        </w:trPr>
        <w:tc>
          <w:tcPr>
            <w:tcW w:w="6877" w:type="dxa"/>
            <w:shd w:val="clear" w:color="auto" w:fill="auto"/>
          </w:tcPr>
          <w:p w:rsidR="00F21D8A" w:rsidRPr="00AB6374" w:rsidRDefault="00F21D8A" w:rsidP="00A569DB">
            <w:pPr>
              <w:jc w:val="both"/>
              <w:rPr>
                <w:rFonts w:ascii="Tahoma" w:eastAsia="Times New Roman" w:hAnsi="Tahoma" w:cs="Tahoma"/>
                <w:lang w:val="ru-RU" w:eastAsia="ru-RU" w:bidi="ar-SA"/>
              </w:rPr>
            </w:pPr>
            <w:r w:rsidRPr="00AB6374">
              <w:rPr>
                <w:rFonts w:ascii="Tahoma" w:eastAsia="Times New Roman" w:hAnsi="Tahoma" w:cs="Tahoma"/>
                <w:sz w:val="22"/>
                <w:szCs w:val="22"/>
                <w:lang w:val="ru-RU" w:eastAsia="ru-RU" w:bidi="ar-SA"/>
              </w:rPr>
              <w:t xml:space="preserve">Расширение функционала Инспекции </w:t>
            </w:r>
          </w:p>
        </w:tc>
        <w:tc>
          <w:tcPr>
            <w:tcW w:w="8300" w:type="dxa"/>
            <w:gridSpan w:val="2"/>
            <w:shd w:val="clear" w:color="auto" w:fill="auto"/>
          </w:tcPr>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Pr>
                <w:rFonts w:ascii="Tahoma" w:eastAsia="Times New Roman" w:hAnsi="Tahoma" w:cs="Tahoma"/>
                <w:sz w:val="22"/>
                <w:szCs w:val="22"/>
                <w:lang w:val="ru-RU"/>
              </w:rPr>
              <w:t>Обеспече</w:t>
            </w:r>
            <w:r w:rsidRPr="006B4661">
              <w:rPr>
                <w:rFonts w:ascii="Tahoma" w:eastAsia="Times New Roman" w:hAnsi="Tahoma" w:cs="Tahoma"/>
                <w:sz w:val="22"/>
                <w:szCs w:val="22"/>
                <w:lang w:val="ru-RU"/>
              </w:rPr>
              <w:t>но выполнение процесса ограничения потребителей за долги силами Инспекции – от доставки уведомлений до выполнения работ по ограничению</w:t>
            </w:r>
          </w:p>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6B4661">
              <w:rPr>
                <w:rFonts w:ascii="Tahoma" w:eastAsia="Times New Roman" w:hAnsi="Tahoma" w:cs="Tahoma"/>
                <w:sz w:val="22"/>
                <w:szCs w:val="22"/>
                <w:lang w:val="ru-RU"/>
              </w:rPr>
              <w:t>Сокращены затраты на доставку уведомлений об ограничении</w:t>
            </w:r>
          </w:p>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6B4661">
              <w:rPr>
                <w:rFonts w:ascii="Tahoma" w:eastAsia="Times New Roman" w:hAnsi="Tahoma" w:cs="Tahoma"/>
                <w:sz w:val="22"/>
                <w:szCs w:val="22"/>
                <w:lang w:val="ru-RU"/>
              </w:rPr>
              <w:t>Эффективность ограничений увеличилась на 21%</w:t>
            </w:r>
          </w:p>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6B4661">
              <w:rPr>
                <w:rFonts w:ascii="Tahoma" w:eastAsia="Times New Roman" w:hAnsi="Tahoma" w:cs="Tahoma"/>
                <w:sz w:val="22"/>
                <w:szCs w:val="22"/>
                <w:lang w:val="ru-RU"/>
              </w:rPr>
              <w:t>Оптимизирован процесс выполнения электромонтажных работ</w:t>
            </w:r>
          </w:p>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6B4661">
              <w:rPr>
                <w:rFonts w:ascii="Tahoma" w:eastAsia="Times New Roman" w:hAnsi="Tahoma" w:cs="Tahoma"/>
                <w:sz w:val="22"/>
                <w:szCs w:val="22"/>
                <w:lang w:val="ru-RU"/>
              </w:rPr>
              <w:t>Выручка по электромонтажным работам увеличилась на 17%</w:t>
            </w:r>
          </w:p>
        </w:tc>
      </w:tr>
      <w:tr w:rsidR="00F21D8A" w:rsidRPr="00C02B2A" w:rsidTr="00234CC4">
        <w:trPr>
          <w:trHeight w:val="406"/>
          <w:jc w:val="center"/>
        </w:trPr>
        <w:tc>
          <w:tcPr>
            <w:tcW w:w="6877" w:type="dxa"/>
            <w:shd w:val="clear" w:color="auto" w:fill="auto"/>
          </w:tcPr>
          <w:p w:rsidR="00F21D8A" w:rsidRPr="00AB6374" w:rsidRDefault="00F21D8A" w:rsidP="00A569DB">
            <w:pPr>
              <w:jc w:val="both"/>
              <w:rPr>
                <w:rFonts w:ascii="Tahoma" w:eastAsia="Times New Roman" w:hAnsi="Tahoma" w:cs="Tahoma"/>
                <w:lang w:val="ru-RU" w:eastAsia="ru-RU" w:bidi="ar-SA"/>
              </w:rPr>
            </w:pPr>
            <w:r w:rsidRPr="006709C3">
              <w:rPr>
                <w:rFonts w:ascii="Tahoma" w:eastAsia="Times New Roman" w:hAnsi="Tahoma" w:cs="Tahoma"/>
                <w:sz w:val="22"/>
                <w:szCs w:val="22"/>
                <w:lang w:val="ru-RU" w:eastAsia="ru-RU" w:bidi="ar-SA"/>
              </w:rPr>
              <w:t>Автоматизация  расчетно - договорной работы с ТСО</w:t>
            </w:r>
          </w:p>
        </w:tc>
        <w:tc>
          <w:tcPr>
            <w:tcW w:w="8300" w:type="dxa"/>
            <w:gridSpan w:val="2"/>
            <w:shd w:val="clear" w:color="auto" w:fill="auto"/>
          </w:tcPr>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37767D">
              <w:rPr>
                <w:rFonts w:ascii="Tahoma" w:eastAsia="Times New Roman" w:hAnsi="Tahoma" w:cs="Tahoma"/>
                <w:sz w:val="22"/>
                <w:szCs w:val="22"/>
                <w:lang w:val="ru-RU"/>
              </w:rPr>
              <w:t xml:space="preserve">Весь процесс расчетов с ТСО (расчет объема потерь, формирование платежных документов и разноска оплат) ведется в ОИК </w:t>
            </w:r>
            <w:r>
              <w:rPr>
                <w:rFonts w:ascii="Tahoma" w:eastAsia="Times New Roman" w:hAnsi="Tahoma" w:cs="Tahoma"/>
                <w:sz w:val="22"/>
                <w:szCs w:val="22"/>
                <w:lang w:val="ru-RU"/>
              </w:rPr>
              <w:t>«</w:t>
            </w:r>
            <w:r w:rsidRPr="0037767D">
              <w:rPr>
                <w:rFonts w:ascii="Tahoma" w:eastAsia="Times New Roman" w:hAnsi="Tahoma" w:cs="Tahoma"/>
                <w:sz w:val="22"/>
                <w:szCs w:val="22"/>
                <w:lang w:val="ru-RU"/>
              </w:rPr>
              <w:t>Сбыт</w:t>
            </w:r>
            <w:r>
              <w:rPr>
                <w:rFonts w:ascii="Tahoma" w:eastAsia="Times New Roman" w:hAnsi="Tahoma" w:cs="Tahoma"/>
                <w:sz w:val="22"/>
                <w:szCs w:val="22"/>
                <w:lang w:val="ru-RU"/>
              </w:rPr>
              <w:t>»</w:t>
            </w:r>
          </w:p>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37767D">
              <w:rPr>
                <w:rFonts w:ascii="Tahoma" w:eastAsia="Times New Roman" w:hAnsi="Tahoma" w:cs="Tahoma"/>
                <w:sz w:val="22"/>
                <w:szCs w:val="22"/>
                <w:lang w:val="ru-RU"/>
              </w:rPr>
              <w:t>На 50% сокращены сроки подготовки управленческой отчетности</w:t>
            </w:r>
          </w:p>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37767D">
              <w:rPr>
                <w:rFonts w:ascii="Tahoma" w:eastAsia="Times New Roman" w:hAnsi="Tahoma" w:cs="Tahoma"/>
                <w:sz w:val="22"/>
                <w:szCs w:val="22"/>
                <w:lang w:val="ru-RU"/>
              </w:rPr>
              <w:t>Обеспечен ежедневный мониторинг дебиторской задолженности ТСО</w:t>
            </w:r>
          </w:p>
        </w:tc>
      </w:tr>
      <w:tr w:rsidR="00F21D8A" w:rsidRPr="00C02B2A" w:rsidTr="00234CC4">
        <w:trPr>
          <w:trHeight w:val="406"/>
          <w:jc w:val="center"/>
        </w:trPr>
        <w:tc>
          <w:tcPr>
            <w:tcW w:w="6877" w:type="dxa"/>
            <w:shd w:val="clear" w:color="auto" w:fill="auto"/>
          </w:tcPr>
          <w:p w:rsidR="00F21D8A" w:rsidRPr="00AB6374" w:rsidRDefault="00F21D8A" w:rsidP="006965B4">
            <w:pPr>
              <w:jc w:val="both"/>
              <w:rPr>
                <w:rFonts w:ascii="Tahoma" w:eastAsia="Times New Roman" w:hAnsi="Tahoma" w:cs="Tahoma"/>
                <w:lang w:val="ru-RU" w:eastAsia="ru-RU" w:bidi="ar-SA"/>
              </w:rPr>
            </w:pPr>
            <w:r w:rsidRPr="006709C3">
              <w:rPr>
                <w:rFonts w:ascii="Tahoma" w:eastAsia="Times New Roman" w:hAnsi="Tahoma" w:cs="Tahoma"/>
                <w:sz w:val="22"/>
                <w:szCs w:val="22"/>
                <w:lang w:val="ru-RU" w:eastAsia="ru-RU" w:bidi="ar-SA"/>
              </w:rPr>
              <w:t>Модернизация ПК с целью автоматического  корректного   расчета пени</w:t>
            </w:r>
          </w:p>
        </w:tc>
        <w:tc>
          <w:tcPr>
            <w:tcW w:w="8300" w:type="dxa"/>
            <w:gridSpan w:val="2"/>
            <w:shd w:val="clear" w:color="auto" w:fill="auto"/>
          </w:tcPr>
          <w:p w:rsidR="00F21D8A" w:rsidRPr="00234CC4" w:rsidRDefault="00F21D8A" w:rsidP="00D91998">
            <w:pPr>
              <w:pStyle w:val="ab"/>
              <w:numPr>
                <w:ilvl w:val="0"/>
                <w:numId w:val="44"/>
              </w:numPr>
              <w:ind w:left="231" w:hanging="207"/>
              <w:jc w:val="both"/>
              <w:rPr>
                <w:rFonts w:ascii="Tahoma" w:eastAsia="Times New Roman" w:hAnsi="Tahoma" w:cs="Tahoma"/>
                <w:sz w:val="22"/>
                <w:szCs w:val="22"/>
                <w:lang w:val="ru-RU"/>
              </w:rPr>
            </w:pPr>
            <w:r w:rsidRPr="00234CC4">
              <w:rPr>
                <w:rFonts w:ascii="Tahoma" w:eastAsia="Times New Roman" w:hAnsi="Tahoma" w:cs="Tahoma"/>
                <w:sz w:val="22"/>
                <w:szCs w:val="22"/>
                <w:lang w:val="ru-RU"/>
              </w:rPr>
              <w:t>Изменена технология пакетного начисления пени с учетом изменений судебной практики</w:t>
            </w:r>
          </w:p>
        </w:tc>
      </w:tr>
      <w:tr w:rsidR="00F21D8A" w:rsidRPr="00C02B2A" w:rsidTr="00234CC4">
        <w:trPr>
          <w:trHeight w:val="406"/>
          <w:jc w:val="center"/>
        </w:trPr>
        <w:tc>
          <w:tcPr>
            <w:tcW w:w="6877" w:type="dxa"/>
            <w:shd w:val="clear" w:color="auto" w:fill="auto"/>
          </w:tcPr>
          <w:p w:rsidR="00A569DB" w:rsidRDefault="00F21D8A" w:rsidP="00A569DB">
            <w:pPr>
              <w:jc w:val="both"/>
              <w:rPr>
                <w:rFonts w:ascii="Tahoma" w:eastAsia="Times New Roman" w:hAnsi="Tahoma" w:cs="Tahoma"/>
                <w:sz w:val="22"/>
                <w:szCs w:val="22"/>
                <w:lang w:val="ru-RU" w:eastAsia="ru-RU" w:bidi="ar-SA"/>
              </w:rPr>
            </w:pPr>
            <w:r w:rsidRPr="00135F55">
              <w:rPr>
                <w:rFonts w:ascii="Tahoma" w:eastAsia="Times New Roman" w:hAnsi="Tahoma" w:cs="Tahoma"/>
                <w:sz w:val="22"/>
                <w:szCs w:val="22"/>
                <w:lang w:val="ru-RU" w:eastAsia="ru-RU" w:bidi="ar-SA"/>
              </w:rPr>
              <w:t>Автоматизация формирования контроллинговых отчетов</w:t>
            </w:r>
          </w:p>
          <w:p w:rsidR="00F21D8A" w:rsidRPr="00AB6374" w:rsidRDefault="00F21D8A" w:rsidP="00A569DB">
            <w:pPr>
              <w:jc w:val="both"/>
              <w:rPr>
                <w:rFonts w:ascii="Tahoma" w:eastAsia="Times New Roman" w:hAnsi="Tahoma" w:cs="Tahoma"/>
                <w:lang w:val="ru-RU" w:eastAsia="ru-RU" w:bidi="ar-SA"/>
              </w:rPr>
            </w:pPr>
            <w:r w:rsidRPr="00135F55">
              <w:rPr>
                <w:rFonts w:ascii="Tahoma" w:eastAsia="Times New Roman" w:hAnsi="Tahoma" w:cs="Tahoma"/>
                <w:sz w:val="22"/>
                <w:szCs w:val="22"/>
                <w:lang w:val="ru-RU" w:eastAsia="ru-RU" w:bidi="ar-SA"/>
              </w:rPr>
              <w:t>(1 этап)</w:t>
            </w:r>
          </w:p>
        </w:tc>
        <w:tc>
          <w:tcPr>
            <w:tcW w:w="8300" w:type="dxa"/>
            <w:gridSpan w:val="2"/>
            <w:shd w:val="clear" w:color="auto" w:fill="auto"/>
          </w:tcPr>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51671F">
              <w:rPr>
                <w:rFonts w:ascii="Tahoma" w:eastAsia="Times New Roman" w:hAnsi="Tahoma" w:cs="Tahoma"/>
                <w:sz w:val="22"/>
                <w:szCs w:val="22"/>
                <w:lang w:val="ru-RU"/>
              </w:rPr>
              <w:t>Определены требования к процессу автоматического формирования контроллинговых отчетов из ИК "Сбыт"</w:t>
            </w:r>
          </w:p>
        </w:tc>
      </w:tr>
      <w:tr w:rsidR="00F21D8A" w:rsidRPr="00C02B2A" w:rsidTr="00234CC4">
        <w:trPr>
          <w:trHeight w:val="543"/>
          <w:jc w:val="center"/>
        </w:trPr>
        <w:tc>
          <w:tcPr>
            <w:tcW w:w="6877" w:type="dxa"/>
            <w:shd w:val="clear" w:color="auto" w:fill="auto"/>
          </w:tcPr>
          <w:p w:rsidR="00F21D8A" w:rsidRPr="00AB6374" w:rsidRDefault="00F21D8A" w:rsidP="00A569DB">
            <w:pPr>
              <w:jc w:val="both"/>
              <w:rPr>
                <w:rFonts w:ascii="Tahoma" w:eastAsia="Times New Roman" w:hAnsi="Tahoma" w:cs="Tahoma"/>
                <w:lang w:val="ru-RU" w:eastAsia="ru-RU" w:bidi="ar-SA"/>
              </w:rPr>
            </w:pPr>
            <w:r w:rsidRPr="00135F55">
              <w:rPr>
                <w:rFonts w:ascii="Tahoma" w:eastAsia="Times New Roman" w:hAnsi="Tahoma" w:cs="Tahoma"/>
                <w:sz w:val="22"/>
                <w:szCs w:val="22"/>
                <w:lang w:val="ru-RU" w:eastAsia="ru-RU" w:bidi="ar-SA"/>
              </w:rPr>
              <w:t>Доработка и внедрение функционала автоматической разноски платежей</w:t>
            </w:r>
          </w:p>
        </w:tc>
        <w:tc>
          <w:tcPr>
            <w:tcW w:w="8300" w:type="dxa"/>
            <w:gridSpan w:val="2"/>
            <w:shd w:val="clear" w:color="auto" w:fill="auto"/>
          </w:tcPr>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51671F">
              <w:rPr>
                <w:rFonts w:ascii="Tahoma" w:eastAsia="Times New Roman" w:hAnsi="Tahoma" w:cs="Tahoma"/>
                <w:sz w:val="22"/>
                <w:szCs w:val="22"/>
                <w:lang w:val="ru-RU"/>
              </w:rPr>
              <w:t xml:space="preserve">Функционал авторазноски оплат запущен в промышленную эксплуатацию </w:t>
            </w:r>
          </w:p>
        </w:tc>
      </w:tr>
      <w:tr w:rsidR="00F21D8A" w:rsidRPr="00C02B2A" w:rsidTr="00234CC4">
        <w:trPr>
          <w:trHeight w:val="279"/>
          <w:jc w:val="center"/>
        </w:trPr>
        <w:tc>
          <w:tcPr>
            <w:tcW w:w="6877" w:type="dxa"/>
            <w:shd w:val="clear" w:color="auto" w:fill="auto"/>
          </w:tcPr>
          <w:p w:rsidR="00F21D8A" w:rsidRPr="00135F55" w:rsidRDefault="00F21D8A" w:rsidP="00A569DB">
            <w:pPr>
              <w:jc w:val="both"/>
              <w:rPr>
                <w:rFonts w:ascii="Tahoma" w:eastAsia="Times New Roman" w:hAnsi="Tahoma" w:cs="Tahoma"/>
                <w:lang w:val="ru-RU" w:eastAsia="ru-RU" w:bidi="ar-SA"/>
              </w:rPr>
            </w:pPr>
            <w:r w:rsidRPr="00135F55">
              <w:rPr>
                <w:rFonts w:ascii="Tahoma" w:eastAsia="Times New Roman" w:hAnsi="Tahoma" w:cs="Tahoma"/>
                <w:sz w:val="22"/>
                <w:szCs w:val="22"/>
                <w:lang w:val="ru-RU" w:eastAsia="ru-RU" w:bidi="ar-SA"/>
              </w:rPr>
              <w:t xml:space="preserve">Опытно-промышленная эксплуатация функциональности модуля MM «Заказ на закупку услуг» на базе продукта SAP ERP </w:t>
            </w:r>
            <w:r w:rsidR="00A569DB">
              <w:rPr>
                <w:rFonts w:ascii="Tahoma" w:eastAsia="Times New Roman" w:hAnsi="Tahoma" w:cs="Tahoma"/>
                <w:sz w:val="22"/>
                <w:szCs w:val="22"/>
                <w:lang w:val="ru-RU" w:eastAsia="ru-RU" w:bidi="ar-SA"/>
              </w:rPr>
              <w:t>(</w:t>
            </w:r>
            <w:r w:rsidRPr="00135F55">
              <w:rPr>
                <w:rFonts w:ascii="Tahoma" w:eastAsia="Times New Roman" w:hAnsi="Tahoma" w:cs="Tahoma"/>
                <w:sz w:val="22"/>
                <w:szCs w:val="22"/>
                <w:lang w:val="ru-RU" w:eastAsia="ru-RU" w:bidi="ar-SA"/>
              </w:rPr>
              <w:t>1 этап</w:t>
            </w:r>
            <w:r w:rsidR="00A569DB">
              <w:rPr>
                <w:rFonts w:ascii="Tahoma" w:eastAsia="Times New Roman" w:hAnsi="Tahoma" w:cs="Tahoma"/>
                <w:sz w:val="22"/>
                <w:szCs w:val="22"/>
                <w:lang w:val="ru-RU" w:eastAsia="ru-RU" w:bidi="ar-SA"/>
              </w:rPr>
              <w:t>)</w:t>
            </w:r>
          </w:p>
        </w:tc>
        <w:tc>
          <w:tcPr>
            <w:tcW w:w="8300" w:type="dxa"/>
            <w:gridSpan w:val="2"/>
            <w:shd w:val="clear" w:color="auto" w:fill="auto"/>
          </w:tcPr>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2F582E">
              <w:rPr>
                <w:rFonts w:ascii="Tahoma" w:eastAsia="Times New Roman" w:hAnsi="Tahoma" w:cs="Tahoma"/>
                <w:sz w:val="22"/>
                <w:szCs w:val="22"/>
                <w:lang w:val="ru-RU"/>
              </w:rPr>
              <w:t>Заказы на закупку услуг формируются в системе SAP ERP модуль «MM»</w:t>
            </w:r>
          </w:p>
          <w:p w:rsidR="00F21D8A" w:rsidRPr="00EE410F" w:rsidRDefault="00234CC4" w:rsidP="00D91998">
            <w:pPr>
              <w:pStyle w:val="ab"/>
              <w:numPr>
                <w:ilvl w:val="0"/>
                <w:numId w:val="44"/>
              </w:numPr>
              <w:ind w:left="231" w:hanging="207"/>
              <w:jc w:val="both"/>
              <w:rPr>
                <w:rFonts w:ascii="Tahoma" w:eastAsia="Times New Roman" w:hAnsi="Tahoma" w:cs="Tahoma"/>
                <w:sz w:val="22"/>
                <w:szCs w:val="22"/>
                <w:lang w:val="ru-RU"/>
              </w:rPr>
            </w:pPr>
            <w:r>
              <w:rPr>
                <w:rFonts w:ascii="Tahoma" w:eastAsia="Times New Roman" w:hAnsi="Tahoma" w:cs="Tahoma"/>
                <w:sz w:val="22"/>
                <w:szCs w:val="22"/>
                <w:lang w:val="ru-RU"/>
              </w:rPr>
              <w:t>Д</w:t>
            </w:r>
            <w:r w:rsidR="00F21D8A" w:rsidRPr="002F582E">
              <w:rPr>
                <w:rFonts w:ascii="Tahoma" w:eastAsia="Times New Roman" w:hAnsi="Tahoma" w:cs="Tahoma"/>
                <w:sz w:val="22"/>
                <w:szCs w:val="22"/>
                <w:lang w:val="ru-RU"/>
              </w:rPr>
              <w:t>анные по срокам оплат по действующим договорам и при заключении новых договоров заносятся в базу Sharepoint</w:t>
            </w:r>
          </w:p>
          <w:p w:rsidR="00F21D8A" w:rsidRPr="00EE410F" w:rsidRDefault="00F21D8A" w:rsidP="00D91998">
            <w:pPr>
              <w:pStyle w:val="ab"/>
              <w:numPr>
                <w:ilvl w:val="0"/>
                <w:numId w:val="44"/>
              </w:numPr>
              <w:ind w:left="231" w:hanging="207"/>
              <w:jc w:val="both"/>
              <w:rPr>
                <w:rFonts w:ascii="Tahoma" w:eastAsia="Times New Roman" w:hAnsi="Tahoma" w:cs="Tahoma"/>
                <w:sz w:val="22"/>
                <w:szCs w:val="22"/>
                <w:lang w:val="ru-RU"/>
              </w:rPr>
            </w:pPr>
            <w:r w:rsidRPr="002F582E">
              <w:rPr>
                <w:rFonts w:ascii="Tahoma" w:eastAsia="Times New Roman" w:hAnsi="Tahoma" w:cs="Tahoma"/>
                <w:sz w:val="22"/>
                <w:szCs w:val="22"/>
                <w:lang w:val="ru-RU"/>
              </w:rPr>
              <w:t>Разработаны отчеты в соответствии с требованиями к отчетности по закупкам</w:t>
            </w:r>
          </w:p>
        </w:tc>
      </w:tr>
    </w:tbl>
    <w:p w:rsidR="007A0390" w:rsidRDefault="007A0390" w:rsidP="007A0390">
      <w:pPr>
        <w:rPr>
          <w:rFonts w:eastAsia="Times New Roman"/>
          <w:lang w:val="ru-RU" w:eastAsia="ru-RU" w:bidi="ar-SA"/>
        </w:rPr>
      </w:pPr>
      <w:bookmarkStart w:id="25" w:name="_Toc5875820"/>
    </w:p>
    <w:p w:rsidR="00F21D8A" w:rsidRPr="00F21D8A" w:rsidRDefault="00F21D8A" w:rsidP="00F21D8A">
      <w:pPr>
        <w:keepNext/>
        <w:spacing w:line="360" w:lineRule="auto"/>
        <w:ind w:firstLine="567"/>
        <w:contextualSpacing/>
        <w:outlineLvl w:val="1"/>
        <w:rPr>
          <w:rFonts w:ascii="Tahoma" w:eastAsia="Times New Roman" w:hAnsi="Tahoma" w:cs="Tahoma"/>
          <w:b/>
          <w:bCs/>
          <w:iCs/>
          <w:color w:val="006600"/>
          <w:szCs w:val="28"/>
          <w:lang w:val="ru-RU" w:eastAsia="ru-RU" w:bidi="ar-SA"/>
        </w:rPr>
      </w:pPr>
      <w:r w:rsidRPr="00F21D8A">
        <w:rPr>
          <w:rFonts w:ascii="Tahoma" w:eastAsia="Times New Roman" w:hAnsi="Tahoma" w:cs="Tahoma"/>
          <w:b/>
          <w:bCs/>
          <w:iCs/>
          <w:color w:val="006600"/>
          <w:szCs w:val="28"/>
          <w:lang w:val="ru-RU" w:eastAsia="ru-RU" w:bidi="ar-SA"/>
        </w:rPr>
        <w:t>3.3. ПЕРСПЕКТИВЫ РАЗВИТИЯ</w:t>
      </w:r>
      <w:bookmarkEnd w:id="25"/>
    </w:p>
    <w:p w:rsidR="00F21D8A" w:rsidRPr="00F21D8A" w:rsidRDefault="00F21D8A" w:rsidP="00F35925">
      <w:pPr>
        <w:shd w:val="clear" w:color="auto" w:fill="FFFFFF"/>
        <w:spacing w:line="360" w:lineRule="auto"/>
        <w:ind w:firstLine="567"/>
        <w:contextualSpacing/>
        <w:jc w:val="both"/>
        <w:rPr>
          <w:rFonts w:ascii="Tahoma" w:eastAsia="Times New Roman" w:hAnsi="Tahoma" w:cs="Tahoma"/>
          <w:lang w:val="ru-RU" w:eastAsia="ru-RU" w:bidi="ar-SA"/>
        </w:rPr>
      </w:pPr>
      <w:r w:rsidRPr="00F21D8A">
        <w:rPr>
          <w:rFonts w:ascii="Tahoma" w:eastAsia="Times New Roman" w:hAnsi="Tahoma" w:cs="Tahoma"/>
          <w:lang w:val="ru-RU" w:eastAsia="ru-RU" w:bidi="ar-SA"/>
        </w:rPr>
        <w:t>Общество определяет перспективы своего развития исходя из миссии Общества и стратегических задач компании. Ключевыми стратегическими задачами АО «ЕЭнС» на ближайшую перспективу являются:</w:t>
      </w:r>
    </w:p>
    <w:p w:rsidR="00F21D8A" w:rsidRPr="00F21D8A" w:rsidRDefault="00F21D8A" w:rsidP="00D91998">
      <w:pPr>
        <w:numPr>
          <w:ilvl w:val="0"/>
          <w:numId w:val="5"/>
        </w:numPr>
        <w:shd w:val="clear" w:color="auto" w:fill="FFFFFF"/>
        <w:spacing w:line="360" w:lineRule="auto"/>
        <w:ind w:left="284" w:hanging="284"/>
        <w:contextualSpacing/>
        <w:jc w:val="both"/>
        <w:rPr>
          <w:rFonts w:ascii="Tahoma" w:eastAsia="Times New Roman" w:hAnsi="Tahoma" w:cs="Tahoma"/>
          <w:lang w:val="ru-RU"/>
        </w:rPr>
      </w:pPr>
      <w:r w:rsidRPr="00F21D8A">
        <w:rPr>
          <w:rFonts w:ascii="Tahoma" w:eastAsia="Times New Roman" w:hAnsi="Tahoma" w:cs="Tahoma"/>
          <w:lang w:val="ru-RU"/>
        </w:rPr>
        <w:t>В целях исполнения требований законодательства Российской Федерации:</w:t>
      </w:r>
    </w:p>
    <w:p w:rsidR="00F21D8A" w:rsidRPr="00F21D8A" w:rsidRDefault="00F21D8A" w:rsidP="00D91998">
      <w:pPr>
        <w:numPr>
          <w:ilvl w:val="0"/>
          <w:numId w:val="6"/>
        </w:numPr>
        <w:spacing w:line="360" w:lineRule="auto"/>
        <w:ind w:left="284" w:hanging="284"/>
        <w:jc w:val="both"/>
        <w:rPr>
          <w:rFonts w:ascii="Tahoma" w:eastAsia="Times New Roman" w:hAnsi="Tahoma" w:cs="Tahoma"/>
          <w:lang w:val="ru-RU" w:eastAsia="ru-RU" w:bidi="ar-SA"/>
        </w:rPr>
      </w:pPr>
      <w:r w:rsidRPr="00F21D8A">
        <w:rPr>
          <w:rFonts w:ascii="Tahoma" w:eastAsia="Times New Roman" w:hAnsi="Tahoma" w:cs="Tahoma"/>
          <w:lang w:val="ru-RU" w:eastAsia="ru-RU" w:bidi="ar-SA"/>
        </w:rPr>
        <w:t>создание системы «умный учет»;</w:t>
      </w:r>
    </w:p>
    <w:p w:rsidR="00F21D8A" w:rsidRPr="00F21D8A" w:rsidRDefault="00F21D8A" w:rsidP="00D91998">
      <w:pPr>
        <w:numPr>
          <w:ilvl w:val="0"/>
          <w:numId w:val="6"/>
        </w:numPr>
        <w:spacing w:line="360" w:lineRule="auto"/>
        <w:ind w:left="284" w:hanging="284"/>
        <w:jc w:val="both"/>
        <w:rPr>
          <w:rFonts w:ascii="Tahoma" w:eastAsia="Times New Roman" w:hAnsi="Tahoma" w:cs="Tahoma"/>
          <w:lang w:val="ru-RU" w:eastAsia="ru-RU" w:bidi="ar-SA"/>
        </w:rPr>
      </w:pPr>
      <w:r w:rsidRPr="00F21D8A">
        <w:rPr>
          <w:rFonts w:ascii="Tahoma" w:eastAsia="Times New Roman" w:hAnsi="Tahoma" w:cs="Tahoma"/>
          <w:lang w:val="ru-RU" w:eastAsia="ru-RU" w:bidi="ar-SA"/>
        </w:rPr>
        <w:t>внедрение комплексной системы информационной безопасности.</w:t>
      </w:r>
    </w:p>
    <w:p w:rsidR="00F21D8A" w:rsidRPr="00F21D8A" w:rsidRDefault="00F21D8A" w:rsidP="00D91998">
      <w:pPr>
        <w:numPr>
          <w:ilvl w:val="0"/>
          <w:numId w:val="5"/>
        </w:numPr>
        <w:shd w:val="clear" w:color="auto" w:fill="FFFFFF"/>
        <w:spacing w:line="360" w:lineRule="auto"/>
        <w:ind w:left="284" w:hanging="284"/>
        <w:contextualSpacing/>
        <w:jc w:val="both"/>
        <w:rPr>
          <w:rFonts w:ascii="Tahoma" w:eastAsia="Times New Roman" w:hAnsi="Tahoma" w:cs="Tahoma"/>
          <w:lang w:val="ru-RU"/>
        </w:rPr>
      </w:pPr>
      <w:r w:rsidRPr="00F21D8A">
        <w:rPr>
          <w:rFonts w:ascii="Tahoma" w:eastAsia="Times New Roman" w:hAnsi="Tahoma" w:cs="Tahoma"/>
          <w:lang w:val="ru-RU"/>
        </w:rPr>
        <w:t>В целях обеспечения экономической устойчивости Общества:</w:t>
      </w:r>
    </w:p>
    <w:p w:rsidR="00F21D8A" w:rsidRPr="00F21D8A" w:rsidRDefault="00F21D8A" w:rsidP="00D91998">
      <w:pPr>
        <w:numPr>
          <w:ilvl w:val="0"/>
          <w:numId w:val="6"/>
        </w:numPr>
        <w:spacing w:line="360" w:lineRule="auto"/>
        <w:ind w:left="284" w:hanging="284"/>
        <w:jc w:val="both"/>
        <w:rPr>
          <w:rFonts w:ascii="Tahoma" w:eastAsia="Times New Roman" w:hAnsi="Tahoma" w:cs="Tahoma"/>
          <w:lang w:val="ru-RU" w:eastAsia="ru-RU" w:bidi="ar-SA"/>
        </w:rPr>
      </w:pPr>
      <w:r w:rsidRPr="00F21D8A">
        <w:rPr>
          <w:rFonts w:ascii="Tahoma" w:eastAsia="Times New Roman" w:hAnsi="Tahoma" w:cs="Tahoma"/>
          <w:lang w:val="ru-RU" w:eastAsia="ru-RU" w:bidi="ar-SA"/>
        </w:rPr>
        <w:t>изменение организационной структуры Общества;</w:t>
      </w:r>
    </w:p>
    <w:p w:rsidR="00F21D8A" w:rsidRPr="00F21D8A" w:rsidRDefault="00F21D8A" w:rsidP="00D91998">
      <w:pPr>
        <w:numPr>
          <w:ilvl w:val="0"/>
          <w:numId w:val="6"/>
        </w:numPr>
        <w:spacing w:line="360" w:lineRule="auto"/>
        <w:ind w:left="284" w:hanging="284"/>
        <w:jc w:val="both"/>
        <w:rPr>
          <w:rFonts w:ascii="Tahoma" w:eastAsia="Times New Roman" w:hAnsi="Tahoma" w:cs="Tahoma"/>
          <w:lang w:val="ru-RU" w:eastAsia="ru-RU" w:bidi="ar-SA"/>
        </w:rPr>
      </w:pPr>
      <w:r w:rsidRPr="00F21D8A">
        <w:rPr>
          <w:rFonts w:ascii="Tahoma" w:eastAsia="Times New Roman" w:hAnsi="Tahoma" w:cs="Tahoma"/>
          <w:lang w:val="ru-RU" w:eastAsia="ru-RU" w:bidi="ar-SA"/>
        </w:rPr>
        <w:t>внедрение функционала автоматического учета движения резерва по сомнительным долгам за поставленную электроэнергию (мощность);</w:t>
      </w:r>
    </w:p>
    <w:p w:rsidR="00F21D8A" w:rsidRPr="00F21D8A" w:rsidRDefault="00FC6E24" w:rsidP="00D91998">
      <w:pPr>
        <w:numPr>
          <w:ilvl w:val="0"/>
          <w:numId w:val="7"/>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 xml:space="preserve">модернизация </w:t>
      </w:r>
      <w:r w:rsidR="00F21D8A" w:rsidRPr="00F21D8A">
        <w:rPr>
          <w:rFonts w:ascii="Tahoma" w:eastAsia="Times New Roman" w:hAnsi="Tahoma" w:cs="Tahoma"/>
          <w:lang w:val="ru-RU" w:eastAsia="ru-RU" w:bidi="ar-SA"/>
        </w:rPr>
        <w:t>программы адаптации для вновь принятого персонала.</w:t>
      </w:r>
    </w:p>
    <w:p w:rsidR="00F21D8A" w:rsidRPr="00F21D8A" w:rsidRDefault="00F21D8A" w:rsidP="00D91998">
      <w:pPr>
        <w:numPr>
          <w:ilvl w:val="0"/>
          <w:numId w:val="5"/>
        </w:numPr>
        <w:shd w:val="clear" w:color="auto" w:fill="FFFFFF"/>
        <w:spacing w:line="360" w:lineRule="auto"/>
        <w:ind w:left="284" w:hanging="284"/>
        <w:contextualSpacing/>
        <w:jc w:val="both"/>
        <w:rPr>
          <w:rFonts w:ascii="Tahoma" w:eastAsia="Times New Roman" w:hAnsi="Tahoma" w:cs="Tahoma"/>
          <w:lang w:val="ru-RU"/>
        </w:rPr>
      </w:pPr>
      <w:r w:rsidRPr="00F21D8A">
        <w:rPr>
          <w:rFonts w:ascii="Tahoma" w:eastAsia="Times New Roman" w:hAnsi="Tahoma" w:cs="Tahoma"/>
          <w:lang w:val="ru-RU"/>
        </w:rPr>
        <w:t>В целях развития энергосбытовой деятельности, совершенствования технологических процессов работы с потребителями:</w:t>
      </w:r>
    </w:p>
    <w:p w:rsidR="00F21D8A" w:rsidRPr="00F21D8A" w:rsidRDefault="00F21D8A" w:rsidP="00D91998">
      <w:pPr>
        <w:numPr>
          <w:ilvl w:val="0"/>
          <w:numId w:val="6"/>
        </w:numPr>
        <w:spacing w:line="360" w:lineRule="auto"/>
        <w:ind w:left="284" w:hanging="284"/>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автоматизация занесения в </w:t>
      </w:r>
      <w:r w:rsidR="00954AC7">
        <w:rPr>
          <w:rFonts w:ascii="Tahoma" w:eastAsia="Times New Roman" w:hAnsi="Tahoma" w:cs="Tahoma"/>
          <w:lang w:val="ru-RU" w:eastAsia="ru-RU" w:bidi="ar-SA"/>
        </w:rPr>
        <w:t xml:space="preserve">биллинг </w:t>
      </w:r>
      <w:r w:rsidRPr="00F21D8A">
        <w:rPr>
          <w:rFonts w:ascii="Tahoma" w:eastAsia="Times New Roman" w:hAnsi="Tahoma" w:cs="Tahoma"/>
          <w:lang w:val="ru-RU" w:eastAsia="ru-RU" w:bidi="ar-SA"/>
        </w:rPr>
        <w:t>сведений о собственниках помещений из ЕГРН;</w:t>
      </w:r>
    </w:p>
    <w:p w:rsidR="00F21D8A" w:rsidRDefault="00F21D8A" w:rsidP="00D91998">
      <w:pPr>
        <w:numPr>
          <w:ilvl w:val="0"/>
          <w:numId w:val="8"/>
        </w:numPr>
        <w:spacing w:line="360" w:lineRule="auto"/>
        <w:ind w:left="284" w:hanging="284"/>
        <w:jc w:val="both"/>
        <w:rPr>
          <w:rFonts w:ascii="Tahoma" w:eastAsia="Times New Roman" w:hAnsi="Tahoma" w:cs="Tahoma"/>
          <w:lang w:val="ru-RU" w:eastAsia="ru-RU" w:bidi="ar-SA"/>
        </w:rPr>
      </w:pPr>
      <w:r w:rsidRPr="00F21D8A">
        <w:rPr>
          <w:rFonts w:ascii="Tahoma" w:eastAsia="Times New Roman" w:hAnsi="Tahoma" w:cs="Tahoma"/>
          <w:lang w:val="ru-RU" w:eastAsia="ru-RU" w:bidi="ar-SA"/>
        </w:rPr>
        <w:t>модернизация систем электронного документооборота;</w:t>
      </w:r>
    </w:p>
    <w:p w:rsidR="00833745" w:rsidRPr="00F21D8A" w:rsidRDefault="00833745" w:rsidP="00D91998">
      <w:pPr>
        <w:numPr>
          <w:ilvl w:val="0"/>
          <w:numId w:val="8"/>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модернизация архива бумажных документов;</w:t>
      </w:r>
    </w:p>
    <w:p w:rsidR="00F21D8A" w:rsidRPr="00F21D8A" w:rsidRDefault="00F21D8A" w:rsidP="00D91998">
      <w:pPr>
        <w:numPr>
          <w:ilvl w:val="0"/>
          <w:numId w:val="8"/>
        </w:numPr>
        <w:spacing w:line="360" w:lineRule="auto"/>
        <w:ind w:left="284" w:hanging="284"/>
        <w:jc w:val="both"/>
        <w:rPr>
          <w:rFonts w:ascii="Tahoma" w:eastAsia="Times New Roman" w:hAnsi="Tahoma" w:cs="Tahoma"/>
          <w:lang w:val="ru-RU" w:eastAsia="ru-RU" w:bidi="ar-SA"/>
        </w:rPr>
      </w:pPr>
      <w:r w:rsidRPr="00F21D8A">
        <w:rPr>
          <w:rFonts w:ascii="Tahoma" w:eastAsia="Times New Roman" w:hAnsi="Tahoma" w:cs="Tahoma"/>
          <w:lang w:val="ru-RU" w:eastAsia="ru-RU" w:bidi="ar-SA"/>
        </w:rPr>
        <w:t>внедрение функционала автоматической обработки информации о статусе юридических лиц;</w:t>
      </w:r>
    </w:p>
    <w:p w:rsidR="00F21D8A" w:rsidRPr="00F21D8A" w:rsidRDefault="00F21D8A" w:rsidP="00D91998">
      <w:pPr>
        <w:numPr>
          <w:ilvl w:val="0"/>
          <w:numId w:val="8"/>
        </w:numPr>
        <w:spacing w:line="360" w:lineRule="auto"/>
        <w:ind w:left="284" w:hanging="284"/>
        <w:jc w:val="both"/>
        <w:rPr>
          <w:rFonts w:ascii="Tahoma" w:eastAsia="Times New Roman" w:hAnsi="Tahoma" w:cs="Tahoma"/>
          <w:lang w:val="ru-RU" w:eastAsia="ru-RU" w:bidi="ar-SA"/>
        </w:rPr>
      </w:pPr>
      <w:r w:rsidRPr="00F21D8A">
        <w:rPr>
          <w:rFonts w:ascii="Tahoma" w:eastAsia="Times New Roman" w:hAnsi="Tahoma" w:cs="Tahoma"/>
          <w:lang w:val="ru-RU" w:eastAsia="ru-RU" w:bidi="ar-SA"/>
        </w:rPr>
        <w:t>расширение способов приема показаний от бытовых абонентов;</w:t>
      </w:r>
    </w:p>
    <w:p w:rsidR="00F21D8A" w:rsidRPr="00F21D8A" w:rsidRDefault="00F21D8A" w:rsidP="00D91998">
      <w:pPr>
        <w:numPr>
          <w:ilvl w:val="0"/>
          <w:numId w:val="8"/>
        </w:numPr>
        <w:spacing w:line="360" w:lineRule="auto"/>
        <w:ind w:left="284" w:hanging="284"/>
        <w:jc w:val="both"/>
        <w:rPr>
          <w:rFonts w:ascii="Tahoma" w:eastAsia="Times New Roman" w:hAnsi="Tahoma" w:cs="Tahoma"/>
          <w:lang w:val="ru-RU" w:eastAsia="ru-RU" w:bidi="ar-SA"/>
        </w:rPr>
      </w:pPr>
      <w:r w:rsidRPr="00F21D8A">
        <w:rPr>
          <w:rFonts w:ascii="Tahoma" w:eastAsia="Times New Roman" w:hAnsi="Tahoma" w:cs="Tahoma"/>
          <w:lang w:val="ru-RU" w:eastAsia="ru-RU" w:bidi="ar-SA"/>
        </w:rPr>
        <w:t>совершенствование системы интеграционного взаимодействия с территориальными сетевыми организациями;</w:t>
      </w:r>
    </w:p>
    <w:p w:rsidR="00F21D8A" w:rsidRPr="00F21D8A" w:rsidRDefault="00F21D8A" w:rsidP="00D91998">
      <w:pPr>
        <w:numPr>
          <w:ilvl w:val="0"/>
          <w:numId w:val="8"/>
        </w:numPr>
        <w:spacing w:line="360" w:lineRule="auto"/>
        <w:ind w:left="284" w:hanging="284"/>
        <w:jc w:val="both"/>
        <w:rPr>
          <w:rFonts w:ascii="Tahoma" w:eastAsia="Times New Roman" w:hAnsi="Tahoma" w:cs="Tahoma"/>
          <w:lang w:val="ru-RU" w:eastAsia="ru-RU" w:bidi="ar-SA"/>
        </w:rPr>
      </w:pPr>
      <w:r w:rsidRPr="00F21D8A">
        <w:rPr>
          <w:rFonts w:ascii="Tahoma" w:eastAsia="Times New Roman" w:hAnsi="Tahoma" w:cs="Tahoma"/>
          <w:lang w:val="ru-RU" w:eastAsia="ru-RU" w:bidi="ar-SA"/>
        </w:rPr>
        <w:t>автоматизация формирования контроллинговых отчетов;</w:t>
      </w:r>
    </w:p>
    <w:p w:rsidR="00F21D8A" w:rsidRPr="00F21D8A" w:rsidRDefault="00F21D8A" w:rsidP="00D91998">
      <w:pPr>
        <w:numPr>
          <w:ilvl w:val="0"/>
          <w:numId w:val="8"/>
        </w:numPr>
        <w:spacing w:line="360" w:lineRule="auto"/>
        <w:ind w:left="284" w:hanging="284"/>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интеграция начислений за электроэнергию гражданам </w:t>
      </w:r>
      <w:r w:rsidR="00954AC7">
        <w:rPr>
          <w:rFonts w:ascii="Tahoma" w:eastAsia="Times New Roman" w:hAnsi="Tahoma" w:cs="Tahoma"/>
          <w:lang w:val="ru-RU" w:eastAsia="ru-RU" w:bidi="ar-SA"/>
        </w:rPr>
        <w:t>многоквартирных домов</w:t>
      </w:r>
      <w:r w:rsidR="00954AC7" w:rsidRPr="00F21D8A">
        <w:rPr>
          <w:rFonts w:ascii="Tahoma" w:eastAsia="Times New Roman" w:hAnsi="Tahoma" w:cs="Tahoma"/>
          <w:lang w:val="ru-RU" w:eastAsia="ru-RU" w:bidi="ar-SA"/>
        </w:rPr>
        <w:t xml:space="preserve"> </w:t>
      </w:r>
      <w:r w:rsidRPr="00F21D8A">
        <w:rPr>
          <w:rFonts w:ascii="Tahoma" w:eastAsia="Times New Roman" w:hAnsi="Tahoma" w:cs="Tahoma"/>
          <w:lang w:val="ru-RU" w:eastAsia="ru-RU" w:bidi="ar-SA"/>
        </w:rPr>
        <w:t xml:space="preserve">в единый платежный документ с иными поставщиками коммунальных услуг. </w:t>
      </w:r>
    </w:p>
    <w:p w:rsidR="00F21D8A" w:rsidRPr="00F21D8A" w:rsidRDefault="007F0D52" w:rsidP="00833745">
      <w:pPr>
        <w:spacing w:line="360" w:lineRule="auto"/>
        <w:ind w:firstLine="567"/>
        <w:jc w:val="both"/>
        <w:rPr>
          <w:rFonts w:ascii="Tahoma" w:eastAsia="Times New Roman" w:hAnsi="Tahoma" w:cs="Tahoma"/>
          <w:lang w:val="ru-RU" w:eastAsia="ru-RU" w:bidi="ar-SA"/>
        </w:rPr>
      </w:pPr>
      <w:r>
        <w:rPr>
          <w:rFonts w:ascii="Tahoma" w:eastAsia="Times New Roman" w:hAnsi="Tahoma" w:cs="Tahoma"/>
          <w:lang w:val="ru-RU" w:eastAsia="ru-RU" w:bidi="ar-SA"/>
        </w:rPr>
        <w:t xml:space="preserve">Для обеспечения выполнения </w:t>
      </w:r>
      <w:r w:rsidR="00833745">
        <w:rPr>
          <w:rFonts w:ascii="Tahoma" w:eastAsia="Times New Roman" w:hAnsi="Tahoma" w:cs="Tahoma"/>
          <w:lang w:val="ru-RU" w:eastAsia="ru-RU" w:bidi="ar-SA"/>
        </w:rPr>
        <w:t>ключевых задач</w:t>
      </w:r>
      <w:r w:rsidR="00F21D8A" w:rsidRPr="00F21D8A">
        <w:rPr>
          <w:rFonts w:ascii="Tahoma" w:eastAsia="Times New Roman" w:hAnsi="Tahoma" w:cs="Tahoma"/>
          <w:lang w:val="ru-RU" w:eastAsia="ru-RU" w:bidi="ar-SA"/>
        </w:rPr>
        <w:t xml:space="preserve"> Стратегическим Комитетом Общества определены для реализации</w:t>
      </w:r>
      <w:r w:rsidR="00833745">
        <w:rPr>
          <w:rFonts w:ascii="Tahoma" w:eastAsia="Times New Roman" w:hAnsi="Tahoma" w:cs="Tahoma"/>
          <w:lang w:val="ru-RU" w:eastAsia="ru-RU" w:bidi="ar-SA"/>
        </w:rPr>
        <w:t xml:space="preserve"> в 2019 году </w:t>
      </w:r>
      <w:r w:rsidR="00F21D8A" w:rsidRPr="001071BF">
        <w:rPr>
          <w:rFonts w:ascii="Tahoma" w:eastAsia="Times New Roman" w:hAnsi="Tahoma" w:cs="Tahoma"/>
          <w:lang w:val="ru-RU" w:eastAsia="ru-RU" w:bidi="ar-SA"/>
        </w:rPr>
        <w:t>14</w:t>
      </w:r>
      <w:r w:rsidR="00F21D8A" w:rsidRPr="00F21D8A">
        <w:rPr>
          <w:rFonts w:ascii="Tahoma" w:eastAsia="Times New Roman" w:hAnsi="Tahoma" w:cs="Tahoma"/>
          <w:lang w:val="ru-RU" w:eastAsia="ru-RU" w:bidi="ar-SA"/>
        </w:rPr>
        <w:t xml:space="preserve"> приоритетных</w:t>
      </w:r>
      <w:r w:rsidR="00F21D8A" w:rsidRPr="00F21D8A">
        <w:rPr>
          <w:rFonts w:ascii="Tahoma" w:eastAsia="Times New Roman" w:hAnsi="Tahoma" w:cs="Tahoma"/>
          <w:color w:val="FF0000"/>
          <w:lang w:val="ru-RU" w:eastAsia="ru-RU" w:bidi="ar-SA"/>
        </w:rPr>
        <w:t xml:space="preserve"> </w:t>
      </w:r>
      <w:r w:rsidR="00F21D8A" w:rsidRPr="00F21D8A">
        <w:rPr>
          <w:rFonts w:ascii="Tahoma" w:eastAsia="Times New Roman" w:hAnsi="Tahoma" w:cs="Tahoma"/>
          <w:lang w:val="ru-RU" w:eastAsia="ru-RU" w:bidi="ar-SA"/>
        </w:rPr>
        <w:t>проектов и направлений.</w:t>
      </w:r>
    </w:p>
    <w:p w:rsidR="00AA1936" w:rsidRDefault="00AA1936">
      <w:pPr>
        <w:spacing w:after="200" w:line="276" w:lineRule="auto"/>
        <w:rPr>
          <w:rFonts w:ascii="Tahoma" w:eastAsia="Times New Roman" w:hAnsi="Tahoma" w:cs="Tahoma"/>
          <w:b/>
          <w:bCs/>
          <w:color w:val="006600"/>
          <w:sz w:val="28"/>
          <w:szCs w:val="28"/>
          <w:lang w:val="ru-RU" w:eastAsia="ru-RU" w:bidi="ar-SA"/>
        </w:rPr>
      </w:pPr>
      <w:bookmarkStart w:id="26" w:name="_Toc479239509"/>
      <w:bookmarkStart w:id="27" w:name="_Toc479240614"/>
      <w:bookmarkStart w:id="28" w:name="_Toc479241025"/>
      <w:bookmarkStart w:id="29" w:name="_Toc385580378"/>
      <w:bookmarkStart w:id="30" w:name="_Toc449377771"/>
      <w:r>
        <w:rPr>
          <w:rFonts w:ascii="Tahoma" w:eastAsia="Times New Roman" w:hAnsi="Tahoma" w:cs="Tahoma"/>
          <w:b/>
          <w:bCs/>
          <w:color w:val="006600"/>
          <w:sz w:val="28"/>
          <w:szCs w:val="28"/>
          <w:lang w:val="ru-RU" w:eastAsia="ru-RU" w:bidi="ar-SA"/>
        </w:rPr>
        <w:br w:type="page"/>
      </w:r>
    </w:p>
    <w:p w:rsidR="00F21D8A" w:rsidRPr="00F21D8A" w:rsidRDefault="00F21D8A" w:rsidP="00F21D8A">
      <w:pPr>
        <w:keepNext/>
        <w:keepLines/>
        <w:spacing w:before="480"/>
        <w:jc w:val="center"/>
        <w:outlineLvl w:val="0"/>
        <w:rPr>
          <w:rFonts w:ascii="Tahoma" w:eastAsia="Times New Roman" w:hAnsi="Tahoma" w:cs="Tahoma"/>
          <w:b/>
          <w:bCs/>
          <w:color w:val="006600"/>
          <w:sz w:val="28"/>
          <w:szCs w:val="28"/>
          <w:lang w:val="ru-RU" w:eastAsia="ru-RU" w:bidi="ar-SA"/>
        </w:rPr>
      </w:pPr>
      <w:bookmarkStart w:id="31" w:name="_Toc5875821"/>
      <w:r w:rsidRPr="00F21D8A">
        <w:rPr>
          <w:rFonts w:ascii="Tahoma" w:eastAsia="Times New Roman" w:hAnsi="Tahoma" w:cs="Tahoma"/>
          <w:b/>
          <w:bCs/>
          <w:color w:val="006600"/>
          <w:sz w:val="28"/>
          <w:szCs w:val="28"/>
          <w:lang w:val="ru-RU" w:eastAsia="ru-RU" w:bidi="ar-SA"/>
        </w:rPr>
        <w:t>РАЗДЕЛ 4. ОСНОВНЫЕ ПРОИЗВОДСТВЕННЫЕ ПОКАЗАТЕЛИ</w:t>
      </w:r>
      <w:bookmarkEnd w:id="26"/>
      <w:bookmarkEnd w:id="27"/>
      <w:bookmarkEnd w:id="28"/>
      <w:bookmarkEnd w:id="31"/>
    </w:p>
    <w:p w:rsidR="00F21D8A" w:rsidRPr="00F21D8A" w:rsidRDefault="00F21D8A" w:rsidP="00F21D8A">
      <w:pPr>
        <w:rPr>
          <w:rFonts w:ascii="Times New Roman" w:eastAsia="Times New Roman" w:hAnsi="Times New Roman"/>
          <w:sz w:val="20"/>
          <w:szCs w:val="20"/>
          <w:lang w:val="ru-RU" w:eastAsia="ru-RU" w:bidi="ar-SA"/>
        </w:rPr>
      </w:pPr>
    </w:p>
    <w:p w:rsidR="00F21D8A" w:rsidRPr="00F21D8A" w:rsidRDefault="00F21D8A" w:rsidP="00F35925">
      <w:pPr>
        <w:shd w:val="clear" w:color="auto" w:fill="FFFFFF"/>
        <w:spacing w:line="360" w:lineRule="auto"/>
        <w:ind w:firstLine="709"/>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В процессе энергосбытовой деятельности </w:t>
      </w:r>
      <w:r w:rsidR="00234CC4">
        <w:rPr>
          <w:rFonts w:ascii="Tahoma" w:eastAsia="Times New Roman" w:hAnsi="Tahoma" w:cs="Tahoma"/>
          <w:lang w:val="ru-RU" w:eastAsia="ru-RU" w:bidi="ar-SA"/>
        </w:rPr>
        <w:t>Общества</w:t>
      </w:r>
      <w:r w:rsidRPr="00F21D8A">
        <w:rPr>
          <w:rFonts w:ascii="Tahoma" w:eastAsia="Times New Roman" w:hAnsi="Tahoma" w:cs="Tahoma"/>
          <w:lang w:val="ru-RU" w:eastAsia="ru-RU" w:bidi="ar-SA"/>
        </w:rPr>
        <w:t xml:space="preserve"> участвуют</w:t>
      </w:r>
      <w:r w:rsidR="007F0D52">
        <w:rPr>
          <w:rFonts w:ascii="Tahoma" w:eastAsia="Times New Roman" w:hAnsi="Tahoma" w:cs="Tahoma"/>
          <w:lang w:val="ru-RU" w:eastAsia="ru-RU" w:bidi="ar-SA"/>
        </w:rPr>
        <w:t xml:space="preserve"> </w:t>
      </w:r>
      <w:r w:rsidRPr="00F21D8A">
        <w:rPr>
          <w:rFonts w:ascii="Tahoma" w:eastAsia="Times New Roman" w:hAnsi="Tahoma" w:cs="Tahoma"/>
          <w:lang w:val="ru-RU" w:eastAsia="ru-RU" w:bidi="ar-SA"/>
        </w:rPr>
        <w:t>стр</w:t>
      </w:r>
      <w:r w:rsidR="007F0D52">
        <w:rPr>
          <w:rFonts w:ascii="Tahoma" w:eastAsia="Times New Roman" w:hAnsi="Tahoma" w:cs="Tahoma"/>
          <w:lang w:val="ru-RU" w:eastAsia="ru-RU" w:bidi="ar-SA"/>
        </w:rPr>
        <w:t xml:space="preserve">уктурные </w:t>
      </w:r>
      <w:r w:rsidR="007F0D52" w:rsidRPr="00833745">
        <w:rPr>
          <w:rFonts w:ascii="Tahoma" w:eastAsia="Times New Roman" w:hAnsi="Tahoma" w:cs="Tahoma"/>
          <w:lang w:val="ru-RU" w:eastAsia="ru-RU" w:bidi="ar-SA"/>
        </w:rPr>
        <w:t>подразделения основной и</w:t>
      </w:r>
      <w:r w:rsidRPr="00833745">
        <w:rPr>
          <w:rFonts w:ascii="Tahoma" w:eastAsia="Times New Roman" w:hAnsi="Tahoma" w:cs="Tahoma"/>
          <w:lang w:val="ru-RU" w:eastAsia="ru-RU" w:bidi="ar-SA"/>
        </w:rPr>
        <w:t xml:space="preserve"> финансовой сферы, которые обеспечивают покупку электроэнергии (мощности) на оптовом</w:t>
      </w:r>
      <w:r w:rsidR="00585524">
        <w:rPr>
          <w:rFonts w:ascii="Tahoma" w:eastAsia="Times New Roman" w:hAnsi="Tahoma" w:cs="Tahoma"/>
          <w:lang w:val="ru-RU" w:eastAsia="ru-RU" w:bidi="ar-SA"/>
        </w:rPr>
        <w:t xml:space="preserve"> (далее ОРЭМ)</w:t>
      </w:r>
      <w:r w:rsidR="007F0D52">
        <w:rPr>
          <w:rFonts w:ascii="Tahoma" w:eastAsia="Times New Roman" w:hAnsi="Tahoma" w:cs="Tahoma"/>
          <w:lang w:val="ru-RU" w:eastAsia="ru-RU" w:bidi="ar-SA"/>
        </w:rPr>
        <w:t xml:space="preserve"> и розничном рынках</w:t>
      </w:r>
      <w:r w:rsidR="00585524">
        <w:rPr>
          <w:rFonts w:ascii="Tahoma" w:eastAsia="Times New Roman" w:hAnsi="Tahoma" w:cs="Tahoma"/>
          <w:lang w:val="ru-RU" w:eastAsia="ru-RU" w:bidi="ar-SA"/>
        </w:rPr>
        <w:t xml:space="preserve"> (далее РРЭ)</w:t>
      </w:r>
      <w:r w:rsidRPr="00F21D8A">
        <w:rPr>
          <w:rFonts w:ascii="Tahoma" w:eastAsia="Times New Roman" w:hAnsi="Tahoma" w:cs="Tahoma"/>
          <w:lang w:val="ru-RU" w:eastAsia="ru-RU" w:bidi="ar-SA"/>
        </w:rPr>
        <w:t>, заключение и ведение договоров энергоснабжения (купли-продажи), а также договоров по продаже электрической энергии в целях компенсации потерь.</w:t>
      </w:r>
    </w:p>
    <w:p w:rsidR="00F21D8A" w:rsidRPr="00F21D8A" w:rsidRDefault="00F21D8A" w:rsidP="00920B06">
      <w:pPr>
        <w:keepNext/>
        <w:spacing w:before="240" w:after="60"/>
        <w:ind w:firstLine="567"/>
        <w:jc w:val="both"/>
        <w:outlineLvl w:val="1"/>
        <w:rPr>
          <w:rFonts w:ascii="Tahoma" w:eastAsia="Times New Roman" w:hAnsi="Tahoma" w:cs="Arial"/>
          <w:b/>
          <w:bCs/>
          <w:iCs/>
          <w:color w:val="006600"/>
          <w:szCs w:val="28"/>
          <w:lang w:val="ru-RU" w:eastAsia="ru-RU" w:bidi="ar-SA"/>
        </w:rPr>
      </w:pPr>
      <w:bookmarkStart w:id="32" w:name="_Toc479239510"/>
      <w:bookmarkStart w:id="33" w:name="_Toc479240615"/>
      <w:bookmarkStart w:id="34" w:name="_Toc479241026"/>
      <w:bookmarkStart w:id="35" w:name="_Toc5875822"/>
      <w:r w:rsidRPr="00F21D8A">
        <w:rPr>
          <w:rFonts w:ascii="Tahoma" w:eastAsia="Times New Roman" w:hAnsi="Tahoma" w:cs="Arial"/>
          <w:b/>
          <w:bCs/>
          <w:iCs/>
          <w:color w:val="006600"/>
          <w:szCs w:val="28"/>
          <w:lang w:val="ru-RU" w:eastAsia="ru-RU" w:bidi="ar-SA"/>
        </w:rPr>
        <w:t xml:space="preserve">4.1. ПОКУПКА И ПЕРЕДАЧА ЭЛЕКТРОЭНЕРГИИ И МОЩНОСТИ </w:t>
      </w:r>
      <w:bookmarkEnd w:id="32"/>
      <w:bookmarkEnd w:id="33"/>
      <w:bookmarkEnd w:id="34"/>
      <w:r w:rsidR="00F35925" w:rsidRPr="00F21D8A">
        <w:rPr>
          <w:rFonts w:ascii="Tahoma" w:eastAsia="Times New Roman" w:hAnsi="Tahoma" w:cs="Arial"/>
          <w:b/>
          <w:bCs/>
          <w:iCs/>
          <w:color w:val="006600"/>
          <w:szCs w:val="28"/>
          <w:lang w:val="ru-RU" w:eastAsia="ru-RU" w:bidi="ar-SA"/>
        </w:rPr>
        <w:t xml:space="preserve">НА </w:t>
      </w:r>
      <w:r w:rsidR="00F35925" w:rsidRPr="00234CC4">
        <w:rPr>
          <w:rFonts w:ascii="Tahoma" w:eastAsia="Times New Roman" w:hAnsi="Tahoma" w:cs="Arial"/>
          <w:b/>
          <w:bCs/>
          <w:iCs/>
          <w:color w:val="006600"/>
          <w:szCs w:val="28"/>
          <w:lang w:val="ru-RU" w:eastAsia="ru-RU" w:bidi="ar-SA"/>
        </w:rPr>
        <w:t xml:space="preserve">ОРЭМ </w:t>
      </w:r>
      <w:r w:rsidR="00F35925" w:rsidRPr="00F21D8A">
        <w:rPr>
          <w:rFonts w:ascii="Tahoma" w:eastAsia="Times New Roman" w:hAnsi="Tahoma" w:cs="Arial"/>
          <w:b/>
          <w:bCs/>
          <w:iCs/>
          <w:color w:val="006600"/>
          <w:szCs w:val="28"/>
          <w:lang w:val="ru-RU" w:eastAsia="ru-RU" w:bidi="ar-SA"/>
        </w:rPr>
        <w:t xml:space="preserve">И </w:t>
      </w:r>
      <w:r w:rsidR="00F35925" w:rsidRPr="00234CC4">
        <w:rPr>
          <w:rFonts w:ascii="Tahoma" w:eastAsia="Times New Roman" w:hAnsi="Tahoma" w:cs="Arial"/>
          <w:b/>
          <w:bCs/>
          <w:iCs/>
          <w:color w:val="006600"/>
          <w:szCs w:val="28"/>
          <w:lang w:val="ru-RU" w:eastAsia="ru-RU" w:bidi="ar-SA"/>
        </w:rPr>
        <w:t>РРЭ</w:t>
      </w:r>
      <w:bookmarkEnd w:id="35"/>
    </w:p>
    <w:bookmarkEnd w:id="29"/>
    <w:bookmarkEnd w:id="30"/>
    <w:p w:rsidR="00F21D8A" w:rsidRPr="00F21D8A" w:rsidRDefault="00F21D8A" w:rsidP="00920B06">
      <w:pPr>
        <w:spacing w:before="120" w:line="360" w:lineRule="auto"/>
        <w:ind w:firstLine="567"/>
        <w:jc w:val="both"/>
        <w:rPr>
          <w:rFonts w:ascii="Tahoma" w:eastAsia="Times New Roman" w:hAnsi="Tahoma" w:cs="Tahoma"/>
          <w:u w:val="single"/>
          <w:lang w:val="ru-RU" w:eastAsia="ru-RU" w:bidi="ar-SA"/>
        </w:rPr>
      </w:pPr>
      <w:r w:rsidRPr="00F21D8A">
        <w:rPr>
          <w:rFonts w:ascii="Tahoma" w:eastAsia="Times New Roman" w:hAnsi="Tahoma" w:cs="Tahoma"/>
          <w:lang w:val="ru-RU" w:eastAsia="ru-RU" w:bidi="ar-SA"/>
        </w:rPr>
        <w:t>В 2018 году АО «ЕЭнС», как гарантирующий поставщик, осуществляло покупку электроэнергии на оптовом и розничном рынках (96,48% и 3,52% от общего объема покупки соответственно).</w:t>
      </w:r>
    </w:p>
    <w:tbl>
      <w:tblPr>
        <w:tblStyle w:val="af6"/>
        <w:tblpPr w:leftFromText="180" w:rightFromText="180" w:vertAnchor="text" w:horzAnchor="margin" w:tblpXSpec="center" w:tblpY="3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6"/>
      </w:tblGrid>
      <w:tr w:rsidR="00F21D8A" w:rsidRPr="00F21D8A" w:rsidTr="00F21D8A">
        <w:trPr>
          <w:trHeight w:val="4721"/>
        </w:trPr>
        <w:tc>
          <w:tcPr>
            <w:tcW w:w="8613" w:type="dxa"/>
          </w:tcPr>
          <w:p w:rsidR="00F21D8A" w:rsidRPr="00F21D8A" w:rsidRDefault="00F21D8A" w:rsidP="00F21D8A">
            <w:pPr>
              <w:spacing w:before="120" w:line="360" w:lineRule="auto"/>
              <w:jc w:val="center"/>
              <w:rPr>
                <w:rFonts w:ascii="Tahoma" w:hAnsi="Tahoma" w:cs="Tahoma"/>
              </w:rPr>
            </w:pPr>
            <w:r w:rsidRPr="00F21D8A">
              <w:rPr>
                <w:noProof/>
                <w:sz w:val="20"/>
                <w:szCs w:val="20"/>
              </w:rPr>
              <w:drawing>
                <wp:inline distT="0" distB="0" distL="0" distR="0" wp14:anchorId="58DE8CEB" wp14:editId="1FD637B6">
                  <wp:extent cx="5805577" cy="3053751"/>
                  <wp:effectExtent l="0" t="0" r="508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F21D8A" w:rsidRPr="00F21D8A" w:rsidRDefault="00F21D8A" w:rsidP="00F21D8A">
      <w:pPr>
        <w:spacing w:before="120" w:line="360" w:lineRule="auto"/>
        <w:ind w:firstLine="709"/>
        <w:jc w:val="both"/>
        <w:rPr>
          <w:rFonts w:ascii="Tahoma" w:eastAsia="Times New Roman" w:hAnsi="Tahoma" w:cs="Tahoma"/>
          <w:lang w:val="ru-RU" w:eastAsia="ru-RU" w:bidi="ar-SA"/>
        </w:rPr>
      </w:pPr>
    </w:p>
    <w:p w:rsidR="00F21D8A" w:rsidRPr="00F21D8A" w:rsidRDefault="00F21D8A" w:rsidP="00F21D8A">
      <w:pPr>
        <w:spacing w:before="120" w:line="360" w:lineRule="auto"/>
        <w:ind w:firstLine="709"/>
        <w:jc w:val="both"/>
        <w:rPr>
          <w:rFonts w:ascii="Tahoma" w:eastAsia="Times New Roman" w:hAnsi="Tahoma" w:cs="Tahoma"/>
          <w:lang w:val="ru-RU" w:eastAsia="ru-RU" w:bidi="ar-SA"/>
        </w:rPr>
      </w:pPr>
    </w:p>
    <w:p w:rsidR="00F21D8A" w:rsidRPr="00F21D8A" w:rsidRDefault="00F21D8A" w:rsidP="00F21D8A">
      <w:pPr>
        <w:spacing w:before="120" w:line="360" w:lineRule="auto"/>
        <w:ind w:firstLine="709"/>
        <w:jc w:val="both"/>
        <w:rPr>
          <w:rFonts w:ascii="Tahoma" w:eastAsia="Times New Roman" w:hAnsi="Tahoma" w:cs="Tahoma"/>
          <w:lang w:val="ru-RU" w:eastAsia="ru-RU" w:bidi="ar-SA"/>
        </w:rPr>
      </w:pPr>
    </w:p>
    <w:p w:rsidR="00BC65B5" w:rsidRDefault="00BC65B5" w:rsidP="00F21D8A">
      <w:pPr>
        <w:spacing w:before="120" w:line="360" w:lineRule="auto"/>
        <w:ind w:firstLine="709"/>
        <w:jc w:val="both"/>
        <w:rPr>
          <w:rFonts w:ascii="Tahoma" w:eastAsia="Times New Roman" w:hAnsi="Tahoma" w:cs="Tahoma"/>
          <w:lang w:val="ru-RU" w:eastAsia="ru-RU" w:bidi="ar-SA"/>
        </w:rPr>
      </w:pPr>
    </w:p>
    <w:p w:rsidR="00BC65B5" w:rsidRDefault="00BC65B5" w:rsidP="00F21D8A">
      <w:pPr>
        <w:spacing w:before="120" w:line="360" w:lineRule="auto"/>
        <w:ind w:firstLine="709"/>
        <w:jc w:val="both"/>
        <w:rPr>
          <w:rFonts w:ascii="Tahoma" w:eastAsia="Times New Roman" w:hAnsi="Tahoma" w:cs="Tahoma"/>
          <w:lang w:val="ru-RU" w:eastAsia="ru-RU" w:bidi="ar-SA"/>
        </w:rPr>
      </w:pPr>
    </w:p>
    <w:p w:rsidR="00BC65B5" w:rsidRDefault="00BC65B5" w:rsidP="00F21D8A">
      <w:pPr>
        <w:spacing w:before="120" w:line="360" w:lineRule="auto"/>
        <w:ind w:firstLine="709"/>
        <w:jc w:val="both"/>
        <w:rPr>
          <w:rFonts w:ascii="Tahoma" w:eastAsia="Times New Roman" w:hAnsi="Tahoma" w:cs="Tahoma"/>
          <w:lang w:val="ru-RU" w:eastAsia="ru-RU" w:bidi="ar-SA"/>
        </w:rPr>
      </w:pPr>
    </w:p>
    <w:p w:rsidR="00BC65B5" w:rsidRDefault="00BC65B5" w:rsidP="00F21D8A">
      <w:pPr>
        <w:spacing w:before="120" w:line="360" w:lineRule="auto"/>
        <w:ind w:firstLine="709"/>
        <w:jc w:val="both"/>
        <w:rPr>
          <w:rFonts w:ascii="Tahoma" w:eastAsia="Times New Roman" w:hAnsi="Tahoma" w:cs="Tahoma"/>
          <w:lang w:val="ru-RU" w:eastAsia="ru-RU" w:bidi="ar-SA"/>
        </w:rPr>
      </w:pPr>
    </w:p>
    <w:p w:rsidR="00BC65B5" w:rsidRDefault="00BC65B5" w:rsidP="00F21D8A">
      <w:pPr>
        <w:spacing w:before="120" w:line="360" w:lineRule="auto"/>
        <w:ind w:firstLine="709"/>
        <w:jc w:val="both"/>
        <w:rPr>
          <w:rFonts w:ascii="Tahoma" w:eastAsia="Times New Roman" w:hAnsi="Tahoma" w:cs="Tahoma"/>
          <w:lang w:val="ru-RU" w:eastAsia="ru-RU" w:bidi="ar-SA"/>
        </w:rPr>
      </w:pPr>
    </w:p>
    <w:p w:rsidR="00BC65B5" w:rsidRDefault="00BC65B5" w:rsidP="00F21D8A">
      <w:pPr>
        <w:spacing w:before="120" w:line="360" w:lineRule="auto"/>
        <w:ind w:firstLine="709"/>
        <w:jc w:val="both"/>
        <w:rPr>
          <w:rFonts w:ascii="Tahoma" w:eastAsia="Times New Roman" w:hAnsi="Tahoma" w:cs="Tahoma"/>
          <w:lang w:val="ru-RU" w:eastAsia="ru-RU" w:bidi="ar-SA"/>
        </w:rPr>
      </w:pPr>
    </w:p>
    <w:p w:rsidR="00F75275" w:rsidRDefault="00F75275" w:rsidP="00715FCF">
      <w:pPr>
        <w:spacing w:before="120" w:line="360" w:lineRule="auto"/>
        <w:ind w:firstLine="709"/>
        <w:jc w:val="both"/>
        <w:rPr>
          <w:rFonts w:ascii="Tahoma" w:eastAsia="Times New Roman" w:hAnsi="Tahoma" w:cs="Tahoma"/>
          <w:lang w:eastAsia="ru-RU" w:bidi="ar-SA"/>
        </w:rPr>
      </w:pPr>
      <w:r>
        <w:rPr>
          <w:noProof/>
          <w:lang w:val="ru-RU" w:eastAsia="ru-RU" w:bidi="ar-SA"/>
        </w:rPr>
        <w:drawing>
          <wp:inline distT="0" distB="0" distL="0" distR="0" wp14:anchorId="6455B4F4" wp14:editId="2E584856">
            <wp:extent cx="9031112" cy="3228623"/>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5FCF" w:rsidRPr="00715FCF" w:rsidRDefault="00F21D8A" w:rsidP="00715FCF">
      <w:pPr>
        <w:spacing w:before="120" w:line="360" w:lineRule="auto"/>
        <w:ind w:firstLine="709"/>
        <w:jc w:val="both"/>
        <w:rPr>
          <w:rFonts w:ascii="Tahoma" w:hAnsi="Tahoma" w:cs="Tahoma"/>
          <w:color w:val="000000" w:themeColor="text1"/>
          <w:lang w:val="ru-RU"/>
        </w:rPr>
      </w:pPr>
      <w:r w:rsidRPr="00F21D8A">
        <w:rPr>
          <w:rFonts w:ascii="Tahoma" w:eastAsia="Times New Roman" w:hAnsi="Tahoma" w:cs="Tahoma"/>
          <w:lang w:val="ru-RU" w:eastAsia="ru-RU" w:bidi="ar-SA"/>
        </w:rPr>
        <w:t>В 2018 году по сравнению с 2017 годом наблюдается рост объемов энергопотребления на 4,18% из-за установившейся холодной погоды в течение года (среднестатистическая температура была ниже</w:t>
      </w:r>
      <w:r w:rsidR="00464852">
        <w:rPr>
          <w:rFonts w:ascii="Tahoma" w:eastAsia="Times New Roman" w:hAnsi="Tahoma" w:cs="Tahoma"/>
          <w:lang w:val="ru-RU" w:eastAsia="ru-RU" w:bidi="ar-SA"/>
        </w:rPr>
        <w:t xml:space="preserve"> нормы)</w:t>
      </w:r>
      <w:r w:rsidR="00715FCF">
        <w:rPr>
          <w:rFonts w:ascii="Tahoma" w:eastAsia="Times New Roman" w:hAnsi="Tahoma" w:cs="Tahoma"/>
          <w:lang w:val="ru-RU" w:eastAsia="ru-RU" w:bidi="ar-SA"/>
        </w:rPr>
        <w:t>,</w:t>
      </w:r>
      <w:r w:rsidR="00464852">
        <w:rPr>
          <w:rFonts w:ascii="Tahoma" w:eastAsia="Times New Roman" w:hAnsi="Tahoma" w:cs="Tahoma"/>
          <w:lang w:val="ru-RU" w:eastAsia="ru-RU" w:bidi="ar-SA"/>
        </w:rPr>
        <w:t xml:space="preserve"> положительной динамики</w:t>
      </w:r>
      <w:r w:rsidRPr="00F21D8A">
        <w:rPr>
          <w:rFonts w:ascii="Tahoma" w:eastAsia="Times New Roman" w:hAnsi="Tahoma" w:cs="Tahoma"/>
          <w:lang w:val="ru-RU" w:eastAsia="ru-RU" w:bidi="ar-SA"/>
        </w:rPr>
        <w:t xml:space="preserve"> потребления электроэнергии населением г</w:t>
      </w:r>
      <w:r w:rsidR="00F35925">
        <w:rPr>
          <w:rFonts w:ascii="Tahoma" w:eastAsia="Times New Roman" w:hAnsi="Tahoma" w:cs="Tahoma"/>
          <w:lang w:val="ru-RU" w:eastAsia="ru-RU" w:bidi="ar-SA"/>
        </w:rPr>
        <w:t>орода</w:t>
      </w:r>
      <w:r w:rsidRPr="00F21D8A">
        <w:rPr>
          <w:rFonts w:ascii="Tahoma" w:eastAsia="Times New Roman" w:hAnsi="Tahoma" w:cs="Tahoma"/>
          <w:lang w:val="ru-RU" w:eastAsia="ru-RU" w:bidi="ar-SA"/>
        </w:rPr>
        <w:t xml:space="preserve"> Екатеринбурга</w:t>
      </w:r>
      <w:r w:rsidR="00715FCF" w:rsidRPr="00715FCF">
        <w:rPr>
          <w:rFonts w:ascii="Tahoma" w:hAnsi="Tahoma" w:cs="Tahoma"/>
          <w:color w:val="000000" w:themeColor="text1"/>
          <w:lang w:val="ru-RU"/>
        </w:rPr>
        <w:t xml:space="preserve"> </w:t>
      </w:r>
      <w:r w:rsidR="00715FCF">
        <w:rPr>
          <w:rFonts w:ascii="Tahoma" w:hAnsi="Tahoma" w:cs="Tahoma"/>
          <w:color w:val="000000" w:themeColor="text1"/>
          <w:lang w:val="ru-RU"/>
        </w:rPr>
        <w:t xml:space="preserve">и </w:t>
      </w:r>
      <w:bookmarkStart w:id="36" w:name="_Toc479239511"/>
      <w:bookmarkStart w:id="37" w:name="_Toc479240616"/>
      <w:bookmarkStart w:id="38" w:name="_Toc479241027"/>
      <w:r w:rsidR="00715FCF" w:rsidRPr="00715FCF">
        <w:rPr>
          <w:rFonts w:ascii="Tahoma" w:hAnsi="Tahoma" w:cs="Tahoma"/>
          <w:color w:val="000000" w:themeColor="text1"/>
          <w:lang w:val="ru-RU"/>
        </w:rPr>
        <w:t xml:space="preserve">возврата на обслуживание </w:t>
      </w:r>
      <w:r w:rsidR="00B94BCB">
        <w:rPr>
          <w:rFonts w:ascii="Tahoma" w:hAnsi="Tahoma" w:cs="Tahoma"/>
          <w:color w:val="000000" w:themeColor="text1"/>
          <w:lang w:val="ru-RU"/>
        </w:rPr>
        <w:t>двух</w:t>
      </w:r>
      <w:r w:rsidR="00715FCF" w:rsidRPr="00715FCF">
        <w:rPr>
          <w:rFonts w:ascii="Tahoma" w:hAnsi="Tahoma" w:cs="Tahoma"/>
          <w:color w:val="000000" w:themeColor="text1"/>
          <w:lang w:val="ru-RU"/>
        </w:rPr>
        <w:t xml:space="preserve"> крупнейших заводов с оптового рынка и от независимых сбытовых компаний:</w:t>
      </w:r>
    </w:p>
    <w:p w:rsidR="00715FCF" w:rsidRPr="00B94BCB" w:rsidRDefault="00715FCF" w:rsidP="00D91998">
      <w:pPr>
        <w:pStyle w:val="ab"/>
        <w:numPr>
          <w:ilvl w:val="0"/>
          <w:numId w:val="61"/>
        </w:numPr>
        <w:spacing w:before="120" w:line="360" w:lineRule="auto"/>
        <w:ind w:left="284" w:hanging="284"/>
        <w:jc w:val="both"/>
        <w:rPr>
          <w:rFonts w:ascii="Tahoma" w:hAnsi="Tahoma" w:cs="Tahoma"/>
          <w:color w:val="000000" w:themeColor="text1"/>
          <w:lang w:val="ru-RU"/>
        </w:rPr>
      </w:pPr>
      <w:r w:rsidRPr="00B94BCB">
        <w:rPr>
          <w:rFonts w:ascii="Tahoma" w:hAnsi="Tahoma" w:cs="Tahoma"/>
          <w:color w:val="000000" w:themeColor="text1"/>
          <w:lang w:val="ru-RU"/>
        </w:rPr>
        <w:t>АО "Научное-производственное предприятие "Старт" им. А.И. Яскина”</w:t>
      </w:r>
    </w:p>
    <w:p w:rsidR="00F21D8A" w:rsidRPr="00B94BCB" w:rsidRDefault="00715FCF" w:rsidP="00D91998">
      <w:pPr>
        <w:pStyle w:val="ab"/>
        <w:numPr>
          <w:ilvl w:val="0"/>
          <w:numId w:val="61"/>
        </w:numPr>
        <w:spacing w:before="120" w:line="360" w:lineRule="auto"/>
        <w:ind w:left="284" w:hanging="284"/>
        <w:jc w:val="both"/>
        <w:rPr>
          <w:rFonts w:ascii="Tahoma" w:eastAsia="Times New Roman" w:hAnsi="Tahoma" w:cs="Tahoma"/>
          <w:color w:val="006600"/>
          <w:lang w:val="ru-RU" w:eastAsia="ru-RU" w:bidi="ar-SA"/>
        </w:rPr>
      </w:pPr>
      <w:r w:rsidRPr="00B94BCB">
        <w:rPr>
          <w:rFonts w:ascii="Tahoma" w:hAnsi="Tahoma" w:cs="Tahoma"/>
          <w:color w:val="000000" w:themeColor="text1"/>
          <w:lang w:val="ru-RU"/>
        </w:rPr>
        <w:t>АО "Уральский завод химического машиностроения</w:t>
      </w:r>
      <w:r w:rsidR="000F0A9A" w:rsidRPr="00B94BCB">
        <w:rPr>
          <w:rFonts w:ascii="Tahoma" w:hAnsi="Tahoma" w:cs="Tahoma"/>
          <w:color w:val="000000" w:themeColor="text1"/>
          <w:lang w:val="ru-RU"/>
        </w:rPr>
        <w:t>"</w:t>
      </w:r>
    </w:p>
    <w:p w:rsidR="00E67404" w:rsidRPr="00E67404" w:rsidRDefault="00E67404" w:rsidP="00920B06">
      <w:pPr>
        <w:keepNext/>
        <w:spacing w:before="240" w:after="60"/>
        <w:ind w:firstLine="567"/>
        <w:outlineLvl w:val="1"/>
        <w:rPr>
          <w:rFonts w:ascii="Tahoma" w:eastAsia="Times New Roman" w:hAnsi="Tahoma" w:cs="Arial"/>
          <w:b/>
          <w:bCs/>
          <w:iCs/>
          <w:color w:val="006600"/>
          <w:szCs w:val="28"/>
          <w:lang w:val="ru-RU" w:eastAsia="ru-RU" w:bidi="ar-SA"/>
        </w:rPr>
      </w:pPr>
      <w:bookmarkStart w:id="39" w:name="_Toc5875823"/>
      <w:bookmarkEnd w:id="36"/>
      <w:bookmarkEnd w:id="37"/>
      <w:bookmarkEnd w:id="38"/>
      <w:r w:rsidRPr="00E67404">
        <w:rPr>
          <w:rFonts w:ascii="Tahoma" w:eastAsia="Times New Roman" w:hAnsi="Tahoma" w:cs="Arial"/>
          <w:b/>
          <w:bCs/>
          <w:iCs/>
          <w:color w:val="006600"/>
          <w:szCs w:val="28"/>
          <w:lang w:val="ru-RU" w:eastAsia="ru-RU" w:bidi="ar-SA"/>
        </w:rPr>
        <w:t>4.1.1. ПОКУПКА ЭЛЕКТРОЭНЕРГИИ НА ОПТОВОМ РЫНКЕ</w:t>
      </w:r>
      <w:bookmarkEnd w:id="39"/>
    </w:p>
    <w:p w:rsidR="00F21D8A" w:rsidRPr="00F21D8A" w:rsidRDefault="00F21D8A" w:rsidP="006965B4">
      <w:pPr>
        <w:spacing w:before="120"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Покупка электроэнергии осуществлялась на трех секторах ОРЭМ: </w:t>
      </w:r>
    </w:p>
    <w:p w:rsidR="00F21D8A" w:rsidRPr="00F21D8A" w:rsidRDefault="00F21D8A" w:rsidP="00D91998">
      <w:pPr>
        <w:numPr>
          <w:ilvl w:val="0"/>
          <w:numId w:val="9"/>
        </w:numPr>
        <w:spacing w:line="360" w:lineRule="auto"/>
        <w:ind w:left="284" w:hanging="284"/>
        <w:contextualSpacing/>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регулируемом секторе по регулируемым договорам (РД), согласно которым покупаются плановые объемы электроэнергии для населения и приравненных к нему категориям потребителей; </w:t>
      </w:r>
    </w:p>
    <w:p w:rsidR="00F21D8A" w:rsidRPr="00F21D8A" w:rsidRDefault="00F21D8A" w:rsidP="00D91998">
      <w:pPr>
        <w:numPr>
          <w:ilvl w:val="0"/>
          <w:numId w:val="9"/>
        </w:numPr>
        <w:spacing w:line="360" w:lineRule="auto"/>
        <w:ind w:left="284" w:hanging="284"/>
        <w:contextualSpacing/>
        <w:jc w:val="both"/>
        <w:rPr>
          <w:rFonts w:ascii="Tahoma" w:eastAsia="Times New Roman" w:hAnsi="Tahoma" w:cs="Tahoma"/>
          <w:lang w:val="ru-RU" w:eastAsia="ru-RU" w:bidi="ar-SA"/>
        </w:rPr>
      </w:pPr>
      <w:r w:rsidRPr="00F21D8A">
        <w:rPr>
          <w:rFonts w:ascii="Tahoma" w:eastAsia="Times New Roman" w:hAnsi="Tahoma" w:cs="Tahoma"/>
          <w:lang w:val="ru-RU" w:eastAsia="ru-RU" w:bidi="ar-SA"/>
        </w:rPr>
        <w:t>рынке на сутки вперед</w:t>
      </w:r>
      <w:r w:rsidR="009C1237">
        <w:rPr>
          <w:rFonts w:ascii="Tahoma" w:eastAsia="Times New Roman" w:hAnsi="Tahoma" w:cs="Tahoma"/>
          <w:lang w:val="ru-RU" w:eastAsia="ru-RU" w:bidi="ar-SA"/>
        </w:rPr>
        <w:t xml:space="preserve"> (РСВ)</w:t>
      </w:r>
      <w:r w:rsidRPr="00F21D8A">
        <w:rPr>
          <w:rFonts w:ascii="Tahoma" w:eastAsia="Times New Roman" w:hAnsi="Tahoma" w:cs="Tahoma"/>
          <w:lang w:val="ru-RU" w:eastAsia="ru-RU" w:bidi="ar-SA"/>
        </w:rPr>
        <w:t>, где покупаются запланированные за сутки объемы по нерегулируемым ценам;</w:t>
      </w:r>
    </w:p>
    <w:p w:rsidR="00F21D8A" w:rsidRPr="00F21D8A" w:rsidRDefault="00F21D8A" w:rsidP="00D91998">
      <w:pPr>
        <w:numPr>
          <w:ilvl w:val="0"/>
          <w:numId w:val="9"/>
        </w:numPr>
        <w:spacing w:line="360" w:lineRule="auto"/>
        <w:ind w:left="284" w:hanging="284"/>
        <w:contextualSpacing/>
        <w:jc w:val="both"/>
        <w:rPr>
          <w:rFonts w:ascii="Tahoma" w:eastAsia="Times New Roman" w:hAnsi="Tahoma" w:cs="Tahoma"/>
          <w:lang w:val="ru-RU" w:eastAsia="ru-RU" w:bidi="ar-SA"/>
        </w:rPr>
      </w:pPr>
      <w:r w:rsidRPr="00F21D8A">
        <w:rPr>
          <w:rFonts w:ascii="Tahoma" w:eastAsia="Times New Roman" w:hAnsi="Tahoma" w:cs="Tahoma"/>
          <w:lang w:val="ru-RU" w:eastAsia="ru-RU" w:bidi="ar-SA"/>
        </w:rPr>
        <w:t>балансирующем рынке</w:t>
      </w:r>
      <w:r w:rsidR="009C1237">
        <w:rPr>
          <w:rFonts w:ascii="Tahoma" w:eastAsia="Times New Roman" w:hAnsi="Tahoma" w:cs="Tahoma"/>
          <w:lang w:val="ru-RU" w:eastAsia="ru-RU" w:bidi="ar-SA"/>
        </w:rPr>
        <w:t xml:space="preserve"> (БР)</w:t>
      </w:r>
      <w:r w:rsidRPr="00F21D8A">
        <w:rPr>
          <w:rFonts w:ascii="Tahoma" w:eastAsia="Times New Roman" w:hAnsi="Tahoma" w:cs="Tahoma"/>
          <w:lang w:val="ru-RU" w:eastAsia="ru-RU" w:bidi="ar-SA"/>
        </w:rPr>
        <w:t>, где покупаются или продаются по нерегулируемым ценам отклонения фактических объемов потребления электроэнергии от запланированных.</w:t>
      </w:r>
    </w:p>
    <w:p w:rsidR="00F21D8A" w:rsidRPr="006965B4" w:rsidRDefault="00F21D8A" w:rsidP="006965B4">
      <w:pPr>
        <w:spacing w:line="360" w:lineRule="auto"/>
        <w:jc w:val="both"/>
        <w:rPr>
          <w:rFonts w:ascii="Tahoma" w:eastAsia="Times New Roman" w:hAnsi="Tahoma" w:cs="Tahoma"/>
          <w:b/>
          <w:lang w:val="ru-RU" w:eastAsia="ru-RU" w:bidi="ar-SA"/>
        </w:rPr>
      </w:pPr>
    </w:p>
    <w:p w:rsidR="00F21D8A" w:rsidRPr="00F21D8A" w:rsidRDefault="00F21D8A" w:rsidP="006965B4">
      <w:pPr>
        <w:spacing w:line="360" w:lineRule="auto"/>
        <w:ind w:left="567"/>
        <w:jc w:val="both"/>
        <w:rPr>
          <w:rFonts w:ascii="Tahoma" w:eastAsia="Times New Roman" w:hAnsi="Tahoma" w:cs="Tahoma"/>
          <w:b/>
          <w:color w:val="006600"/>
          <w:lang w:val="ru-RU" w:eastAsia="ru-RU" w:bidi="ar-SA"/>
        </w:rPr>
      </w:pPr>
      <w:r w:rsidRPr="00F21D8A">
        <w:rPr>
          <w:rFonts w:ascii="Tahoma" w:eastAsia="Times New Roman" w:hAnsi="Tahoma" w:cs="Tahoma"/>
          <w:b/>
          <w:color w:val="006600"/>
          <w:lang w:val="ru-RU" w:eastAsia="ru-RU" w:bidi="ar-SA"/>
        </w:rPr>
        <w:t>Структура покупки электроэнергии по секторам ОРЭМ</w:t>
      </w:r>
    </w:p>
    <w:p w:rsidR="00F21D8A" w:rsidRDefault="00F21D8A" w:rsidP="006965B4">
      <w:pPr>
        <w:spacing w:before="120"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В 2018 году </w:t>
      </w:r>
      <w:r w:rsidRPr="000B5800">
        <w:rPr>
          <w:rFonts w:ascii="Tahoma" w:eastAsia="Times New Roman" w:hAnsi="Tahoma" w:cs="Tahoma"/>
          <w:lang w:val="ru-RU" w:eastAsia="ru-RU" w:bidi="ar-SA"/>
        </w:rPr>
        <w:t>на регулируемом секторе объем покупки снизился на 3,4% относительно 2017 года, что привело к росту объемов покупки на нерегулируемом секторе на 2,8%.</w:t>
      </w:r>
    </w:p>
    <w:p w:rsidR="00E67404" w:rsidRDefault="00E67404" w:rsidP="00F21D8A">
      <w:pPr>
        <w:spacing w:before="120" w:line="360" w:lineRule="auto"/>
        <w:ind w:firstLine="709"/>
        <w:jc w:val="both"/>
        <w:rPr>
          <w:rFonts w:ascii="Tahoma" w:eastAsia="Times New Roman" w:hAnsi="Tahoma" w:cs="Tahoma"/>
          <w:lang w:val="ru-RU" w:eastAsia="ru-RU" w:bidi="ar-SA"/>
        </w:rPr>
      </w:pPr>
    </w:p>
    <w:p w:rsidR="002A08E9" w:rsidRDefault="002A08E9" w:rsidP="002A08E9">
      <w:pPr>
        <w:spacing w:before="120" w:line="360" w:lineRule="auto"/>
        <w:ind w:firstLine="709"/>
        <w:jc w:val="center"/>
        <w:rPr>
          <w:rFonts w:ascii="Tahoma" w:eastAsia="Times New Roman" w:hAnsi="Tahoma" w:cs="Tahoma"/>
          <w:lang w:val="ru-RU" w:eastAsia="ru-RU" w:bidi="ar-SA"/>
        </w:rPr>
      </w:pPr>
      <w:r>
        <w:rPr>
          <w:noProof/>
          <w:lang w:val="ru-RU" w:eastAsia="ru-RU" w:bidi="ar-SA"/>
        </w:rPr>
        <w:drawing>
          <wp:inline distT="0" distB="0" distL="0" distR="0" wp14:anchorId="58DE8CF1" wp14:editId="58DE8CF2">
            <wp:extent cx="6768548" cy="27432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42367" w:rsidRDefault="00442367">
      <w:pPr>
        <w:spacing w:after="200" w:line="276" w:lineRule="auto"/>
        <w:rPr>
          <w:rFonts w:ascii="Tahoma" w:eastAsia="Times New Roman" w:hAnsi="Tahoma" w:cs="Tahoma"/>
          <w:b/>
          <w:lang w:val="ru-RU" w:eastAsia="ru-RU" w:bidi="ar-SA"/>
        </w:rPr>
      </w:pPr>
      <w:r>
        <w:rPr>
          <w:rFonts w:ascii="Tahoma" w:eastAsia="Times New Roman" w:hAnsi="Tahoma" w:cs="Tahoma"/>
          <w:b/>
          <w:lang w:val="ru-RU" w:eastAsia="ru-RU" w:bidi="ar-SA"/>
        </w:rPr>
        <w:br w:type="page"/>
      </w:r>
    </w:p>
    <w:p w:rsidR="00E67404" w:rsidRPr="00E67404" w:rsidRDefault="00E67404" w:rsidP="00E67404">
      <w:pPr>
        <w:spacing w:line="360" w:lineRule="auto"/>
        <w:ind w:left="360" w:firstLine="709"/>
        <w:jc w:val="center"/>
        <w:rPr>
          <w:rFonts w:ascii="Tahoma" w:eastAsia="Times New Roman" w:hAnsi="Tahoma" w:cs="Tahoma"/>
          <w:b/>
          <w:lang w:val="ru-RU" w:eastAsia="ru-RU" w:bidi="ar-SA"/>
        </w:rPr>
      </w:pPr>
      <w:r w:rsidRPr="00E67404">
        <w:rPr>
          <w:rFonts w:ascii="Tahoma" w:eastAsia="Times New Roman" w:hAnsi="Tahoma" w:cs="Tahoma"/>
          <w:b/>
          <w:lang w:val="ru-RU" w:eastAsia="ru-RU" w:bidi="ar-SA"/>
        </w:rPr>
        <w:t>Структура покупки электроэнергии на секторах ОРЭМ в динамике за 2017–2018 годы</w:t>
      </w:r>
    </w:p>
    <w:p w:rsidR="00F21D8A" w:rsidRPr="00F21D8A" w:rsidRDefault="002E7F87" w:rsidP="00F21D8A">
      <w:pPr>
        <w:spacing w:line="360" w:lineRule="auto"/>
        <w:jc w:val="center"/>
        <w:rPr>
          <w:rFonts w:ascii="Tahoma" w:eastAsia="Times New Roman" w:hAnsi="Tahoma" w:cs="Tahoma"/>
          <w:b/>
          <w:lang w:eastAsia="ru-RU" w:bidi="ar-SA"/>
        </w:rPr>
      </w:pPr>
      <w:r>
        <w:rPr>
          <w:noProof/>
          <w:lang w:val="ru-RU" w:eastAsia="ru-RU" w:bidi="ar-SA"/>
        </w:rPr>
        <w:drawing>
          <wp:inline distT="0" distB="0" distL="0" distR="0" wp14:anchorId="58DE8CF3" wp14:editId="58DE8CF4">
            <wp:extent cx="4164496" cy="2604052"/>
            <wp:effectExtent l="0" t="0" r="7620"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val="ru-RU" w:eastAsia="ru-RU" w:bidi="ar-SA"/>
        </w:rPr>
        <w:drawing>
          <wp:inline distT="0" distB="0" distL="0" distR="0" wp14:anchorId="58DE8CF5" wp14:editId="58DE8CF6">
            <wp:extent cx="4224131" cy="2643808"/>
            <wp:effectExtent l="0" t="0" r="5080" b="444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21D8A" w:rsidRPr="00F21D8A">
        <w:rPr>
          <w:rFonts w:ascii="Times New Roman" w:eastAsia="Times New Roman" w:hAnsi="Times New Roman"/>
          <w:noProof/>
          <w:sz w:val="20"/>
          <w:szCs w:val="20"/>
          <w:lang w:val="ru-RU" w:eastAsia="ru-RU" w:bidi="ar-SA"/>
        </w:rPr>
        <w:drawing>
          <wp:inline distT="0" distB="0" distL="0" distR="0" wp14:anchorId="58DE8CF7" wp14:editId="58DE8CF8">
            <wp:extent cx="4164496" cy="2604052"/>
            <wp:effectExtent l="0" t="0" r="762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21D8A" w:rsidRDefault="002A08E9" w:rsidP="002A08E9">
      <w:pPr>
        <w:spacing w:line="360" w:lineRule="auto"/>
        <w:jc w:val="center"/>
        <w:rPr>
          <w:rFonts w:ascii="Tahoma" w:eastAsia="Times New Roman" w:hAnsi="Tahoma" w:cs="Tahoma"/>
          <w:b/>
          <w:lang w:val="ru-RU" w:eastAsia="ru-RU" w:bidi="ar-SA"/>
        </w:rPr>
      </w:pPr>
      <w:r>
        <w:rPr>
          <w:noProof/>
          <w:lang w:val="ru-RU" w:eastAsia="ru-RU" w:bidi="ar-SA"/>
        </w:rPr>
        <w:drawing>
          <wp:inline distT="0" distB="0" distL="0" distR="0" wp14:anchorId="58DE8CF9" wp14:editId="58DE8CFA">
            <wp:extent cx="7479102" cy="2372264"/>
            <wp:effectExtent l="0" t="0" r="762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7404" w:rsidRPr="00E67404" w:rsidRDefault="00E67404" w:rsidP="00F21D8A">
      <w:pPr>
        <w:spacing w:line="360" w:lineRule="auto"/>
        <w:rPr>
          <w:rFonts w:ascii="Tahoma" w:eastAsia="Times New Roman" w:hAnsi="Tahoma" w:cs="Tahoma"/>
          <w:b/>
          <w:lang w:val="ru-RU" w:eastAsia="ru-RU" w:bidi="ar-SA"/>
        </w:rPr>
      </w:pPr>
    </w:p>
    <w:p w:rsidR="00F21D8A" w:rsidRPr="00F21D8A" w:rsidRDefault="00F21D8A" w:rsidP="006965B4">
      <w:pPr>
        <w:spacing w:line="360" w:lineRule="auto"/>
        <w:ind w:firstLine="567"/>
        <w:jc w:val="both"/>
        <w:rPr>
          <w:rFonts w:ascii="Tahoma" w:eastAsia="Times New Roman" w:hAnsi="Tahoma" w:cs="Tahoma"/>
          <w:lang w:val="ru-RU" w:eastAsia="ru-RU" w:bidi="ar-SA"/>
        </w:rPr>
      </w:pPr>
      <w:r w:rsidRPr="00D20277">
        <w:rPr>
          <w:rFonts w:ascii="Tahoma" w:eastAsia="Times New Roman" w:hAnsi="Tahoma" w:cs="Tahoma"/>
          <w:lang w:val="ru-RU" w:eastAsia="ru-RU" w:bidi="ar-SA"/>
        </w:rPr>
        <w:t xml:space="preserve">Рост цены на </w:t>
      </w:r>
      <w:r w:rsidRPr="002A08E9">
        <w:rPr>
          <w:rFonts w:ascii="Tahoma" w:eastAsia="Times New Roman" w:hAnsi="Tahoma" w:cs="Tahoma"/>
          <w:lang w:val="ru-RU" w:eastAsia="ru-RU" w:bidi="ar-SA"/>
        </w:rPr>
        <w:t>регулируемом секторе связан с утверждением ФАС индикативных цен на электрическую электроэнергию и мощность для населения и приравненных</w:t>
      </w:r>
      <w:r w:rsidRPr="00D20277">
        <w:rPr>
          <w:rFonts w:ascii="Tahoma" w:eastAsia="Times New Roman" w:hAnsi="Tahoma" w:cs="Tahoma"/>
          <w:lang w:val="ru-RU" w:eastAsia="ru-RU" w:bidi="ar-SA"/>
        </w:rPr>
        <w:t xml:space="preserve"> к нему категорий потребителей в 2018 году выше аналогичных цен предыдущего периода регулирования.</w:t>
      </w:r>
      <w:r w:rsidRPr="00F21D8A">
        <w:rPr>
          <w:rFonts w:ascii="Tahoma" w:eastAsia="Times New Roman" w:hAnsi="Tahoma" w:cs="Tahoma"/>
          <w:lang w:val="ru-RU" w:eastAsia="ru-RU" w:bidi="ar-SA"/>
        </w:rPr>
        <w:t xml:space="preserve"> Снижение цены покупки электроэнергии на нерегулируемом секторе оптового рынка обусловлено изменением структуры генерирующих мощностей и выводом из эксплуатации дорогих неэффективных мощностей.</w:t>
      </w:r>
    </w:p>
    <w:p w:rsidR="00F21D8A" w:rsidRPr="00F21D8A" w:rsidRDefault="00F21D8A" w:rsidP="006965B4">
      <w:pPr>
        <w:spacing w:line="360" w:lineRule="auto"/>
        <w:jc w:val="both"/>
        <w:rPr>
          <w:rFonts w:ascii="Tahoma" w:eastAsia="Times New Roman" w:hAnsi="Tahoma" w:cs="Tahoma"/>
          <w:b/>
          <w:color w:val="E36C0A" w:themeColor="accent6" w:themeShade="BF"/>
          <w:lang w:val="ru-RU" w:eastAsia="ru-RU" w:bidi="ar-SA"/>
        </w:rPr>
      </w:pPr>
    </w:p>
    <w:p w:rsidR="00F21D8A" w:rsidRPr="00F21D8A" w:rsidRDefault="00F21D8A" w:rsidP="00920B06">
      <w:pPr>
        <w:spacing w:line="360" w:lineRule="auto"/>
        <w:ind w:firstLine="567"/>
        <w:rPr>
          <w:rFonts w:ascii="Tahoma" w:eastAsia="Times New Roman" w:hAnsi="Tahoma" w:cs="Tahoma"/>
          <w:b/>
          <w:color w:val="006600"/>
          <w:lang w:val="ru-RU" w:eastAsia="ru-RU" w:bidi="ar-SA"/>
        </w:rPr>
      </w:pPr>
      <w:r w:rsidRPr="00F21D8A">
        <w:rPr>
          <w:rFonts w:ascii="Tahoma" w:eastAsia="Times New Roman" w:hAnsi="Tahoma" w:cs="Tahoma"/>
          <w:b/>
          <w:color w:val="006600"/>
          <w:lang w:val="ru-RU" w:eastAsia="ru-RU" w:bidi="ar-SA"/>
        </w:rPr>
        <w:t>Планирование почасового потребления</w:t>
      </w:r>
    </w:p>
    <w:p w:rsidR="00F21D8A" w:rsidRPr="00F21D8A" w:rsidRDefault="00F21D8A" w:rsidP="00920B06">
      <w:pPr>
        <w:spacing w:before="120"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Основным показателем качества планирования покупки электроэнергии на ОРЭМ является величина покупки и продажи отклонений на балансирующем рынке. Накопленный опыт планирования почасового потребления позволил по итогам 2018 года сохранить коэффициент качества планирования в пределах 2%. По итогам года он составил 1,45%, что позволило получить дополнительный доход в размере 12,8 млн руб</w:t>
      </w:r>
      <w:r w:rsidR="00E67404">
        <w:rPr>
          <w:rFonts w:ascii="Tahoma" w:eastAsia="Times New Roman" w:hAnsi="Tahoma" w:cs="Tahoma"/>
          <w:lang w:val="ru-RU" w:eastAsia="ru-RU" w:bidi="ar-SA"/>
        </w:rPr>
        <w:t>лей</w:t>
      </w:r>
      <w:r w:rsidRPr="00F21D8A">
        <w:rPr>
          <w:rFonts w:ascii="Tahoma" w:eastAsia="Times New Roman" w:hAnsi="Tahoma" w:cs="Tahoma"/>
          <w:lang w:val="ru-RU" w:eastAsia="ru-RU" w:bidi="ar-SA"/>
        </w:rPr>
        <w:t>, так как</w:t>
      </w:r>
      <w:r w:rsidR="00E67404">
        <w:rPr>
          <w:rFonts w:ascii="Tahoma" w:eastAsia="Times New Roman" w:hAnsi="Tahoma" w:cs="Tahoma"/>
          <w:lang w:val="ru-RU" w:eastAsia="ru-RU" w:bidi="ar-SA"/>
        </w:rPr>
        <w:t>,</w:t>
      </w:r>
      <w:r w:rsidRPr="00F21D8A">
        <w:rPr>
          <w:rFonts w:ascii="Tahoma" w:eastAsia="Times New Roman" w:hAnsi="Tahoma" w:cs="Tahoma"/>
          <w:lang w:val="ru-RU" w:eastAsia="ru-RU" w:bidi="ar-SA"/>
        </w:rPr>
        <w:t xml:space="preserve"> в соответствии с Регламентом финансовых расчетов на оптовом рынке электроэнергии, отклонения на балансирующем рынке транслируются на розничный рынок в размере 5% от фактической доли покупки по нерегулируемой цене за соответствующий период.</w:t>
      </w:r>
    </w:p>
    <w:p w:rsidR="00F21D8A" w:rsidRPr="00F21D8A" w:rsidRDefault="00F21D8A" w:rsidP="00F21D8A">
      <w:pPr>
        <w:spacing w:before="120" w:line="360" w:lineRule="auto"/>
        <w:ind w:firstLine="851"/>
        <w:jc w:val="both"/>
        <w:rPr>
          <w:rFonts w:ascii="Tahoma" w:eastAsia="Times New Roman" w:hAnsi="Tahoma" w:cs="Tahoma"/>
          <w:lang w:val="ru-RU" w:eastAsia="ru-RU" w:bidi="ar-SA"/>
        </w:rPr>
      </w:pPr>
    </w:p>
    <w:p w:rsidR="00F21D8A" w:rsidRPr="00F21D8A" w:rsidRDefault="00F21D8A" w:rsidP="00F21D8A">
      <w:pPr>
        <w:spacing w:line="360" w:lineRule="auto"/>
        <w:jc w:val="center"/>
        <w:rPr>
          <w:rFonts w:ascii="Tahoma" w:eastAsia="Times New Roman" w:hAnsi="Tahoma" w:cs="Tahoma"/>
          <w:b/>
          <w:sz w:val="22"/>
          <w:lang w:val="ru-RU" w:eastAsia="ru-RU" w:bidi="ar-SA"/>
        </w:rPr>
      </w:pPr>
      <w:r w:rsidRPr="00F21D8A">
        <w:rPr>
          <w:rFonts w:ascii="Tahoma" w:eastAsia="Times New Roman" w:hAnsi="Tahoma" w:cs="Tahoma"/>
          <w:b/>
          <w:sz w:val="23"/>
          <w:szCs w:val="23"/>
          <w:lang w:val="ru-RU" w:eastAsia="ru-RU" w:bidi="ar-SA"/>
        </w:rPr>
        <w:t>Качество планирования почасового потребления электроэнергии на ОРЭМ в динамике за 2008-2018 г</w:t>
      </w:r>
      <w:r w:rsidR="00E67404">
        <w:rPr>
          <w:rFonts w:ascii="Tahoma" w:eastAsia="Times New Roman" w:hAnsi="Tahoma" w:cs="Tahoma"/>
          <w:b/>
          <w:sz w:val="23"/>
          <w:szCs w:val="23"/>
          <w:lang w:val="ru-RU" w:eastAsia="ru-RU" w:bidi="ar-SA"/>
        </w:rPr>
        <w:t>оды</w:t>
      </w:r>
      <w:r w:rsidRPr="00F21D8A">
        <w:rPr>
          <w:rFonts w:ascii="Tahoma" w:eastAsia="Times New Roman" w:hAnsi="Tahoma" w:cs="Tahoma"/>
          <w:b/>
          <w:sz w:val="22"/>
          <w:lang w:val="ru-RU" w:eastAsia="ru-RU" w:bidi="ar-SA"/>
        </w:rPr>
        <w:t xml:space="preserve"> </w:t>
      </w:r>
    </w:p>
    <w:p w:rsidR="00F21D8A" w:rsidRPr="00F21D8A" w:rsidRDefault="00F21D8A" w:rsidP="00F21D8A">
      <w:pPr>
        <w:spacing w:line="360" w:lineRule="auto"/>
        <w:jc w:val="center"/>
        <w:rPr>
          <w:rFonts w:ascii="Tahoma" w:eastAsia="Times New Roman" w:hAnsi="Tahoma" w:cs="Tahoma"/>
          <w:b/>
          <w:sz w:val="22"/>
          <w:lang w:val="ru-RU" w:eastAsia="ru-RU" w:bidi="ar-SA"/>
        </w:rPr>
      </w:pPr>
      <w:r w:rsidRPr="00F21D8A">
        <w:rPr>
          <w:rFonts w:ascii="Times New Roman" w:eastAsia="Times New Roman" w:hAnsi="Times New Roman"/>
          <w:noProof/>
          <w:sz w:val="20"/>
          <w:szCs w:val="20"/>
          <w:lang w:val="ru-RU" w:eastAsia="ru-RU" w:bidi="ar-SA"/>
        </w:rPr>
        <w:drawing>
          <wp:inline distT="0" distB="0" distL="0" distR="0" wp14:anchorId="58DE8CFB" wp14:editId="58DE8CFC">
            <wp:extent cx="9180000" cy="2435087"/>
            <wp:effectExtent l="0" t="0" r="2540"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21D8A" w:rsidRPr="00F21D8A" w:rsidRDefault="00F21D8A" w:rsidP="00F21D8A">
      <w:pPr>
        <w:spacing w:line="360" w:lineRule="auto"/>
        <w:ind w:left="851"/>
        <w:jc w:val="center"/>
        <w:rPr>
          <w:rFonts w:ascii="Tahoma" w:eastAsia="Times New Roman" w:hAnsi="Tahoma" w:cs="Tahoma"/>
          <w:b/>
          <w:color w:val="E36C0A" w:themeColor="accent6" w:themeShade="BF"/>
          <w:lang w:val="ru-RU" w:eastAsia="ru-RU" w:bidi="ar-SA"/>
        </w:rPr>
      </w:pPr>
    </w:p>
    <w:p w:rsidR="00F21D8A" w:rsidRPr="00F21D8A" w:rsidRDefault="00F21D8A" w:rsidP="00920B06">
      <w:pPr>
        <w:spacing w:line="360" w:lineRule="auto"/>
        <w:ind w:left="426"/>
        <w:contextualSpacing/>
        <w:rPr>
          <w:rFonts w:ascii="Tahoma" w:eastAsia="Times New Roman" w:hAnsi="Tahoma" w:cs="Tahoma"/>
          <w:b/>
          <w:color w:val="006600"/>
          <w:lang w:val="ru-RU" w:eastAsia="ru-RU" w:bidi="ar-SA"/>
        </w:rPr>
      </w:pPr>
      <w:r w:rsidRPr="00F21D8A">
        <w:rPr>
          <w:rFonts w:ascii="Tahoma" w:eastAsia="Times New Roman" w:hAnsi="Tahoma" w:cs="Tahoma"/>
          <w:b/>
          <w:color w:val="006600"/>
          <w:lang w:val="ru-RU" w:eastAsia="ru-RU" w:bidi="ar-SA"/>
        </w:rPr>
        <w:t xml:space="preserve">  Влияние метеорологических факторов на энергопотребление</w:t>
      </w:r>
    </w:p>
    <w:p w:rsidR="00F21D8A" w:rsidRPr="00F21D8A" w:rsidRDefault="00F21D8A" w:rsidP="00920B06">
      <w:pPr>
        <w:spacing w:before="120"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При планировании покупки электроэнергии учитываются метеорологические факторы, оказывающие влияние на энергопотребление: температура, пасмурность, осадки, ветер, продолжительность светового дня.</w:t>
      </w:r>
    </w:p>
    <w:p w:rsidR="00F21D8A" w:rsidRPr="00F21D8A" w:rsidRDefault="00F21D8A" w:rsidP="00920B06">
      <w:pPr>
        <w:spacing w:before="120"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Одним из существенных факторов является температура наружного воздуха. Именно температура определяет сезонные колебания и суточную неравномерность графиков электропотребления. Ее влияние резко возрастает в переходный весенний и осенний периоды при отключенном центральном отоплении и снижении температуры. Каждый градус снижения температуры сопровождается приростом электропотребления. В летние месяцы при повышении температуры наружного воздуха выше +25° использование кондиционеров также приводит к резкому увеличению электропотребления.</w:t>
      </w:r>
    </w:p>
    <w:p w:rsidR="002854EE" w:rsidRDefault="00F21D8A" w:rsidP="0032716E">
      <w:pPr>
        <w:spacing w:before="120"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Среднегодовая температура наружного воздуха в 2018 году составила +2,6°С, что на 0,9°С ниже среднегодовой температуры предыдущего года. </w:t>
      </w:r>
      <w:bookmarkStart w:id="40" w:name="_Toc449377773"/>
    </w:p>
    <w:p w:rsidR="00334746" w:rsidRDefault="00334746">
      <w:pPr>
        <w:spacing w:after="200" w:line="276" w:lineRule="auto"/>
        <w:rPr>
          <w:rFonts w:ascii="Tahoma" w:eastAsia="Times New Roman" w:hAnsi="Tahoma" w:cs="Tahoma"/>
          <w:b/>
          <w:lang w:val="ru-RU" w:eastAsia="ru-RU" w:bidi="ar-SA"/>
        </w:rPr>
      </w:pPr>
      <w:r>
        <w:rPr>
          <w:rFonts w:ascii="Tahoma" w:eastAsia="Times New Roman" w:hAnsi="Tahoma" w:cs="Tahoma"/>
          <w:b/>
          <w:lang w:val="ru-RU" w:eastAsia="ru-RU" w:bidi="ar-SA"/>
        </w:rPr>
        <w:br w:type="page"/>
      </w:r>
    </w:p>
    <w:p w:rsidR="00F21D8A" w:rsidRPr="00334746" w:rsidRDefault="00F21D8A" w:rsidP="0032716E">
      <w:pPr>
        <w:spacing w:before="120" w:line="360" w:lineRule="auto"/>
        <w:ind w:firstLine="709"/>
        <w:jc w:val="center"/>
        <w:rPr>
          <w:rFonts w:ascii="Tahoma" w:eastAsia="Times New Roman" w:hAnsi="Tahoma" w:cs="Tahoma"/>
          <w:b/>
          <w:lang w:val="ru-RU" w:eastAsia="ru-RU" w:bidi="ar-SA"/>
        </w:rPr>
      </w:pPr>
      <w:r w:rsidRPr="00334746">
        <w:rPr>
          <w:rFonts w:ascii="Tahoma" w:eastAsia="Times New Roman" w:hAnsi="Tahoma" w:cs="Tahoma"/>
          <w:b/>
          <w:lang w:val="ru-RU" w:eastAsia="ru-RU" w:bidi="ar-SA"/>
        </w:rPr>
        <w:t xml:space="preserve">Изменение температуры наружного воздуха и электропотребления в динамике за 2016–2018 </w:t>
      </w:r>
      <w:r w:rsidR="00E67404" w:rsidRPr="00334746">
        <w:rPr>
          <w:rFonts w:ascii="Tahoma" w:eastAsia="Times New Roman" w:hAnsi="Tahoma" w:cs="Tahoma"/>
          <w:b/>
          <w:lang w:val="ru-RU" w:eastAsia="ru-RU" w:bidi="ar-SA"/>
        </w:rPr>
        <w:t>годы</w:t>
      </w:r>
    </w:p>
    <w:p w:rsidR="00F21D8A" w:rsidRPr="00F21D8A" w:rsidRDefault="00C4483A" w:rsidP="00A86FA3">
      <w:pPr>
        <w:pStyle w:val="afff"/>
        <w:rPr>
          <w:rFonts w:ascii="Tahoma" w:eastAsiaTheme="majorEastAsia" w:hAnsi="Tahoma" w:cs="Tahoma"/>
          <w:color w:val="006600"/>
        </w:rPr>
      </w:pPr>
      <w:r w:rsidRPr="00334746">
        <w:rPr>
          <w:noProof/>
        </w:rPr>
        <mc:AlternateContent>
          <mc:Choice Requires="wpg">
            <w:drawing>
              <wp:anchor distT="0" distB="0" distL="114300" distR="114300" simplePos="0" relativeHeight="251658243" behindDoc="0" locked="0" layoutInCell="1" allowOverlap="1" wp14:anchorId="58DE8CFD" wp14:editId="01FBB42E">
                <wp:simplePos x="0" y="0"/>
                <wp:positionH relativeFrom="column">
                  <wp:posOffset>841292</wp:posOffset>
                </wp:positionH>
                <wp:positionV relativeFrom="paragraph">
                  <wp:posOffset>23844</wp:posOffset>
                </wp:positionV>
                <wp:extent cx="8108807" cy="715512"/>
                <wp:effectExtent l="0" t="0" r="0" b="0"/>
                <wp:wrapNone/>
                <wp:docPr id="7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8807" cy="715512"/>
                          <a:chOff x="1850003" y="-168647"/>
                          <a:chExt cx="5476460" cy="1245427"/>
                        </a:xfrm>
                      </wpg:grpSpPr>
                      <wps:wsp>
                        <wps:cNvPr id="78" name="Прямоугольник 21"/>
                        <wps:cNvSpPr/>
                        <wps:spPr>
                          <a:xfrm>
                            <a:off x="1850003" y="-168647"/>
                            <a:ext cx="1841021" cy="1096111"/>
                          </a:xfrm>
                          <a:prstGeom prst="rect">
                            <a:avLst/>
                          </a:prstGeom>
                          <a:noFill/>
                          <a:ln w="25400" cap="flat" cmpd="sng" algn="ctr">
                            <a:noFill/>
                            <a:prstDash val="solid"/>
                          </a:ln>
                          <a:effectLst/>
                        </wps:spPr>
                        <wps:txbx>
                          <w:txbxContent>
                            <w:p w:rsidR="00B614FE" w:rsidRPr="00B021A1" w:rsidRDefault="00B614FE" w:rsidP="002E7F87">
                              <w:pPr>
                                <w:ind w:left="-142"/>
                                <w:rPr>
                                  <w:rFonts w:ascii="Tahoma" w:hAnsi="Tahoma" w:cs="Tahoma"/>
                                  <w:b/>
                                  <w:color w:val="000000" w:themeColor="text1"/>
                                  <w:sz w:val="20"/>
                                  <w:szCs w:val="20"/>
                                </w:rPr>
                              </w:pPr>
                              <w:bookmarkStart w:id="41" w:name="OLE_LINK1"/>
                              <w:bookmarkStart w:id="42" w:name="OLE_LINK2"/>
                              <w:bookmarkStart w:id="43" w:name="OLE_LINK3"/>
                              <w:r w:rsidRPr="00B021A1">
                                <w:rPr>
                                  <w:rFonts w:ascii="Tahoma" w:hAnsi="Tahoma" w:cs="Tahoma"/>
                                  <w:b/>
                                  <w:bCs/>
                                  <w:color w:val="000000" w:themeColor="text1"/>
                                  <w:sz w:val="20"/>
                                  <w:szCs w:val="20"/>
                                </w:rPr>
                                <w:t>Среднемесячная температура, °С</w:t>
                              </w:r>
                            </w:p>
                            <w:bookmarkEnd w:id="41"/>
                            <w:bookmarkEnd w:id="42"/>
                            <w:bookmarkEnd w:id="43"/>
                            <w:p w:rsidR="00B614FE" w:rsidRPr="00C96B22" w:rsidRDefault="00B614FE" w:rsidP="00F21D8A">
                              <w:pPr>
                                <w:jc w:val="center"/>
                                <w:rPr>
                                  <w:rFonts w:ascii="Tahoma" w:hAnsi="Tahoma" w:cs="Taho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оугольник 22"/>
                        <wps:cNvSpPr/>
                        <wps:spPr>
                          <a:xfrm>
                            <a:off x="5141125" y="-123562"/>
                            <a:ext cx="2185338" cy="1200342"/>
                          </a:xfrm>
                          <a:prstGeom prst="rect">
                            <a:avLst/>
                          </a:prstGeom>
                          <a:noFill/>
                          <a:ln w="25400" cap="flat" cmpd="sng" algn="ctr">
                            <a:noFill/>
                            <a:prstDash val="solid"/>
                          </a:ln>
                          <a:effectLst/>
                        </wps:spPr>
                        <wps:txbx>
                          <w:txbxContent>
                            <w:p w:rsidR="00B614FE" w:rsidRPr="00B021A1" w:rsidRDefault="00B614FE" w:rsidP="00F21D8A">
                              <w:pPr>
                                <w:jc w:val="right"/>
                                <w:rPr>
                                  <w:rFonts w:ascii="Tahoma" w:hAnsi="Tahoma" w:cs="Tahoma"/>
                                  <w:b/>
                                  <w:sz w:val="20"/>
                                  <w:szCs w:val="20"/>
                                </w:rPr>
                              </w:pPr>
                              <w:r w:rsidRPr="00B021A1">
                                <w:rPr>
                                  <w:rFonts w:ascii="Tahoma" w:hAnsi="Tahoma" w:cs="Tahoma"/>
                                  <w:b/>
                                  <w:color w:val="000000" w:themeColor="text1"/>
                                  <w:sz w:val="20"/>
                                  <w:szCs w:val="20"/>
                                </w:rPr>
                                <w:t>Электропотребление, млн кВт∙ч</w:t>
                              </w:r>
                            </w:p>
                            <w:p w:rsidR="00B614FE" w:rsidRPr="00C96B22" w:rsidRDefault="00B614FE" w:rsidP="00F21D8A">
                              <w:pPr>
                                <w:jc w:val="center"/>
                                <w:rPr>
                                  <w:rFonts w:ascii="Tahoma" w:hAnsi="Tahoma" w:cs="Tahom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7" o:spid="_x0000_s1030" style="position:absolute;left:0;text-align:left;margin-left:66.25pt;margin-top:1.9pt;width:638.5pt;height:56.35pt;z-index:251658243;mso-width-relative:margin;mso-height-relative:margin" coordorigin="18500,-1686" coordsize="54764,1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">
                <v:rect id="Прямоугольник 21" o:spid="_x0000_s1031" style="position:absolute;left:18500;top:-1686;width:18410;height:10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bDL8A&#10;AADbAAAADwAAAGRycy9kb3ducmV2LnhtbERPTYvCMBC9C/6HMMLeNFVkV6pRiqisR60g3sZmbKvN&#10;pDSx1n+/OQh7fLzvxaozlWipcaVlBeNRBII4s7rkXMEp3Q5nIJxH1lhZJgVvcrBa9nsLjLV98YHa&#10;o89FCGEXo4LC+zqW0mUFGXQjWxMH7mYbgz7AJpe6wVcIN5WcRNG3NFhyaCiwpnVB2eP4NArctd2n&#10;7zo53y8uuyYbNul0v1Pqa9AlcxCeOv8v/rh/tYKf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cdsMvwAAANsAAAAPAAAAAAAAAAAAAAAAAJgCAABkcnMvZG93bnJl&#10;di54bWxQSwUGAAAAAAQABAD1AAAAhAMAAAAA&#10;" filled="f" stroked="f" strokeweight="2pt">
                  <v:textbox>
                    <w:txbxContent>
                      <w:p w:rsidR="00B614FE" w:rsidRPr="00B021A1" w:rsidRDefault="00B614FE" w:rsidP="002E7F87">
                        <w:pPr>
                          <w:ind w:left="-142"/>
                          <w:rPr>
                            <w:rFonts w:ascii="Tahoma" w:hAnsi="Tahoma" w:cs="Tahoma"/>
                            <w:b/>
                            <w:color w:val="000000" w:themeColor="text1"/>
                            <w:sz w:val="20"/>
                            <w:szCs w:val="20"/>
                          </w:rPr>
                        </w:pPr>
                        <w:bookmarkStart w:id="44" w:name="OLE_LINK1"/>
                        <w:bookmarkStart w:id="45" w:name="OLE_LINK2"/>
                        <w:bookmarkStart w:id="46" w:name="OLE_LINK3"/>
                        <w:r w:rsidRPr="00B021A1">
                          <w:rPr>
                            <w:rFonts w:ascii="Tahoma" w:hAnsi="Tahoma" w:cs="Tahoma"/>
                            <w:b/>
                            <w:bCs/>
                            <w:color w:val="000000" w:themeColor="text1"/>
                            <w:sz w:val="20"/>
                            <w:szCs w:val="20"/>
                          </w:rPr>
                          <w:t>Среднемесячная температура, °С</w:t>
                        </w:r>
                      </w:p>
                      <w:bookmarkEnd w:id="44"/>
                      <w:bookmarkEnd w:id="45"/>
                      <w:bookmarkEnd w:id="46"/>
                      <w:p w:rsidR="00B614FE" w:rsidRPr="00C96B22" w:rsidRDefault="00B614FE" w:rsidP="00F21D8A">
                        <w:pPr>
                          <w:jc w:val="center"/>
                          <w:rPr>
                            <w:rFonts w:ascii="Tahoma" w:hAnsi="Tahoma" w:cs="Tahoma"/>
                          </w:rPr>
                        </w:pPr>
                      </w:p>
                    </w:txbxContent>
                  </v:textbox>
                </v:rect>
                <v:rect id="Прямоугольник 22" o:spid="_x0000_s1032" style="position:absolute;left:51411;top:-1235;width:21853;height:12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l8MA&#10;AADbAAAADwAAAGRycy9kb3ducmV2LnhtbESPQWvCQBSE74L/YXlCb2ZjkVajqwSppR5rBPH2zD6T&#10;aPZtyG5j/PfdQsHjMDPfMMt1b2rRUesqywomUQyCOLe64kLBIduOZyCcR9ZYWyYFD3KwXg0HS0y0&#10;vfM3dXtfiABhl6CC0vsmkdLlJRl0kW2Ig3exrUEfZFtI3eI9wE0tX+P4TRqsOCyU2NCmpPy2/zEK&#10;3LnbZY8mPV5PLj+nH2yy6e5TqZdRny5AeOr9M/zf/tIK3u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1+l8MAAADbAAAADwAAAAAAAAAAAAAAAACYAgAAZHJzL2Rv&#10;d25yZXYueG1sUEsFBgAAAAAEAAQA9QAAAIgDAAAAAA==&#10;" filled="f" stroked="f" strokeweight="2pt">
                  <v:textbox>
                    <w:txbxContent>
                      <w:p w:rsidR="00B614FE" w:rsidRPr="00B021A1" w:rsidRDefault="00B614FE" w:rsidP="00F21D8A">
                        <w:pPr>
                          <w:jc w:val="right"/>
                          <w:rPr>
                            <w:rFonts w:ascii="Tahoma" w:hAnsi="Tahoma" w:cs="Tahoma"/>
                            <w:b/>
                            <w:sz w:val="20"/>
                            <w:szCs w:val="20"/>
                          </w:rPr>
                        </w:pPr>
                        <w:r w:rsidRPr="00B021A1">
                          <w:rPr>
                            <w:rFonts w:ascii="Tahoma" w:hAnsi="Tahoma" w:cs="Tahoma"/>
                            <w:b/>
                            <w:color w:val="000000" w:themeColor="text1"/>
                            <w:sz w:val="20"/>
                            <w:szCs w:val="20"/>
                          </w:rPr>
                          <w:t>Электропотребление, млн кВт∙ч</w:t>
                        </w:r>
                      </w:p>
                      <w:p w:rsidR="00B614FE" w:rsidRPr="00C96B22" w:rsidRDefault="00B614FE" w:rsidP="00F21D8A">
                        <w:pPr>
                          <w:jc w:val="center"/>
                          <w:rPr>
                            <w:rFonts w:ascii="Tahoma" w:hAnsi="Tahoma" w:cs="Tahoma"/>
                          </w:rPr>
                        </w:pPr>
                      </w:p>
                    </w:txbxContent>
                  </v:textbox>
                </v:rect>
              </v:group>
            </w:pict>
          </mc:Fallback>
        </mc:AlternateContent>
      </w:r>
      <w:r w:rsidR="00F21D8A" w:rsidRPr="00F21D8A">
        <w:rPr>
          <w:rFonts w:asciiTheme="majorHAnsi" w:eastAsiaTheme="majorEastAsia" w:hAnsiTheme="majorHAnsi"/>
          <w:i/>
          <w:noProof/>
          <w:sz w:val="28"/>
          <w:szCs w:val="28"/>
        </w:rPr>
        <w:drawing>
          <wp:inline distT="0" distB="0" distL="0" distR="0" wp14:anchorId="58DE8CFF" wp14:editId="58DE8D00">
            <wp:extent cx="9180000" cy="4015408"/>
            <wp:effectExtent l="0" t="0" r="2540" b="444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40"/>
    <w:p w:rsidR="00334746" w:rsidRDefault="00334746">
      <w:pPr>
        <w:spacing w:after="200" w:line="276" w:lineRule="auto"/>
        <w:rPr>
          <w:rFonts w:ascii="Tahoma" w:eastAsia="Times New Roman" w:hAnsi="Tahoma" w:cs="Tahoma"/>
          <w:b/>
          <w:bCs/>
          <w:iCs/>
          <w:color w:val="006600"/>
          <w:szCs w:val="28"/>
          <w:lang w:val="ru-RU" w:eastAsia="ru-RU" w:bidi="ar-SA"/>
        </w:rPr>
      </w:pPr>
      <w:r>
        <w:rPr>
          <w:rFonts w:ascii="Tahoma" w:eastAsia="Times New Roman" w:hAnsi="Tahoma" w:cs="Tahoma"/>
          <w:b/>
          <w:bCs/>
          <w:iCs/>
          <w:color w:val="006600"/>
          <w:szCs w:val="28"/>
          <w:lang w:val="ru-RU" w:eastAsia="ru-RU" w:bidi="ar-SA"/>
        </w:rPr>
        <w:br w:type="page"/>
      </w:r>
    </w:p>
    <w:p w:rsidR="002854EE" w:rsidRPr="002854EE" w:rsidRDefault="002854EE" w:rsidP="002854EE">
      <w:pPr>
        <w:keepNext/>
        <w:spacing w:line="360" w:lineRule="auto"/>
        <w:ind w:firstLine="567"/>
        <w:contextualSpacing/>
        <w:outlineLvl w:val="1"/>
        <w:rPr>
          <w:rFonts w:ascii="Tahoma" w:eastAsia="Times New Roman" w:hAnsi="Tahoma" w:cs="Tahoma"/>
          <w:b/>
          <w:bCs/>
          <w:iCs/>
          <w:color w:val="006600"/>
          <w:szCs w:val="28"/>
          <w:lang w:val="ru-RU" w:eastAsia="ru-RU" w:bidi="ar-SA"/>
        </w:rPr>
      </w:pPr>
      <w:bookmarkStart w:id="47" w:name="_Toc5875824"/>
      <w:r w:rsidRPr="002854EE">
        <w:rPr>
          <w:rFonts w:ascii="Tahoma" w:eastAsia="Times New Roman" w:hAnsi="Tahoma" w:cs="Tahoma"/>
          <w:b/>
          <w:bCs/>
          <w:iCs/>
          <w:color w:val="006600"/>
          <w:szCs w:val="28"/>
          <w:lang w:val="ru-RU" w:eastAsia="ru-RU" w:bidi="ar-SA"/>
        </w:rPr>
        <w:t>4.1.2. ПОКУПКА МОЩНОСТИ НА ОПТОВОМ РЫНКЕ</w:t>
      </w:r>
      <w:bookmarkEnd w:id="47"/>
    </w:p>
    <w:p w:rsidR="00F21D8A" w:rsidRPr="00F21D8A" w:rsidRDefault="00F21D8A" w:rsidP="0032716E">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В 2018 году покупка мощности осуществлялась с использованием следующих способов:</w:t>
      </w:r>
    </w:p>
    <w:p w:rsidR="00F21D8A" w:rsidRPr="00F21D8A" w:rsidRDefault="00F21D8A" w:rsidP="00D91998">
      <w:pPr>
        <w:numPr>
          <w:ilvl w:val="0"/>
          <w:numId w:val="9"/>
        </w:numPr>
        <w:spacing w:line="360" w:lineRule="auto"/>
        <w:ind w:left="284" w:hanging="284"/>
        <w:contextualSpacing/>
        <w:jc w:val="both"/>
        <w:rPr>
          <w:rFonts w:ascii="Tahoma" w:eastAsia="Times New Roman" w:hAnsi="Tahoma" w:cs="Tahoma"/>
          <w:lang w:val="ru-RU" w:eastAsia="ru-RU" w:bidi="ar-SA"/>
        </w:rPr>
      </w:pPr>
      <w:r w:rsidRPr="00F21D8A">
        <w:rPr>
          <w:rFonts w:ascii="Tahoma" w:eastAsia="Times New Roman" w:hAnsi="Tahoma" w:cs="Tahoma"/>
          <w:lang w:val="ru-RU" w:eastAsia="ru-RU" w:bidi="ar-SA"/>
        </w:rPr>
        <w:t>покупка мощности по регулируемым ценам (тарифам):</w:t>
      </w:r>
    </w:p>
    <w:p w:rsidR="00F21D8A" w:rsidRPr="00F21D8A" w:rsidRDefault="00F21D8A" w:rsidP="00D91998">
      <w:pPr>
        <w:numPr>
          <w:ilvl w:val="0"/>
          <w:numId w:val="10"/>
        </w:numPr>
        <w:spacing w:line="360" w:lineRule="auto"/>
        <w:ind w:left="284" w:hanging="284"/>
        <w:jc w:val="both"/>
        <w:rPr>
          <w:rFonts w:ascii="Tahoma" w:eastAsia="Times New Roman" w:hAnsi="Tahoma" w:cs="Tahoma"/>
          <w:lang w:val="ru-RU" w:eastAsia="ru-RU" w:bidi="ar-SA"/>
        </w:rPr>
      </w:pPr>
      <w:r w:rsidRPr="00F21D8A">
        <w:rPr>
          <w:rFonts w:ascii="Tahoma" w:eastAsia="Times New Roman" w:hAnsi="Tahoma" w:cs="Tahoma"/>
          <w:lang w:val="ru-RU" w:eastAsia="ru-RU" w:bidi="ar-SA"/>
        </w:rPr>
        <w:t>на основании договоров купли-продажи (поставки) мощности, далее – регулируемые договоры (РД);</w:t>
      </w:r>
    </w:p>
    <w:p w:rsidR="00F21D8A" w:rsidRPr="00F21D8A" w:rsidRDefault="00F21D8A" w:rsidP="00D91998">
      <w:pPr>
        <w:numPr>
          <w:ilvl w:val="0"/>
          <w:numId w:val="9"/>
        </w:numPr>
        <w:tabs>
          <w:tab w:val="left" w:pos="993"/>
        </w:tabs>
        <w:spacing w:line="360" w:lineRule="auto"/>
        <w:ind w:left="284" w:hanging="284"/>
        <w:contextualSpacing/>
        <w:jc w:val="both"/>
        <w:rPr>
          <w:rFonts w:ascii="Tahoma" w:eastAsia="Times New Roman" w:hAnsi="Tahoma" w:cs="Tahoma"/>
          <w:lang w:val="ru-RU" w:eastAsia="ru-RU" w:bidi="ar-SA"/>
        </w:rPr>
      </w:pPr>
      <w:r w:rsidRPr="00F21D8A">
        <w:rPr>
          <w:rFonts w:ascii="Tahoma" w:eastAsia="Times New Roman" w:hAnsi="Tahoma" w:cs="Tahoma"/>
          <w:lang w:val="ru-RU" w:eastAsia="ru-RU" w:bidi="ar-SA"/>
        </w:rPr>
        <w:t>покупка мощности по свободным (нерегулируемым) ценам:</w:t>
      </w:r>
    </w:p>
    <w:p w:rsidR="00F21D8A" w:rsidRPr="00B220D6" w:rsidRDefault="00F21D8A" w:rsidP="00D91998">
      <w:pPr>
        <w:numPr>
          <w:ilvl w:val="0"/>
          <w:numId w:val="10"/>
        </w:numPr>
        <w:tabs>
          <w:tab w:val="left" w:pos="284"/>
        </w:tabs>
        <w:spacing w:line="360" w:lineRule="auto"/>
        <w:ind w:left="0" w:firstLine="0"/>
        <w:jc w:val="both"/>
        <w:rPr>
          <w:rFonts w:ascii="Tahoma" w:eastAsia="Times New Roman" w:hAnsi="Tahoma" w:cs="Tahoma"/>
          <w:lang w:val="ru-RU" w:eastAsia="ru-RU" w:bidi="ar-SA"/>
        </w:rPr>
      </w:pPr>
      <w:r w:rsidRPr="00B220D6">
        <w:rPr>
          <w:rFonts w:ascii="Tahoma" w:eastAsia="Times New Roman" w:hAnsi="Tahoma" w:cs="Tahoma"/>
          <w:lang w:val="ru-RU" w:eastAsia="ru-RU" w:bidi="ar-SA"/>
        </w:rPr>
        <w:t>на основании договоров купли-продажи мощности новых объектов гидроэлектростанций и атомных электростанций</w:t>
      </w:r>
      <w:r w:rsidR="00B220D6">
        <w:rPr>
          <w:rFonts w:ascii="Tahoma" w:eastAsia="Times New Roman" w:hAnsi="Tahoma" w:cs="Tahoma"/>
          <w:lang w:val="ru-RU" w:eastAsia="ru-RU" w:bidi="ar-SA"/>
        </w:rPr>
        <w:t xml:space="preserve"> (</w:t>
      </w:r>
      <w:r w:rsidRPr="00B220D6">
        <w:rPr>
          <w:rFonts w:ascii="Tahoma" w:eastAsia="Times New Roman" w:hAnsi="Tahoma" w:cs="Tahoma"/>
          <w:lang w:val="ru-RU" w:eastAsia="ru-RU" w:bidi="ar-SA"/>
        </w:rPr>
        <w:t>далее  ДПМ ГЭС/АЭС</w:t>
      </w:r>
      <w:r w:rsidR="00B220D6">
        <w:rPr>
          <w:rFonts w:ascii="Tahoma" w:eastAsia="Times New Roman" w:hAnsi="Tahoma" w:cs="Tahoma"/>
          <w:lang w:val="ru-RU" w:eastAsia="ru-RU" w:bidi="ar-SA"/>
        </w:rPr>
        <w:t>)</w:t>
      </w:r>
      <w:r w:rsidRPr="00B220D6">
        <w:rPr>
          <w:rFonts w:ascii="Tahoma" w:eastAsia="Times New Roman" w:hAnsi="Tahoma" w:cs="Tahoma"/>
          <w:lang w:val="ru-RU" w:eastAsia="ru-RU" w:bidi="ar-SA"/>
        </w:rPr>
        <w:t>;</w:t>
      </w:r>
    </w:p>
    <w:p w:rsidR="00F21D8A" w:rsidRPr="00B220D6" w:rsidRDefault="00F21D8A" w:rsidP="00D91998">
      <w:pPr>
        <w:numPr>
          <w:ilvl w:val="0"/>
          <w:numId w:val="10"/>
        </w:numPr>
        <w:tabs>
          <w:tab w:val="left" w:pos="284"/>
        </w:tabs>
        <w:spacing w:line="360" w:lineRule="auto"/>
        <w:ind w:left="0" w:firstLine="0"/>
        <w:jc w:val="both"/>
        <w:rPr>
          <w:rFonts w:ascii="Tahoma" w:eastAsia="Times New Roman" w:hAnsi="Tahoma" w:cs="Tahoma"/>
          <w:lang w:val="ru-RU" w:eastAsia="ru-RU" w:bidi="ar-SA"/>
        </w:rPr>
      </w:pPr>
      <w:bookmarkStart w:id="48" w:name="OLE_LINK4"/>
      <w:bookmarkStart w:id="49" w:name="OLE_LINK5"/>
      <w:bookmarkStart w:id="50" w:name="OLE_LINK6"/>
      <w:r w:rsidRPr="00B220D6">
        <w:rPr>
          <w:rFonts w:ascii="Tahoma" w:eastAsia="Times New Roman" w:hAnsi="Tahoma" w:cs="Tahoma"/>
          <w:lang w:val="ru-RU" w:eastAsia="ru-RU" w:bidi="ar-SA"/>
        </w:rPr>
        <w:t>на основании договоров о предоставлении мощности для новых и введенных в эксплуатацию генерирующих объектов</w:t>
      </w:r>
      <w:r w:rsidR="00B220D6">
        <w:rPr>
          <w:rFonts w:ascii="Tahoma" w:eastAsia="Times New Roman" w:hAnsi="Tahoma" w:cs="Tahoma"/>
          <w:lang w:val="ru-RU" w:eastAsia="ru-RU" w:bidi="ar-SA"/>
        </w:rPr>
        <w:t xml:space="preserve"> (</w:t>
      </w:r>
      <w:r w:rsidRPr="00B220D6">
        <w:rPr>
          <w:rFonts w:ascii="Tahoma" w:eastAsia="Times New Roman" w:hAnsi="Tahoma" w:cs="Tahoma"/>
          <w:lang w:val="ru-RU" w:eastAsia="ru-RU" w:bidi="ar-SA"/>
        </w:rPr>
        <w:t>далее ДПМ</w:t>
      </w:r>
      <w:r w:rsidR="00B220D6">
        <w:rPr>
          <w:rFonts w:ascii="Tahoma" w:eastAsia="Times New Roman" w:hAnsi="Tahoma" w:cs="Tahoma"/>
          <w:lang w:val="ru-RU" w:eastAsia="ru-RU" w:bidi="ar-SA"/>
        </w:rPr>
        <w:t>)</w:t>
      </w:r>
      <w:r w:rsidRPr="00B220D6">
        <w:rPr>
          <w:rFonts w:ascii="Tahoma" w:eastAsia="Times New Roman" w:hAnsi="Tahoma" w:cs="Tahoma"/>
          <w:lang w:val="ru-RU" w:eastAsia="ru-RU" w:bidi="ar-SA"/>
        </w:rPr>
        <w:t>;</w:t>
      </w:r>
      <w:bookmarkEnd w:id="48"/>
      <w:bookmarkEnd w:id="49"/>
      <w:bookmarkEnd w:id="50"/>
    </w:p>
    <w:p w:rsidR="00F21D8A" w:rsidRPr="00B220D6" w:rsidRDefault="00F21D8A" w:rsidP="00D91998">
      <w:pPr>
        <w:numPr>
          <w:ilvl w:val="0"/>
          <w:numId w:val="10"/>
        </w:numPr>
        <w:tabs>
          <w:tab w:val="left" w:pos="284"/>
        </w:tabs>
        <w:spacing w:line="360" w:lineRule="auto"/>
        <w:ind w:left="0" w:firstLine="0"/>
        <w:jc w:val="both"/>
        <w:rPr>
          <w:rFonts w:ascii="Tahoma" w:eastAsia="Times New Roman" w:hAnsi="Tahoma" w:cs="Tahoma"/>
          <w:lang w:val="ru-RU" w:eastAsia="ru-RU" w:bidi="ar-SA"/>
        </w:rPr>
      </w:pPr>
      <w:r w:rsidRPr="00B220D6">
        <w:rPr>
          <w:rFonts w:ascii="Tahoma" w:eastAsia="Times New Roman" w:hAnsi="Tahoma" w:cs="Tahoma"/>
          <w:lang w:val="ru-RU" w:eastAsia="ru-RU" w:bidi="ar-SA"/>
        </w:rPr>
        <w:t>на основании договоров о предоставлении мощности квалифицированных генерирующих объектов, функционирующих на основе использования возобновляемых источников энергии</w:t>
      </w:r>
      <w:r w:rsidR="00B220D6">
        <w:rPr>
          <w:rFonts w:ascii="Tahoma" w:eastAsia="Times New Roman" w:hAnsi="Tahoma" w:cs="Tahoma"/>
          <w:lang w:val="ru-RU" w:eastAsia="ru-RU" w:bidi="ar-SA"/>
        </w:rPr>
        <w:t xml:space="preserve"> (</w:t>
      </w:r>
      <w:r w:rsidRPr="00B220D6">
        <w:rPr>
          <w:rFonts w:ascii="Tahoma" w:eastAsia="Times New Roman" w:hAnsi="Tahoma" w:cs="Tahoma"/>
          <w:lang w:val="ru-RU" w:eastAsia="ru-RU" w:bidi="ar-SA"/>
        </w:rPr>
        <w:t>далее ДПМ ВИЭ</w:t>
      </w:r>
      <w:r w:rsidR="00B220D6">
        <w:rPr>
          <w:rFonts w:ascii="Tahoma" w:eastAsia="Times New Roman" w:hAnsi="Tahoma" w:cs="Tahoma"/>
          <w:lang w:val="ru-RU" w:eastAsia="ru-RU" w:bidi="ar-SA"/>
        </w:rPr>
        <w:t>)</w:t>
      </w:r>
      <w:r w:rsidRPr="00B220D6">
        <w:rPr>
          <w:rFonts w:ascii="Tahoma" w:eastAsia="Times New Roman" w:hAnsi="Tahoma" w:cs="Tahoma"/>
          <w:lang w:val="ru-RU" w:eastAsia="ru-RU" w:bidi="ar-SA"/>
        </w:rPr>
        <w:t>;</w:t>
      </w:r>
    </w:p>
    <w:p w:rsidR="00F21D8A" w:rsidRPr="00B220D6" w:rsidRDefault="00F21D8A" w:rsidP="00D91998">
      <w:pPr>
        <w:numPr>
          <w:ilvl w:val="0"/>
          <w:numId w:val="10"/>
        </w:numPr>
        <w:tabs>
          <w:tab w:val="left" w:pos="284"/>
        </w:tabs>
        <w:spacing w:line="360" w:lineRule="auto"/>
        <w:ind w:left="0" w:firstLine="0"/>
        <w:jc w:val="both"/>
        <w:rPr>
          <w:rFonts w:ascii="Tahoma" w:eastAsia="Times New Roman" w:hAnsi="Tahoma" w:cs="Tahoma"/>
          <w:lang w:val="ru-RU" w:eastAsia="ru-RU" w:bidi="ar-SA"/>
        </w:rPr>
      </w:pPr>
      <w:r w:rsidRPr="00B220D6">
        <w:rPr>
          <w:rFonts w:ascii="Tahoma" w:eastAsia="Times New Roman" w:hAnsi="Tahoma" w:cs="Tahoma"/>
          <w:lang w:val="ru-RU" w:eastAsia="ru-RU" w:bidi="ar-SA"/>
        </w:rPr>
        <w:t>на основании договоров купли-продажи мощности, производимой с использованием генерирующих объектов, поставляющих мощность в вынужденном режиме</w:t>
      </w:r>
      <w:r w:rsidR="00B220D6">
        <w:rPr>
          <w:rFonts w:ascii="Tahoma" w:eastAsia="Times New Roman" w:hAnsi="Tahoma" w:cs="Tahoma"/>
          <w:lang w:val="ru-RU" w:eastAsia="ru-RU" w:bidi="ar-SA"/>
        </w:rPr>
        <w:t xml:space="preserve"> (</w:t>
      </w:r>
      <w:r w:rsidRPr="00B220D6">
        <w:rPr>
          <w:rFonts w:ascii="Tahoma" w:eastAsia="Times New Roman" w:hAnsi="Tahoma" w:cs="Tahoma"/>
          <w:lang w:val="ru-RU" w:eastAsia="ru-RU" w:bidi="ar-SA"/>
        </w:rPr>
        <w:t>далее ДВР</w:t>
      </w:r>
      <w:r w:rsidR="00B220D6">
        <w:rPr>
          <w:rFonts w:ascii="Tahoma" w:eastAsia="Times New Roman" w:hAnsi="Tahoma" w:cs="Tahoma"/>
          <w:lang w:val="ru-RU" w:eastAsia="ru-RU" w:bidi="ar-SA"/>
        </w:rPr>
        <w:t>)</w:t>
      </w:r>
      <w:r w:rsidRPr="00B220D6">
        <w:rPr>
          <w:rFonts w:ascii="Tahoma" w:eastAsia="Times New Roman" w:hAnsi="Tahoma" w:cs="Tahoma"/>
          <w:lang w:val="ru-RU" w:eastAsia="ru-RU" w:bidi="ar-SA"/>
        </w:rPr>
        <w:t>;</w:t>
      </w:r>
    </w:p>
    <w:p w:rsidR="00F21D8A" w:rsidRPr="00B220D6" w:rsidRDefault="00F21D8A" w:rsidP="00D91998">
      <w:pPr>
        <w:numPr>
          <w:ilvl w:val="0"/>
          <w:numId w:val="10"/>
        </w:numPr>
        <w:tabs>
          <w:tab w:val="left" w:pos="284"/>
        </w:tabs>
        <w:spacing w:line="360" w:lineRule="auto"/>
        <w:ind w:left="0" w:firstLine="0"/>
        <w:jc w:val="both"/>
        <w:rPr>
          <w:rFonts w:ascii="Tahoma" w:eastAsia="Times New Roman" w:hAnsi="Tahoma" w:cs="Tahoma"/>
          <w:lang w:val="ru-RU" w:eastAsia="ru-RU" w:bidi="ar-SA"/>
        </w:rPr>
      </w:pPr>
      <w:r w:rsidRPr="00B220D6">
        <w:rPr>
          <w:rFonts w:ascii="Tahoma" w:eastAsia="Times New Roman" w:hAnsi="Tahoma" w:cs="Tahoma"/>
          <w:lang w:val="ru-RU" w:eastAsia="ru-RU" w:bidi="ar-SA"/>
        </w:rPr>
        <w:t>на основании свободных договоров купли-продажи мощности</w:t>
      </w:r>
      <w:r w:rsidR="00B220D6">
        <w:rPr>
          <w:rFonts w:ascii="Tahoma" w:eastAsia="Times New Roman" w:hAnsi="Tahoma" w:cs="Tahoma"/>
          <w:lang w:val="ru-RU" w:eastAsia="ru-RU" w:bidi="ar-SA"/>
        </w:rPr>
        <w:t xml:space="preserve"> (</w:t>
      </w:r>
      <w:r w:rsidRPr="00B220D6">
        <w:rPr>
          <w:rFonts w:ascii="Tahoma" w:eastAsia="Times New Roman" w:hAnsi="Tahoma" w:cs="Tahoma"/>
          <w:lang w:val="ru-RU" w:eastAsia="ru-RU" w:bidi="ar-SA"/>
        </w:rPr>
        <w:t>далее СДМ</w:t>
      </w:r>
      <w:r w:rsidR="00B220D6">
        <w:rPr>
          <w:rFonts w:ascii="Tahoma" w:eastAsia="Times New Roman" w:hAnsi="Tahoma" w:cs="Tahoma"/>
          <w:lang w:val="ru-RU" w:eastAsia="ru-RU" w:bidi="ar-SA"/>
        </w:rPr>
        <w:t>)</w:t>
      </w:r>
      <w:r w:rsidRPr="00B220D6">
        <w:rPr>
          <w:rFonts w:ascii="Tahoma" w:eastAsia="Times New Roman" w:hAnsi="Tahoma" w:cs="Tahoma"/>
          <w:lang w:val="ru-RU" w:eastAsia="ru-RU" w:bidi="ar-SA"/>
        </w:rPr>
        <w:t>;</w:t>
      </w:r>
    </w:p>
    <w:p w:rsidR="00F21D8A" w:rsidRPr="00B220D6" w:rsidRDefault="00F21D8A" w:rsidP="00D91998">
      <w:pPr>
        <w:numPr>
          <w:ilvl w:val="0"/>
          <w:numId w:val="10"/>
        </w:numPr>
        <w:tabs>
          <w:tab w:val="left" w:pos="284"/>
        </w:tabs>
        <w:spacing w:line="360" w:lineRule="auto"/>
        <w:ind w:left="0" w:firstLine="0"/>
        <w:jc w:val="both"/>
        <w:rPr>
          <w:rFonts w:ascii="Tahoma" w:eastAsia="Times New Roman" w:hAnsi="Tahoma" w:cs="Tahoma"/>
          <w:spacing w:val="-2"/>
          <w:lang w:val="ru-RU" w:eastAsia="ru-RU" w:bidi="ar-SA"/>
        </w:rPr>
      </w:pPr>
      <w:r w:rsidRPr="00B220D6">
        <w:rPr>
          <w:rFonts w:ascii="Tahoma" w:eastAsia="Times New Roman" w:hAnsi="Tahoma" w:cs="Tahoma"/>
          <w:spacing w:val="-2"/>
          <w:lang w:val="ru-RU" w:eastAsia="ru-RU" w:bidi="ar-SA"/>
        </w:rPr>
        <w:t>на основании договоров купли-продажи мощности по результатам конкурентного отбора мощности</w:t>
      </w:r>
      <w:r w:rsidR="00B220D6">
        <w:rPr>
          <w:rFonts w:ascii="Tahoma" w:eastAsia="Times New Roman" w:hAnsi="Tahoma" w:cs="Tahoma"/>
          <w:spacing w:val="-2"/>
          <w:lang w:val="ru-RU" w:eastAsia="ru-RU" w:bidi="ar-SA"/>
        </w:rPr>
        <w:t xml:space="preserve"> (</w:t>
      </w:r>
      <w:r w:rsidRPr="00B220D6">
        <w:rPr>
          <w:rFonts w:ascii="Tahoma" w:eastAsia="Times New Roman" w:hAnsi="Tahoma" w:cs="Tahoma"/>
          <w:spacing w:val="-2"/>
          <w:lang w:val="ru-RU" w:eastAsia="ru-RU" w:bidi="ar-SA"/>
        </w:rPr>
        <w:t>далее К</w:t>
      </w:r>
      <w:r w:rsidRPr="00B220D6">
        <w:rPr>
          <w:rFonts w:ascii="Tahoma" w:eastAsia="Times New Roman" w:hAnsi="Tahoma" w:cs="Tahoma"/>
          <w:spacing w:val="-2"/>
          <w:lang w:eastAsia="ru-RU" w:bidi="ar-SA"/>
        </w:rPr>
        <w:t>OM</w:t>
      </w:r>
      <w:r w:rsidR="00B220D6">
        <w:rPr>
          <w:rFonts w:ascii="Tahoma" w:eastAsia="Times New Roman" w:hAnsi="Tahoma" w:cs="Tahoma"/>
          <w:spacing w:val="-2"/>
          <w:lang w:val="ru-RU" w:eastAsia="ru-RU" w:bidi="ar-SA"/>
        </w:rPr>
        <w:t>)</w:t>
      </w:r>
      <w:r w:rsidRPr="00B220D6">
        <w:rPr>
          <w:rFonts w:ascii="Tahoma" w:eastAsia="Times New Roman" w:hAnsi="Tahoma" w:cs="Tahoma"/>
          <w:spacing w:val="-2"/>
          <w:lang w:val="ru-RU" w:eastAsia="ru-RU" w:bidi="ar-SA"/>
        </w:rPr>
        <w:t>.</w:t>
      </w:r>
    </w:p>
    <w:p w:rsidR="00F21D8A" w:rsidRPr="006965B4" w:rsidRDefault="00F21D8A" w:rsidP="002854EE">
      <w:pPr>
        <w:spacing w:line="360" w:lineRule="auto"/>
        <w:ind w:left="284" w:hanging="284"/>
        <w:rPr>
          <w:rFonts w:ascii="Tahoma" w:eastAsia="Times New Roman" w:hAnsi="Tahoma" w:cs="Tahoma"/>
          <w:b/>
          <w:lang w:val="ru-RU" w:eastAsia="ru-RU" w:bidi="ar-SA"/>
        </w:rPr>
      </w:pPr>
    </w:p>
    <w:p w:rsidR="00F21D8A" w:rsidRPr="00F21D8A" w:rsidRDefault="00F21D8A" w:rsidP="0032716E">
      <w:pPr>
        <w:spacing w:line="360" w:lineRule="auto"/>
        <w:ind w:firstLine="567"/>
        <w:contextualSpacing/>
        <w:rPr>
          <w:rFonts w:ascii="Tahoma" w:eastAsia="Times New Roman" w:hAnsi="Tahoma" w:cs="Tahoma"/>
          <w:b/>
          <w:color w:val="006600"/>
          <w:lang w:val="ru-RU" w:eastAsia="ru-RU" w:bidi="ar-SA"/>
        </w:rPr>
      </w:pPr>
      <w:r w:rsidRPr="00F21D8A">
        <w:rPr>
          <w:rFonts w:ascii="Tahoma" w:eastAsia="Times New Roman" w:hAnsi="Tahoma" w:cs="Tahoma"/>
          <w:b/>
          <w:color w:val="006600"/>
          <w:lang w:val="ru-RU" w:eastAsia="ru-RU" w:bidi="ar-SA"/>
        </w:rPr>
        <w:t>Регулируемые договоры купли-продажи мощности (РД)</w:t>
      </w:r>
    </w:p>
    <w:p w:rsidR="00F21D8A" w:rsidRPr="00F21D8A" w:rsidRDefault="00F21D8A" w:rsidP="0032716E">
      <w:pPr>
        <w:spacing w:before="120"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В 2018 году АО «ЕЭнС» было заключено 44 регулируемых договора на покупку мощности для поставки населению и приравненных к нему категориям потребителей с назначенными АО «АТС» поставщиками. </w:t>
      </w:r>
    </w:p>
    <w:p w:rsidR="00F21D8A" w:rsidRPr="00F21D8A" w:rsidRDefault="00F21D8A" w:rsidP="0032716E">
      <w:pPr>
        <w:spacing w:before="120"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Покупка мощности по регулируемым договорам производилась по тарифу на мощность, установленному ФАС России в отношении участников оптового рынка – поставщиков по договору.</w:t>
      </w:r>
    </w:p>
    <w:p w:rsidR="00F21D8A" w:rsidRPr="00F21D8A" w:rsidRDefault="00F21D8A" w:rsidP="0032716E">
      <w:pPr>
        <w:spacing w:line="360" w:lineRule="auto"/>
        <w:ind w:firstLine="567"/>
        <w:rPr>
          <w:rFonts w:ascii="Tahoma" w:eastAsia="Times New Roman" w:hAnsi="Tahoma" w:cs="Tahoma"/>
          <w:b/>
          <w:color w:val="006600"/>
          <w:lang w:val="ru-RU" w:eastAsia="ru-RU" w:bidi="ar-SA"/>
        </w:rPr>
      </w:pPr>
      <w:r w:rsidRPr="00F21D8A">
        <w:rPr>
          <w:rFonts w:ascii="Tahoma" w:eastAsia="Times New Roman" w:hAnsi="Tahoma" w:cs="Tahoma"/>
          <w:b/>
          <w:color w:val="006600"/>
          <w:lang w:val="ru-RU" w:eastAsia="ru-RU" w:bidi="ar-SA"/>
        </w:rPr>
        <w:t>Договоры купли-продажи мощности новых ГЭС и АЭС (ДПМ ГЭС/АЭС)</w:t>
      </w:r>
    </w:p>
    <w:p w:rsidR="00F21D8A" w:rsidRPr="00F21D8A" w:rsidRDefault="00F21D8A" w:rsidP="0032716E">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Договоры были заключены с назначенными АО «АТС» поставщиками на объемы мощности новых объектов генерации ГЭС и АЭС.</w:t>
      </w:r>
    </w:p>
    <w:p w:rsidR="00F21D8A" w:rsidRPr="00F21D8A" w:rsidRDefault="00F21D8A" w:rsidP="0032716E">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Объем мощности, которую продавец обязан ежемесячно поставлять, а покупатель ежемесячно принимать и оплачивать, рассчитывается АО «АТС» в соответствии с регламентами ОРЭМ.</w:t>
      </w:r>
    </w:p>
    <w:p w:rsidR="00F21D8A" w:rsidRPr="00F21D8A" w:rsidRDefault="00F21D8A" w:rsidP="0032716E">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Цена мощности по данным договорам рассчитывается ФАС России на основе установленного порядка и является договорной.</w:t>
      </w:r>
    </w:p>
    <w:p w:rsidR="00F21D8A" w:rsidRPr="00F21D8A" w:rsidRDefault="00F21D8A" w:rsidP="0032716E">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В 2018 году покупка мощности осуществлялась по четырем договорам с объектами генерации ГЭС и шести договорам с объектами генерации АЭС.</w:t>
      </w:r>
    </w:p>
    <w:p w:rsidR="00F21D8A" w:rsidRPr="00F21D8A" w:rsidRDefault="00F21D8A" w:rsidP="0032716E">
      <w:pPr>
        <w:spacing w:line="360" w:lineRule="auto"/>
        <w:ind w:firstLine="567"/>
        <w:rPr>
          <w:rFonts w:ascii="Tahoma" w:eastAsia="Times New Roman" w:hAnsi="Tahoma" w:cs="Tahoma"/>
          <w:b/>
          <w:color w:val="006600"/>
          <w:lang w:val="ru-RU" w:eastAsia="ru-RU" w:bidi="ar-SA"/>
        </w:rPr>
      </w:pPr>
      <w:r w:rsidRPr="00F21D8A">
        <w:rPr>
          <w:rFonts w:ascii="Tahoma" w:eastAsia="Times New Roman" w:hAnsi="Tahoma" w:cs="Tahoma"/>
          <w:b/>
          <w:color w:val="006600"/>
          <w:lang w:val="ru-RU" w:eastAsia="ru-RU" w:bidi="ar-SA"/>
        </w:rPr>
        <w:t>Договоры о предоставлении мощности (ДПМ)</w:t>
      </w:r>
    </w:p>
    <w:p w:rsidR="00F21D8A" w:rsidRPr="00F21D8A" w:rsidRDefault="00F21D8A" w:rsidP="0032716E">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В 2018 году на ОРЭМ продолжали действовать договоры о предоставлении мощности, по которым покупалась мощность новых строящихся и новых введенных в эксплуатацию генерирующих объектов.</w:t>
      </w:r>
    </w:p>
    <w:p w:rsidR="00F21D8A" w:rsidRPr="00F21D8A" w:rsidRDefault="00F21D8A" w:rsidP="0032716E">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Объем и стоимость мощности, которую продавец обязан ежемесячно поставлять, а покупатель ежемесячно принимать и оплачивать, рассчитывается АО «АТС» в соответствии с порядком, определенным договором о присоединении к торговой системе оптового рынка и регламентами ОРЭМ. В 2018 году количество таких договоров было 34. </w:t>
      </w:r>
    </w:p>
    <w:p w:rsidR="00585524" w:rsidRDefault="00585524">
      <w:pPr>
        <w:spacing w:after="200" w:line="276" w:lineRule="auto"/>
        <w:rPr>
          <w:rFonts w:ascii="Tahoma" w:eastAsia="Times New Roman" w:hAnsi="Tahoma" w:cs="Tahoma"/>
          <w:b/>
          <w:color w:val="006600"/>
          <w:lang w:val="ru-RU" w:eastAsia="ru-RU" w:bidi="ar-SA"/>
        </w:rPr>
      </w:pPr>
      <w:r>
        <w:rPr>
          <w:rFonts w:ascii="Tahoma" w:eastAsia="Times New Roman" w:hAnsi="Tahoma" w:cs="Tahoma"/>
          <w:b/>
          <w:color w:val="006600"/>
          <w:lang w:val="ru-RU" w:eastAsia="ru-RU" w:bidi="ar-SA"/>
        </w:rPr>
        <w:br w:type="page"/>
      </w:r>
    </w:p>
    <w:p w:rsidR="00F21D8A" w:rsidRPr="00F21D8A" w:rsidRDefault="00F21D8A" w:rsidP="0032716E">
      <w:pPr>
        <w:spacing w:line="360" w:lineRule="auto"/>
        <w:ind w:firstLine="709"/>
        <w:jc w:val="both"/>
        <w:rPr>
          <w:rFonts w:ascii="Tahoma" w:eastAsia="Times New Roman" w:hAnsi="Tahoma" w:cs="Tahoma"/>
          <w:b/>
          <w:color w:val="006600"/>
          <w:lang w:val="ru-RU" w:eastAsia="ru-RU" w:bidi="ar-SA"/>
        </w:rPr>
      </w:pPr>
      <w:r w:rsidRPr="00F21D8A">
        <w:rPr>
          <w:rFonts w:ascii="Tahoma" w:eastAsia="Times New Roman" w:hAnsi="Tahoma" w:cs="Tahoma"/>
          <w:b/>
          <w:color w:val="006600"/>
          <w:lang w:val="ru-RU" w:eastAsia="ru-RU" w:bidi="ar-SA"/>
        </w:rPr>
        <w:t>Договоры купли-продажи мощности, производимой с использованием генерирующих объектов, поставляющих мощность в вынужденном режиме (ДВР)</w:t>
      </w:r>
    </w:p>
    <w:p w:rsidR="00F21D8A" w:rsidRPr="00F21D8A" w:rsidRDefault="00F21D8A" w:rsidP="0032716E">
      <w:pPr>
        <w:spacing w:line="360" w:lineRule="auto"/>
        <w:ind w:firstLine="709"/>
        <w:jc w:val="both"/>
        <w:rPr>
          <w:rFonts w:ascii="Tahoma" w:eastAsia="Times New Roman" w:hAnsi="Tahoma" w:cs="Tahoma"/>
          <w:lang w:val="ru-RU" w:eastAsia="ru-RU" w:bidi="ar-SA"/>
        </w:rPr>
      </w:pPr>
      <w:r w:rsidRPr="00F21D8A">
        <w:rPr>
          <w:rFonts w:ascii="Tahoma" w:eastAsia="Times New Roman" w:hAnsi="Tahoma" w:cs="Tahoma"/>
          <w:lang w:val="ru-RU" w:eastAsia="ru-RU" w:bidi="ar-SA"/>
        </w:rPr>
        <w:t>Объем мощности, фактически поставленный по договору ДВР, определяется АО «АТС» на основании полученного от АО «СО ЕЭС» подтверждения объема фактически поставленной продавцом на ОРЭ мощности. Цена мощности по данным договорам рассчитывается ФАС России на основе установленного порядка и является договорной.</w:t>
      </w:r>
    </w:p>
    <w:p w:rsidR="00F21D8A" w:rsidRPr="00F21D8A" w:rsidRDefault="00F21D8A" w:rsidP="0032716E">
      <w:pPr>
        <w:spacing w:line="360" w:lineRule="auto"/>
        <w:ind w:firstLine="709"/>
        <w:jc w:val="both"/>
        <w:rPr>
          <w:rFonts w:ascii="Tahoma" w:eastAsia="Times New Roman" w:hAnsi="Tahoma" w:cs="Tahoma"/>
          <w:lang w:val="ru-RU" w:eastAsia="ru-RU" w:bidi="ar-SA"/>
        </w:rPr>
      </w:pPr>
      <w:r w:rsidRPr="00F21D8A">
        <w:rPr>
          <w:rFonts w:ascii="Tahoma" w:eastAsia="Times New Roman" w:hAnsi="Tahoma" w:cs="Tahoma"/>
          <w:lang w:val="ru-RU" w:eastAsia="ru-RU" w:bidi="ar-SA"/>
        </w:rPr>
        <w:t>В 2018 году действовало 26 таких договоров.</w:t>
      </w:r>
    </w:p>
    <w:p w:rsidR="00F21D8A" w:rsidRPr="00F21D8A" w:rsidRDefault="00F21D8A" w:rsidP="0032716E">
      <w:pPr>
        <w:spacing w:line="360" w:lineRule="auto"/>
        <w:ind w:firstLine="567"/>
        <w:rPr>
          <w:rFonts w:ascii="Tahoma" w:eastAsia="Times New Roman" w:hAnsi="Tahoma" w:cs="Tahoma"/>
          <w:b/>
          <w:color w:val="006600"/>
          <w:lang w:val="ru-RU" w:eastAsia="ru-RU" w:bidi="ar-SA"/>
        </w:rPr>
      </w:pPr>
      <w:r w:rsidRPr="00F21D8A">
        <w:rPr>
          <w:rFonts w:ascii="Tahoma" w:eastAsia="Times New Roman" w:hAnsi="Tahoma" w:cs="Tahoma"/>
          <w:b/>
          <w:color w:val="006600"/>
          <w:lang w:val="ru-RU" w:eastAsia="ru-RU" w:bidi="ar-SA"/>
        </w:rPr>
        <w:t>Свободные договоры купли-продажи мощности (СДМ)</w:t>
      </w:r>
    </w:p>
    <w:p w:rsidR="00F21D8A" w:rsidRPr="00F21D8A" w:rsidRDefault="00F21D8A" w:rsidP="0032716E">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В 2018 году объем мощности, необходимый для покупки и не покрытый договорами РД, ДПМ ГЭС/АЭС, ДПМ ВИЭ, ДВР, ДПМ, мог быть куплен по свободным ценам, определенным в результате заключения свободных двусторонних договоров.</w:t>
      </w:r>
    </w:p>
    <w:p w:rsidR="00F21D8A" w:rsidRPr="00F21D8A" w:rsidRDefault="00F21D8A" w:rsidP="0032716E">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Свободные договоры могли быть как биржевыми, так и внебиржевыми.</w:t>
      </w:r>
    </w:p>
    <w:p w:rsidR="00F21D8A" w:rsidRPr="00F21D8A" w:rsidRDefault="00F21D8A" w:rsidP="0032716E">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В 2018 году был заключен свободный внебиржевой договор купли-продажи мощности с ПАО </w:t>
      </w:r>
      <w:bookmarkStart w:id="51" w:name="OLE_LINK10"/>
      <w:bookmarkStart w:id="52" w:name="OLE_LINK11"/>
      <w:bookmarkStart w:id="53" w:name="OLE_LINK12"/>
      <w:r w:rsidRPr="00F21D8A">
        <w:rPr>
          <w:rFonts w:ascii="Tahoma" w:eastAsia="Times New Roman" w:hAnsi="Tahoma" w:cs="Tahoma"/>
          <w:lang w:val="ru-RU" w:eastAsia="ru-RU" w:bidi="ar-SA"/>
        </w:rPr>
        <w:t>«</w:t>
      </w:r>
      <w:bookmarkEnd w:id="51"/>
      <w:bookmarkEnd w:id="52"/>
      <w:bookmarkEnd w:id="53"/>
      <w:r w:rsidRPr="00F21D8A">
        <w:rPr>
          <w:rFonts w:ascii="Tahoma" w:eastAsia="Times New Roman" w:hAnsi="Tahoma" w:cs="Tahoma"/>
          <w:lang w:val="ru-RU" w:eastAsia="ru-RU" w:bidi="ar-SA"/>
        </w:rPr>
        <w:t>РусГидро». Целью заключения данного договора был перенос платежей на более поздние сроки относительно установленных на ОРЭМ.</w:t>
      </w:r>
    </w:p>
    <w:p w:rsidR="00F21D8A" w:rsidRPr="00F21D8A" w:rsidRDefault="00F21D8A" w:rsidP="0032716E">
      <w:pPr>
        <w:spacing w:line="360" w:lineRule="auto"/>
        <w:ind w:firstLine="567"/>
        <w:jc w:val="both"/>
        <w:rPr>
          <w:rFonts w:ascii="Tahoma" w:eastAsia="Times New Roman" w:hAnsi="Tahoma" w:cs="Tahoma"/>
          <w:b/>
          <w:color w:val="006600"/>
          <w:lang w:val="ru-RU" w:eastAsia="ru-RU" w:bidi="ar-SA"/>
        </w:rPr>
      </w:pPr>
      <w:r w:rsidRPr="00F21D8A">
        <w:rPr>
          <w:rFonts w:ascii="Tahoma" w:eastAsia="Times New Roman" w:hAnsi="Tahoma" w:cs="Tahoma"/>
          <w:b/>
          <w:color w:val="006600"/>
          <w:lang w:val="ru-RU" w:eastAsia="ru-RU" w:bidi="ar-SA"/>
        </w:rPr>
        <w:t>Договоры купли-продажи мощности по результатам конкурентных отборов мощности (КОМ)</w:t>
      </w:r>
    </w:p>
    <w:p w:rsidR="00F21D8A" w:rsidRPr="00F21D8A" w:rsidRDefault="00F21D8A" w:rsidP="0032716E">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В 2018 году объем мощности, необходимый для покупки и не покрытый договорами РД, ДПМ ГЭС/АЭС, ДПМ ВИЭ, ДВР, ДПМ, СДМ, покупался у поставщиков, прошедших процедуру конкурентного отбора мощности, по свободным ценам, ежемесячно рассчитываемым АО «АТС». В 2018 году было заключено 45 договоров КОМ.</w:t>
      </w:r>
    </w:p>
    <w:p w:rsidR="00F21D8A" w:rsidRPr="00F21D8A" w:rsidRDefault="00F21D8A" w:rsidP="0032716E">
      <w:pPr>
        <w:spacing w:line="360" w:lineRule="auto"/>
        <w:ind w:firstLine="567"/>
        <w:jc w:val="both"/>
        <w:rPr>
          <w:rFonts w:ascii="Tahoma" w:eastAsia="Times New Roman" w:hAnsi="Tahoma" w:cs="Tahoma"/>
          <w:b/>
          <w:color w:val="006600"/>
          <w:lang w:val="ru-RU" w:eastAsia="ru-RU" w:bidi="ar-SA"/>
        </w:rPr>
      </w:pPr>
      <w:r w:rsidRPr="00F21D8A">
        <w:rPr>
          <w:rFonts w:ascii="Tahoma" w:eastAsia="Times New Roman" w:hAnsi="Tahoma" w:cs="Tahoma"/>
          <w:b/>
          <w:color w:val="006600"/>
          <w:lang w:val="ru-RU" w:eastAsia="ru-RU" w:bidi="ar-SA"/>
        </w:rPr>
        <w:t>Договоры о предоставлении мощности квалифицированных генерирующих объектов, функционирующих на основе использования возобновляемых источников энергии (ДПМ ВИЭ)</w:t>
      </w:r>
    </w:p>
    <w:p w:rsidR="00F21D8A" w:rsidRPr="00F21D8A" w:rsidRDefault="00F21D8A" w:rsidP="0032716E">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Объем и стоимость мощности, которую продавец обязан ежемесячно поставлять, а покупатель ежемесячно принимать и оплачивать, рассчитывается АО «АТС» в соответствии с порядком, определенным договором о присоединении к торговой системе оптового рынка и регламентами ОРЭМ. В случае непоставки (недопоставки) мощности поставщик оплачивает в пользу покупателя штраф, рассчитываемый АО «АТС». В 2018 году поставка мощности осуществлялась по 25 таким договорам.</w:t>
      </w:r>
    </w:p>
    <w:p w:rsidR="00F21D8A" w:rsidRPr="00F21D8A" w:rsidRDefault="00F21D8A" w:rsidP="00F21D8A">
      <w:pPr>
        <w:spacing w:line="360" w:lineRule="auto"/>
        <w:jc w:val="center"/>
        <w:rPr>
          <w:rFonts w:ascii="Tahoma" w:eastAsia="Times New Roman" w:hAnsi="Tahoma" w:cs="Tahoma"/>
          <w:b/>
          <w:lang w:val="ru-RU" w:eastAsia="ru-RU" w:bidi="ar-SA"/>
        </w:rPr>
      </w:pPr>
    </w:p>
    <w:p w:rsidR="00F21D8A" w:rsidRPr="00F21D8A" w:rsidRDefault="00F21D8A" w:rsidP="00F21D8A">
      <w:pPr>
        <w:spacing w:line="360" w:lineRule="auto"/>
        <w:jc w:val="center"/>
        <w:rPr>
          <w:rFonts w:ascii="Tahoma" w:eastAsia="Times New Roman" w:hAnsi="Tahoma" w:cs="Tahoma"/>
          <w:b/>
          <w:lang w:val="ru-RU" w:eastAsia="ru-RU" w:bidi="ar-SA"/>
        </w:rPr>
      </w:pPr>
      <w:r w:rsidRPr="00400085">
        <w:rPr>
          <w:rFonts w:ascii="Tahoma" w:eastAsia="Times New Roman" w:hAnsi="Tahoma" w:cs="Tahoma"/>
          <w:b/>
          <w:lang w:val="ru-RU" w:eastAsia="ru-RU" w:bidi="ar-SA"/>
        </w:rPr>
        <w:t>Структура покупки мощности на секторах ОРЭМ</w:t>
      </w:r>
      <w:r w:rsidRPr="00400085">
        <w:rPr>
          <w:rFonts w:ascii="Times New Roman" w:eastAsia="Times New Roman" w:hAnsi="Times New Roman"/>
          <w:sz w:val="20"/>
          <w:szCs w:val="20"/>
          <w:lang w:val="ru-RU" w:eastAsia="ru-RU" w:bidi="ar-SA"/>
        </w:rPr>
        <w:t xml:space="preserve"> </w:t>
      </w:r>
      <w:r w:rsidRPr="00400085">
        <w:rPr>
          <w:rFonts w:ascii="Tahoma" w:eastAsia="Times New Roman" w:hAnsi="Tahoma" w:cs="Tahoma"/>
          <w:b/>
          <w:lang w:val="ru-RU" w:eastAsia="ru-RU" w:bidi="ar-SA"/>
        </w:rPr>
        <w:t xml:space="preserve">в динамике за 2017–2018 </w:t>
      </w:r>
      <w:r w:rsidR="002854EE" w:rsidRPr="00400085">
        <w:rPr>
          <w:rFonts w:ascii="Tahoma" w:eastAsia="Times New Roman" w:hAnsi="Tahoma" w:cs="Tahoma"/>
          <w:b/>
          <w:lang w:val="ru-RU" w:eastAsia="ru-RU" w:bidi="ar-SA"/>
        </w:rPr>
        <w:t>годы</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0"/>
        <w:gridCol w:w="7166"/>
      </w:tblGrid>
      <w:tr w:rsidR="00F21D8A" w:rsidRPr="00F21D8A" w:rsidTr="002854EE">
        <w:trPr>
          <w:trHeight w:val="4652"/>
        </w:trPr>
        <w:tc>
          <w:tcPr>
            <w:tcW w:w="7528" w:type="dxa"/>
          </w:tcPr>
          <w:p w:rsidR="00F21D8A" w:rsidRPr="00F21D8A" w:rsidRDefault="00084D79" w:rsidP="00F21D8A">
            <w:pPr>
              <w:spacing w:line="360" w:lineRule="auto"/>
              <w:jc w:val="center"/>
              <w:rPr>
                <w:rFonts w:ascii="Tahoma" w:hAnsi="Tahoma" w:cs="Tahoma"/>
              </w:rPr>
            </w:pPr>
            <w:r>
              <w:rPr>
                <w:noProof/>
              </w:rPr>
              <w:drawing>
                <wp:inline distT="0" distB="0" distL="0" distR="0" wp14:anchorId="187B2DD6" wp14:editId="489A24D0">
                  <wp:extent cx="5218982" cy="2743200"/>
                  <wp:effectExtent l="0" t="0" r="127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7258" w:type="dxa"/>
          </w:tcPr>
          <w:p w:rsidR="00F21D8A" w:rsidRPr="00F21D8A" w:rsidRDefault="00400085" w:rsidP="00F21D8A">
            <w:pPr>
              <w:spacing w:line="360" w:lineRule="auto"/>
              <w:jc w:val="center"/>
              <w:rPr>
                <w:rFonts w:ascii="Tahoma" w:hAnsi="Tahoma" w:cs="Tahoma"/>
              </w:rPr>
            </w:pPr>
            <w:r>
              <w:rPr>
                <w:noProof/>
              </w:rPr>
              <w:drawing>
                <wp:inline distT="0" distB="0" distL="0" distR="0" wp14:anchorId="58DE8D03" wp14:editId="58DE8D04">
                  <wp:extent cx="4899991" cy="2683565"/>
                  <wp:effectExtent l="0" t="0" r="0" b="25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F21D8A" w:rsidRPr="00F21D8A" w:rsidRDefault="002854EE" w:rsidP="00F21D8A">
      <w:pPr>
        <w:spacing w:before="120" w:line="360" w:lineRule="auto"/>
        <w:ind w:firstLine="709"/>
        <w:rPr>
          <w:rFonts w:ascii="Tahoma" w:eastAsia="Times New Roman" w:hAnsi="Tahoma" w:cs="Tahoma"/>
          <w:highlight w:val="yellow"/>
          <w:lang w:eastAsia="ru-RU" w:bidi="ar-SA"/>
        </w:rPr>
      </w:pPr>
      <w:r>
        <w:rPr>
          <w:noProof/>
          <w:lang w:val="ru-RU" w:eastAsia="ru-RU" w:bidi="ar-SA"/>
        </w:rPr>
        <w:drawing>
          <wp:inline distT="0" distB="0" distL="0" distR="0" wp14:anchorId="58DE8D05" wp14:editId="303C05A1">
            <wp:extent cx="9251950" cy="3129519"/>
            <wp:effectExtent l="0" t="0" r="635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854EE" w:rsidRPr="000B4DC0" w:rsidRDefault="002854EE" w:rsidP="002854EE">
      <w:pPr>
        <w:rPr>
          <w:rFonts w:ascii="Tahoma" w:eastAsia="Times New Roman" w:hAnsi="Tahoma" w:cs="Tahoma"/>
          <w:sz w:val="18"/>
          <w:szCs w:val="18"/>
          <w:lang w:val="ru-RU" w:eastAsia="ru-RU" w:bidi="ar-SA"/>
        </w:rPr>
      </w:pPr>
      <w:r w:rsidRPr="000B4DC0">
        <w:rPr>
          <w:rFonts w:ascii="Tahoma" w:eastAsia="Times New Roman" w:hAnsi="Tahoma" w:cs="Tahoma"/>
          <w:sz w:val="18"/>
          <w:szCs w:val="18"/>
          <w:lang w:val="ru-RU" w:eastAsia="ru-RU" w:bidi="ar-SA"/>
        </w:rPr>
        <w:t>Нерегулируемый сектор, в том числе:</w:t>
      </w:r>
    </w:p>
    <w:p w:rsidR="002854EE" w:rsidRPr="000B4DC0" w:rsidRDefault="002854EE" w:rsidP="002854EE">
      <w:pPr>
        <w:rPr>
          <w:rFonts w:ascii="Tahoma" w:eastAsia="Times New Roman" w:hAnsi="Tahoma" w:cs="Tahoma"/>
          <w:sz w:val="18"/>
          <w:szCs w:val="18"/>
          <w:lang w:val="ru-RU" w:eastAsia="ru-RU" w:bidi="ar-SA"/>
        </w:rPr>
      </w:pPr>
      <w:r w:rsidRPr="000B4DC0">
        <w:rPr>
          <w:rFonts w:ascii="Tahoma" w:eastAsia="Times New Roman" w:hAnsi="Tahoma" w:cs="Tahoma"/>
          <w:sz w:val="18"/>
          <w:szCs w:val="18"/>
          <w:lang w:val="ru-RU" w:eastAsia="ru-RU" w:bidi="ar-SA"/>
        </w:rPr>
        <w:t>* ДПМ – договоры о предоставлении мощности;</w:t>
      </w:r>
    </w:p>
    <w:p w:rsidR="002854EE" w:rsidRPr="000B4DC0" w:rsidRDefault="002854EE" w:rsidP="002854EE">
      <w:pPr>
        <w:rPr>
          <w:rFonts w:ascii="Tahoma" w:eastAsia="Times New Roman" w:hAnsi="Tahoma" w:cs="Tahoma"/>
          <w:sz w:val="18"/>
          <w:szCs w:val="18"/>
          <w:lang w:val="ru-RU" w:eastAsia="ru-RU" w:bidi="ar-SA"/>
        </w:rPr>
      </w:pPr>
      <w:r w:rsidRPr="000B4DC0">
        <w:rPr>
          <w:rFonts w:ascii="Tahoma" w:eastAsia="Times New Roman" w:hAnsi="Tahoma" w:cs="Tahoma"/>
          <w:sz w:val="18"/>
          <w:szCs w:val="18"/>
          <w:lang w:val="ru-RU" w:eastAsia="ru-RU" w:bidi="ar-SA"/>
        </w:rPr>
        <w:t>* ДПМ ГЭС/АЭС – договоры купли-продажи мощности новых ГЭС и АЭС;</w:t>
      </w:r>
    </w:p>
    <w:p w:rsidR="002854EE" w:rsidRPr="000B4DC0" w:rsidRDefault="002854EE" w:rsidP="002854EE">
      <w:pPr>
        <w:rPr>
          <w:rFonts w:ascii="Tahoma" w:eastAsia="Times New Roman" w:hAnsi="Tahoma" w:cs="Tahoma"/>
          <w:sz w:val="18"/>
          <w:szCs w:val="18"/>
          <w:lang w:val="ru-RU" w:eastAsia="ru-RU" w:bidi="ar-SA"/>
        </w:rPr>
      </w:pPr>
      <w:r w:rsidRPr="000B4DC0">
        <w:rPr>
          <w:rFonts w:ascii="Tahoma" w:eastAsia="Times New Roman" w:hAnsi="Tahoma" w:cs="Tahoma"/>
          <w:sz w:val="18"/>
          <w:szCs w:val="18"/>
          <w:lang w:val="ru-RU" w:eastAsia="ru-RU" w:bidi="ar-SA"/>
        </w:rPr>
        <w:t>* ДПМ ВИЭ – договоры о предоставлении мощности квалифицированных генерирующих объектов, функционирующих на основе использования возобновляемых источников энергии;</w:t>
      </w:r>
    </w:p>
    <w:p w:rsidR="002854EE" w:rsidRPr="000B4DC0" w:rsidRDefault="002854EE" w:rsidP="002854EE">
      <w:pPr>
        <w:rPr>
          <w:rFonts w:ascii="Tahoma" w:eastAsia="Times New Roman" w:hAnsi="Tahoma" w:cs="Tahoma"/>
          <w:sz w:val="18"/>
          <w:szCs w:val="18"/>
          <w:lang w:val="ru-RU" w:eastAsia="ru-RU" w:bidi="ar-SA"/>
        </w:rPr>
      </w:pPr>
      <w:r w:rsidRPr="000B4DC0">
        <w:rPr>
          <w:rFonts w:ascii="Tahoma" w:eastAsia="Times New Roman" w:hAnsi="Tahoma" w:cs="Tahoma"/>
          <w:sz w:val="18"/>
          <w:szCs w:val="18"/>
          <w:lang w:val="ru-RU" w:eastAsia="ru-RU" w:bidi="ar-SA"/>
        </w:rPr>
        <w:t>* ДВР – договоры купли-продажи мощности с вынужденной генерацией;</w:t>
      </w:r>
    </w:p>
    <w:p w:rsidR="002854EE" w:rsidRPr="000B4DC0" w:rsidRDefault="002854EE" w:rsidP="002854EE">
      <w:pPr>
        <w:rPr>
          <w:rFonts w:ascii="Tahoma" w:eastAsia="Times New Roman" w:hAnsi="Tahoma" w:cs="Tahoma"/>
          <w:sz w:val="18"/>
          <w:szCs w:val="18"/>
          <w:lang w:val="ru-RU" w:eastAsia="ru-RU" w:bidi="ar-SA"/>
        </w:rPr>
      </w:pPr>
      <w:r w:rsidRPr="000B4DC0">
        <w:rPr>
          <w:rFonts w:ascii="Tahoma" w:eastAsia="Times New Roman" w:hAnsi="Tahoma" w:cs="Tahoma"/>
          <w:sz w:val="18"/>
          <w:szCs w:val="18"/>
          <w:lang w:val="ru-RU" w:eastAsia="ru-RU" w:bidi="ar-SA"/>
        </w:rPr>
        <w:t>* КОМ – конкурентный отбор мощности;</w:t>
      </w:r>
    </w:p>
    <w:p w:rsidR="002854EE" w:rsidRPr="000B4DC0" w:rsidRDefault="002854EE" w:rsidP="002854EE">
      <w:pPr>
        <w:rPr>
          <w:rFonts w:ascii="Tahoma" w:eastAsia="Times New Roman" w:hAnsi="Tahoma" w:cs="Tahoma"/>
          <w:sz w:val="18"/>
          <w:szCs w:val="18"/>
          <w:lang w:val="ru-RU" w:eastAsia="ru-RU" w:bidi="ar-SA"/>
        </w:rPr>
      </w:pPr>
      <w:r w:rsidRPr="000B4DC0">
        <w:rPr>
          <w:rFonts w:ascii="Tahoma" w:eastAsia="Times New Roman" w:hAnsi="Tahoma" w:cs="Tahoma"/>
          <w:sz w:val="18"/>
          <w:szCs w:val="18"/>
          <w:lang w:val="ru-RU" w:eastAsia="ru-RU" w:bidi="ar-SA"/>
        </w:rPr>
        <w:t>* СДМ – свободные договоры купли-продажи мощности.</w:t>
      </w:r>
    </w:p>
    <w:p w:rsidR="002854EE" w:rsidRPr="002854EE" w:rsidRDefault="002854EE" w:rsidP="002854EE">
      <w:pPr>
        <w:rPr>
          <w:rFonts w:ascii="Tahoma" w:eastAsia="Times New Roman" w:hAnsi="Tahoma" w:cs="Tahoma"/>
          <w:sz w:val="16"/>
          <w:szCs w:val="16"/>
          <w:lang w:val="ru-RU" w:eastAsia="ru-RU" w:bidi="ar-SA"/>
        </w:rPr>
      </w:pPr>
    </w:p>
    <w:p w:rsidR="00E2659E" w:rsidRDefault="00F21D8A" w:rsidP="0032716E">
      <w:pPr>
        <w:spacing w:before="120"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Рост цен на мощность на нерегулируемом секторе обусловлен вводом в эксплуатацию новых дорогих мощностей по ДПМ, ДПМ ГЭС/АЭС, ДПМ ВИЭ, а также включением в стоимость КОМ утвержденного Правительством Российской Федерации объема средств, учитываемых при определении надбавки к цене на мощность для территорий Дальневосточного федерального округа («надбавка ДФО»).</w:t>
      </w:r>
    </w:p>
    <w:p w:rsidR="00E2659E" w:rsidRPr="00E2659E" w:rsidRDefault="00E2659E" w:rsidP="00E2659E">
      <w:pPr>
        <w:pStyle w:val="2"/>
        <w:spacing w:before="0" w:after="0" w:line="360" w:lineRule="auto"/>
        <w:ind w:firstLine="567"/>
        <w:contextualSpacing/>
        <w:rPr>
          <w:rFonts w:ascii="Tahoma" w:eastAsia="Times New Roman" w:hAnsi="Tahoma" w:cs="Tahoma"/>
          <w:i w:val="0"/>
          <w:caps/>
          <w:color w:val="006600"/>
          <w:sz w:val="24"/>
          <w:szCs w:val="24"/>
          <w:lang w:val="ru-RU"/>
        </w:rPr>
      </w:pPr>
      <w:bookmarkStart w:id="54" w:name="_Toc5875825"/>
      <w:r w:rsidRPr="00E2659E">
        <w:rPr>
          <w:rFonts w:ascii="Tahoma" w:eastAsia="Times New Roman" w:hAnsi="Tahoma" w:cs="Tahoma"/>
          <w:i w:val="0"/>
          <w:caps/>
          <w:color w:val="006600"/>
          <w:sz w:val="24"/>
          <w:szCs w:val="24"/>
          <w:lang w:val="ru-RU"/>
        </w:rPr>
        <w:t>4.1.3. ПОКУПКА ЭЛЕКТРИЧЕСКОЙ ЭНЕРГИИ И МОЩНОСТИ НА РОЗНИЧНОМ РЫНКЕ</w:t>
      </w:r>
      <w:bookmarkEnd w:id="54"/>
    </w:p>
    <w:p w:rsidR="00F21D8A" w:rsidRPr="00F21D8A" w:rsidRDefault="00F21D8A" w:rsidP="0032716E">
      <w:pPr>
        <w:spacing w:before="120"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Покупка электроэнергии и мощности на розничном рынке осуществляется у производителей, находящихся в зоне действия гарантирующего поставщика.</w:t>
      </w:r>
    </w:p>
    <w:p w:rsidR="00F21D8A" w:rsidRDefault="00F21D8A" w:rsidP="0032716E">
      <w:pPr>
        <w:spacing w:before="120"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Рост объемов покупки на РРЭ в 2018 г</w:t>
      </w:r>
      <w:r w:rsidR="00E2659E">
        <w:rPr>
          <w:rFonts w:ascii="Tahoma" w:eastAsia="Times New Roman" w:hAnsi="Tahoma" w:cs="Tahoma"/>
          <w:lang w:val="ru-RU" w:eastAsia="ru-RU" w:bidi="ar-SA"/>
        </w:rPr>
        <w:t>оду</w:t>
      </w:r>
      <w:r w:rsidRPr="00F21D8A">
        <w:rPr>
          <w:rFonts w:ascii="Tahoma" w:eastAsia="Times New Roman" w:hAnsi="Tahoma" w:cs="Tahoma"/>
          <w:lang w:val="ru-RU" w:eastAsia="ru-RU" w:bidi="ar-SA"/>
        </w:rPr>
        <w:t xml:space="preserve"> связан со снижением объемов продажи электроэнергии, выработанной розничной генерацией</w:t>
      </w:r>
      <w:r w:rsidR="00E2659E">
        <w:rPr>
          <w:rFonts w:ascii="Tahoma" w:eastAsia="Times New Roman" w:hAnsi="Tahoma" w:cs="Tahoma"/>
          <w:lang w:val="ru-RU" w:eastAsia="ru-RU" w:bidi="ar-SA"/>
        </w:rPr>
        <w:t>,</w:t>
      </w:r>
      <w:r w:rsidRPr="00F21D8A">
        <w:rPr>
          <w:rFonts w:ascii="Tahoma" w:eastAsia="Times New Roman" w:hAnsi="Tahoma" w:cs="Tahoma"/>
          <w:lang w:val="ru-RU" w:eastAsia="ru-RU" w:bidi="ar-SA"/>
        </w:rPr>
        <w:t xml:space="preserve"> энергосбытовым компаниям. Рост цены обусловлен общим ростом нерегулируемых цен в 2018</w:t>
      </w:r>
      <w:r w:rsidR="00E2659E">
        <w:rPr>
          <w:rFonts w:ascii="Tahoma" w:eastAsia="Times New Roman" w:hAnsi="Tahoma" w:cs="Tahoma"/>
          <w:lang w:val="ru-RU" w:eastAsia="ru-RU" w:bidi="ar-SA"/>
        </w:rPr>
        <w:t xml:space="preserve"> году.</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577AE0" w:rsidTr="00577AE0">
        <w:tc>
          <w:tcPr>
            <w:tcW w:w="7393" w:type="dxa"/>
          </w:tcPr>
          <w:p w:rsidR="00577AE0" w:rsidRDefault="00577AE0" w:rsidP="00577AE0">
            <w:pPr>
              <w:spacing w:line="360" w:lineRule="auto"/>
              <w:jc w:val="both"/>
              <w:rPr>
                <w:rFonts w:ascii="Tahoma" w:hAnsi="Tahoma" w:cs="Tahoma"/>
              </w:rPr>
            </w:pPr>
            <w:r>
              <w:rPr>
                <w:noProof/>
              </w:rPr>
              <w:drawing>
                <wp:anchor distT="0" distB="0" distL="114300" distR="114300" simplePos="0" relativeHeight="251658286" behindDoc="1" locked="0" layoutInCell="1" allowOverlap="1" wp14:anchorId="58DE8D07" wp14:editId="71D4D286">
                  <wp:simplePos x="0" y="0"/>
                  <wp:positionH relativeFrom="column">
                    <wp:posOffset>176530</wp:posOffset>
                  </wp:positionH>
                  <wp:positionV relativeFrom="paragraph">
                    <wp:posOffset>81280</wp:posOffset>
                  </wp:positionV>
                  <wp:extent cx="4200525" cy="2682240"/>
                  <wp:effectExtent l="0" t="0" r="0" b="0"/>
                  <wp:wrapTight wrapText="bothSides">
                    <wp:wrapPolygon edited="0">
                      <wp:start x="2841" y="767"/>
                      <wp:lineTo x="2841" y="1841"/>
                      <wp:lineTo x="8522" y="3528"/>
                      <wp:lineTo x="882" y="3989"/>
                      <wp:lineTo x="784" y="5983"/>
                      <wp:lineTo x="1861" y="5983"/>
                      <wp:lineTo x="882" y="8284"/>
                      <wp:lineTo x="882" y="13960"/>
                      <wp:lineTo x="8522" y="15801"/>
                      <wp:lineTo x="1273" y="15955"/>
                      <wp:lineTo x="1273" y="16722"/>
                      <wp:lineTo x="10776" y="18256"/>
                      <wp:lineTo x="1665" y="18716"/>
                      <wp:lineTo x="1665" y="20403"/>
                      <wp:lineTo x="11167" y="20864"/>
                      <wp:lineTo x="11657" y="20864"/>
                      <wp:lineTo x="12735" y="20557"/>
                      <wp:lineTo x="12637" y="20097"/>
                      <wp:lineTo x="10678" y="18256"/>
                      <wp:lineTo x="10776" y="15801"/>
                      <wp:lineTo x="13127" y="15801"/>
                      <wp:lineTo x="21061" y="13960"/>
                      <wp:lineTo x="21257" y="11506"/>
                      <wp:lineTo x="19200" y="11352"/>
                      <wp:lineTo x="3331" y="10892"/>
                      <wp:lineTo x="3233" y="8438"/>
                      <wp:lineTo x="14008" y="7210"/>
                      <wp:lineTo x="14008" y="6290"/>
                      <wp:lineTo x="2841" y="5983"/>
                      <wp:lineTo x="10776" y="3528"/>
                      <wp:lineTo x="17535" y="1688"/>
                      <wp:lineTo x="17437" y="1074"/>
                      <wp:lineTo x="5878" y="767"/>
                      <wp:lineTo x="2841" y="767"/>
                    </wp:wrapPolygon>
                  </wp:wrapTight>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tc>
        <w:tc>
          <w:tcPr>
            <w:tcW w:w="7393" w:type="dxa"/>
          </w:tcPr>
          <w:p w:rsidR="00577AE0" w:rsidRDefault="00577AE0" w:rsidP="00577AE0">
            <w:pPr>
              <w:spacing w:line="360" w:lineRule="auto"/>
              <w:jc w:val="both"/>
              <w:rPr>
                <w:rFonts w:ascii="Tahoma" w:hAnsi="Tahoma" w:cs="Tahoma"/>
              </w:rPr>
            </w:pPr>
            <w:r>
              <w:rPr>
                <w:noProof/>
              </w:rPr>
              <w:drawing>
                <wp:inline distT="0" distB="0" distL="0" distR="0" wp14:anchorId="58DE8D09" wp14:editId="1427F6C0">
                  <wp:extent cx="4554747" cy="2915728"/>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rsidR="00E2659E" w:rsidRDefault="00E2659E" w:rsidP="00E2659E">
      <w:pPr>
        <w:spacing w:before="120" w:line="360" w:lineRule="auto"/>
        <w:ind w:firstLine="709"/>
        <w:jc w:val="both"/>
        <w:rPr>
          <w:rFonts w:ascii="Tahoma" w:eastAsia="Times New Roman" w:hAnsi="Tahoma" w:cs="Tahoma"/>
          <w:lang w:val="ru-RU" w:eastAsia="ru-RU" w:bidi="ar-SA"/>
        </w:rPr>
      </w:pPr>
      <w:r>
        <w:rPr>
          <w:rFonts w:ascii="Tahoma" w:eastAsia="Times New Roman" w:hAnsi="Tahoma" w:cs="Tahoma"/>
          <w:lang w:val="ru-RU" w:eastAsia="ru-RU" w:bidi="ar-SA"/>
        </w:rPr>
        <w:br w:type="textWrapping" w:clear="all"/>
      </w:r>
      <w:r>
        <w:rPr>
          <w:rFonts w:ascii="Tahoma" w:eastAsia="Times New Roman" w:hAnsi="Tahoma" w:cs="Tahoma"/>
          <w:lang w:val="ru-RU" w:eastAsia="ru-RU" w:bidi="ar-SA"/>
        </w:rPr>
        <w:br w:type="page"/>
      </w:r>
    </w:p>
    <w:p w:rsidR="00F21D8A" w:rsidRPr="00F21D8A" w:rsidRDefault="00F21D8A" w:rsidP="0032716E">
      <w:pPr>
        <w:keepNext/>
        <w:spacing w:before="240" w:after="60"/>
        <w:ind w:firstLine="567"/>
        <w:contextualSpacing/>
        <w:outlineLvl w:val="1"/>
        <w:rPr>
          <w:rFonts w:ascii="Tahoma" w:eastAsia="Times New Roman" w:hAnsi="Tahoma" w:cs="Tahoma"/>
          <w:b/>
          <w:bCs/>
          <w:iCs/>
          <w:caps/>
          <w:color w:val="006600"/>
          <w:lang w:val="ru-RU" w:eastAsia="ru-RU" w:bidi="ar-SA"/>
        </w:rPr>
      </w:pPr>
      <w:bookmarkStart w:id="55" w:name="_Toc479239514"/>
      <w:bookmarkStart w:id="56" w:name="_Toc479240619"/>
      <w:bookmarkStart w:id="57" w:name="_Toc479241030"/>
      <w:bookmarkStart w:id="58" w:name="_Toc5875826"/>
      <w:r w:rsidRPr="00F21D8A">
        <w:rPr>
          <w:rFonts w:ascii="Tahoma" w:eastAsia="Times New Roman" w:hAnsi="Tahoma" w:cs="Tahoma"/>
          <w:b/>
          <w:bCs/>
          <w:iCs/>
          <w:caps/>
          <w:color w:val="006600"/>
          <w:lang w:val="ru-RU" w:eastAsia="ru-RU" w:bidi="ar-SA"/>
        </w:rPr>
        <w:t>4.2. ПЕРЕДАЧА электроэнергии И МОЩНОСТИ</w:t>
      </w:r>
      <w:bookmarkEnd w:id="55"/>
      <w:bookmarkEnd w:id="56"/>
      <w:bookmarkEnd w:id="57"/>
      <w:bookmarkEnd w:id="58"/>
    </w:p>
    <w:p w:rsidR="00F21D8A" w:rsidRPr="00F21D8A" w:rsidRDefault="00F21D8A" w:rsidP="00F21D8A">
      <w:pPr>
        <w:rPr>
          <w:rFonts w:ascii="Times New Roman" w:eastAsia="Times New Roman" w:hAnsi="Times New Roman"/>
          <w:sz w:val="20"/>
          <w:szCs w:val="20"/>
          <w:lang w:val="ru-RU" w:eastAsia="ru-RU" w:bidi="ar-SA"/>
        </w:rPr>
      </w:pPr>
    </w:p>
    <w:p w:rsidR="00F21D8A" w:rsidRPr="00F21D8A" w:rsidRDefault="00F21D8A" w:rsidP="006965B4">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АО «ЕЭнС» взаимодействует с сетевыми организациями в целях обеспечения передачи электроэнергии потребителям, с которыми заключены договоры энергоснабжения, а также в целях компенсации потерь электрической энергии в сетях данных сетевых организаций.</w:t>
      </w:r>
    </w:p>
    <w:p w:rsidR="00F21D8A" w:rsidRPr="00F21D8A" w:rsidRDefault="00F21D8A" w:rsidP="006965B4">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Передача электроэнергии потребителям АО «ЕЭнС» осуществляется по сетям предприятий, основным видом деятельности которых является эксплуатация и развитие электросетевого хозяйства (АО «ЕЭСК», ФГАОУ ВО «УрФУ имени первого Президента России Б.Н. Ельцина», АО «Оборонэнерго», АО «ЭлектроСетевая Компания», АО «Облкоммунэнерго» и др</w:t>
      </w:r>
      <w:r w:rsidR="00E2659E">
        <w:rPr>
          <w:rFonts w:ascii="Tahoma" w:eastAsia="Times New Roman" w:hAnsi="Tahoma" w:cs="Tahoma"/>
          <w:lang w:val="ru-RU" w:eastAsia="ru-RU" w:bidi="ar-SA"/>
        </w:rPr>
        <w:t>угих</w:t>
      </w:r>
      <w:r w:rsidRPr="00F21D8A">
        <w:rPr>
          <w:rFonts w:ascii="Tahoma" w:eastAsia="Times New Roman" w:hAnsi="Tahoma" w:cs="Tahoma"/>
          <w:lang w:val="ru-RU" w:eastAsia="ru-RU" w:bidi="ar-SA"/>
        </w:rPr>
        <w:t>).</w:t>
      </w:r>
    </w:p>
    <w:p w:rsidR="00F21D8A" w:rsidRPr="00F21D8A" w:rsidRDefault="00F21D8A" w:rsidP="006965B4">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Поскольку границы зоны деятельности гарантирующего поставщика АО «ЕЭнС» находятся в границах балансовой принадлежности электрических сетей АО «ЕЭСК», последнее является основной сетевой организацией, осуществляющей передачу электроэнергии.</w:t>
      </w:r>
    </w:p>
    <w:p w:rsidR="00F21D8A" w:rsidRPr="00F21D8A" w:rsidRDefault="00F21D8A" w:rsidP="006965B4">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На территории Свердловской области, согласно пункту 42 Правил недискриминационного доступа к услугам по передаче электрической энергии и оказания этих услуг, утвержденных Постановлением Правительства РФ от 27.12.2004 № 861, на одном уровне напряжения установлены одинаковые для всех потребителей тарифы на услуги по передаче электрической энергии независимо от того, к сетям какой организации они присоединены. </w:t>
      </w:r>
    </w:p>
    <w:p w:rsidR="00F21D8A" w:rsidRPr="00F21D8A" w:rsidRDefault="00F21D8A" w:rsidP="006965B4">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Держателем «котла» является ОАО «МРСК Урала», поэтому у АО «ЕЭнС» заключен один договор на оказание услуг по передаче электрической энергии с ОАО «МРСК Урала», которое самостоятельно </w:t>
      </w:r>
      <w:r w:rsidRPr="001F18BF">
        <w:rPr>
          <w:rFonts w:ascii="Tahoma" w:eastAsia="Times New Roman" w:hAnsi="Tahoma" w:cs="Tahoma"/>
          <w:lang w:val="ru-RU" w:eastAsia="ru-RU" w:bidi="ar-SA"/>
        </w:rPr>
        <w:t>регулирует</w:t>
      </w:r>
      <w:r w:rsidRPr="00F21D8A">
        <w:rPr>
          <w:rFonts w:ascii="Tahoma" w:eastAsia="Times New Roman" w:hAnsi="Tahoma" w:cs="Tahoma"/>
          <w:lang w:val="ru-RU" w:eastAsia="ru-RU" w:bidi="ar-SA"/>
        </w:rPr>
        <w:t xml:space="preserve"> отношения со всеми сетевыми организациями (в том числе последовательно присоединенных) и обязуется оказывать услуги по передаче электрической энергии и мощности до точек поставки потребителей.</w:t>
      </w:r>
    </w:p>
    <w:p w:rsidR="00F21D8A" w:rsidRPr="00F21D8A" w:rsidRDefault="00F21D8A" w:rsidP="006965B4">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Расчеты за услуги в 2018 году производились по фактическим данным отпущенной электроэнергии и по тарифам, выбранным потребителями для расчетов за услуги по передаче электрической энергии.</w:t>
      </w:r>
    </w:p>
    <w:p w:rsidR="00F21D8A" w:rsidRPr="000D0DDD" w:rsidRDefault="00F21D8A" w:rsidP="00F21D8A">
      <w:pPr>
        <w:jc w:val="center"/>
        <w:rPr>
          <w:rFonts w:ascii="Tahoma" w:eastAsia="Times New Roman" w:hAnsi="Tahoma" w:cs="Tahoma"/>
          <w:b/>
          <w:lang w:val="ru-RU" w:eastAsia="ru-RU" w:bidi="ar-SA"/>
        </w:rPr>
      </w:pPr>
      <w:r w:rsidRPr="000D0DDD">
        <w:rPr>
          <w:rFonts w:ascii="Tahoma" w:eastAsia="Times New Roman" w:hAnsi="Tahoma" w:cs="Tahoma"/>
          <w:b/>
          <w:lang w:val="ru-RU" w:eastAsia="ru-RU" w:bidi="ar-SA"/>
        </w:rPr>
        <w:t>Изменени</w:t>
      </w:r>
      <w:r w:rsidR="00E2659E" w:rsidRPr="000D0DDD">
        <w:rPr>
          <w:rFonts w:ascii="Tahoma" w:eastAsia="Times New Roman" w:hAnsi="Tahoma" w:cs="Tahoma"/>
          <w:b/>
          <w:lang w:val="ru-RU" w:eastAsia="ru-RU" w:bidi="ar-SA"/>
        </w:rPr>
        <w:t>е</w:t>
      </w:r>
      <w:r w:rsidRPr="000D0DDD">
        <w:rPr>
          <w:rFonts w:ascii="Tahoma" w:eastAsia="Times New Roman" w:hAnsi="Tahoma" w:cs="Tahoma"/>
          <w:b/>
          <w:lang w:val="ru-RU" w:eastAsia="ru-RU" w:bidi="ar-SA"/>
        </w:rPr>
        <w:t xml:space="preserve"> объема и стоимости оказанных услуг по передаче электроэнергии и мощности</w:t>
      </w:r>
    </w:p>
    <w:p w:rsidR="00F21D8A" w:rsidRPr="000D0DDD" w:rsidRDefault="00F21D8A" w:rsidP="00F21D8A">
      <w:pPr>
        <w:jc w:val="center"/>
        <w:rPr>
          <w:rFonts w:ascii="Tahoma" w:eastAsia="Times New Roman" w:hAnsi="Tahoma" w:cs="Tahoma"/>
          <w:b/>
          <w:lang w:val="ru-RU" w:eastAsia="ru-RU" w:bidi="ar-SA"/>
        </w:rPr>
      </w:pPr>
      <w:r w:rsidRPr="000D0DDD">
        <w:rPr>
          <w:rFonts w:ascii="Tahoma" w:eastAsia="Times New Roman" w:hAnsi="Tahoma" w:cs="Tahoma"/>
          <w:b/>
          <w:lang w:val="ru-RU" w:eastAsia="ru-RU" w:bidi="ar-SA"/>
        </w:rPr>
        <w:t xml:space="preserve"> </w:t>
      </w:r>
      <w:r w:rsidRPr="000D0DDD">
        <w:rPr>
          <w:rFonts w:ascii="Tahoma" w:eastAsia="Times New Roman" w:hAnsi="Tahoma" w:cs="Tahoma"/>
          <w:b/>
          <w:bCs/>
          <w:lang w:val="ru-RU" w:eastAsia="ru-RU" w:bidi="ar-SA"/>
        </w:rPr>
        <w:t>в динамике за 201</w:t>
      </w:r>
      <w:r w:rsidRPr="000D0DDD">
        <w:rPr>
          <w:rFonts w:ascii="Tahoma" w:eastAsia="Times New Roman" w:hAnsi="Tahoma" w:cs="Tahoma"/>
          <w:b/>
          <w:bCs/>
          <w:lang w:eastAsia="ru-RU" w:bidi="ar-SA"/>
        </w:rPr>
        <w:t>7</w:t>
      </w:r>
      <w:r w:rsidRPr="000D0DDD">
        <w:rPr>
          <w:rFonts w:ascii="Tahoma" w:eastAsia="Times New Roman" w:hAnsi="Tahoma" w:cs="Tahoma"/>
          <w:b/>
          <w:bCs/>
          <w:lang w:val="ru-RU" w:eastAsia="ru-RU" w:bidi="ar-SA"/>
        </w:rPr>
        <w:t>–201</w:t>
      </w:r>
      <w:r w:rsidRPr="000D0DDD">
        <w:rPr>
          <w:rFonts w:ascii="Tahoma" w:eastAsia="Times New Roman" w:hAnsi="Tahoma" w:cs="Tahoma"/>
          <w:b/>
          <w:bCs/>
          <w:lang w:eastAsia="ru-RU" w:bidi="ar-SA"/>
        </w:rPr>
        <w:t>8</w:t>
      </w:r>
      <w:r w:rsidRPr="000D0DDD">
        <w:rPr>
          <w:rFonts w:ascii="Tahoma" w:eastAsia="Times New Roman" w:hAnsi="Tahoma" w:cs="Tahoma"/>
          <w:b/>
          <w:bCs/>
          <w:lang w:val="ru-RU" w:eastAsia="ru-RU" w:bidi="ar-SA"/>
        </w:rPr>
        <w:t xml:space="preserve"> годы</w:t>
      </w:r>
    </w:p>
    <w:p w:rsidR="00F21D8A" w:rsidRPr="00F21D8A" w:rsidRDefault="00F21D8A" w:rsidP="00F21D8A">
      <w:pPr>
        <w:jc w:val="center"/>
        <w:rPr>
          <w:rFonts w:ascii="Tahoma" w:eastAsia="Times New Roman" w:hAnsi="Tahoma" w:cs="Tahoma"/>
          <w:b/>
          <w:lang w:val="ru-RU" w:eastAsia="ru-RU" w:bidi="ar-SA"/>
        </w:rPr>
      </w:pPr>
    </w:p>
    <w:p w:rsidR="00F21D8A" w:rsidRPr="00F21D8A" w:rsidRDefault="00266B1D" w:rsidP="00C80DBC">
      <w:pPr>
        <w:spacing w:before="120" w:line="360" w:lineRule="auto"/>
        <w:jc w:val="center"/>
        <w:rPr>
          <w:rFonts w:ascii="Tahoma" w:eastAsia="Times New Roman" w:hAnsi="Tahoma" w:cs="Tahoma"/>
          <w:lang w:eastAsia="ru-RU" w:bidi="ar-SA"/>
        </w:rPr>
      </w:pPr>
      <w:r w:rsidRPr="000D0DDD">
        <w:rPr>
          <w:rFonts w:ascii="Tahoma" w:eastAsia="Times New Roman" w:hAnsi="Tahoma" w:cs="Tahoma"/>
          <w:noProof/>
          <w:sz w:val="18"/>
          <w:szCs w:val="18"/>
          <w:lang w:val="ru-RU" w:eastAsia="ru-RU" w:bidi="ar-SA"/>
        </w:rPr>
        <w:drawing>
          <wp:anchor distT="0" distB="0" distL="114300" distR="114300" simplePos="0" relativeHeight="251658285" behindDoc="0" locked="0" layoutInCell="1" allowOverlap="1" wp14:anchorId="58DE8D0B" wp14:editId="58DE8D0C">
            <wp:simplePos x="0" y="0"/>
            <wp:positionH relativeFrom="column">
              <wp:posOffset>7560945</wp:posOffset>
            </wp:positionH>
            <wp:positionV relativeFrom="paragraph">
              <wp:posOffset>1520825</wp:posOffset>
            </wp:positionV>
            <wp:extent cx="724535" cy="508635"/>
            <wp:effectExtent l="0" t="0" r="0" b="571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453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D8A" w:rsidRPr="00F21D8A">
        <w:rPr>
          <w:rFonts w:ascii="Times New Roman" w:eastAsia="Times New Roman" w:hAnsi="Times New Roman"/>
          <w:noProof/>
          <w:sz w:val="20"/>
          <w:szCs w:val="20"/>
          <w:lang w:val="ru-RU" w:eastAsia="ru-RU" w:bidi="ar-SA"/>
        </w:rPr>
        <w:drawing>
          <wp:inline distT="0" distB="0" distL="0" distR="0" wp14:anchorId="58DE8D0D" wp14:editId="23DCCE96">
            <wp:extent cx="7089422" cy="3522134"/>
            <wp:effectExtent l="0" t="0" r="0" b="254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21D8A" w:rsidRPr="00F21D8A" w:rsidRDefault="00F21D8A" w:rsidP="006965B4">
      <w:pPr>
        <w:spacing w:line="360" w:lineRule="auto"/>
        <w:ind w:firstLine="709"/>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Увеличение объёма услуг по передаче на 2,43% обусловлено увеличением полезного отпуска электроэнергии потребителям АО «ЕЭнС», заключившим договоры энергоснабжения. </w:t>
      </w:r>
    </w:p>
    <w:p w:rsidR="00E2659E" w:rsidRDefault="00F21D8A" w:rsidP="006965B4">
      <w:pPr>
        <w:spacing w:line="360" w:lineRule="auto"/>
        <w:ind w:firstLine="709"/>
        <w:jc w:val="both"/>
        <w:rPr>
          <w:rFonts w:ascii="Tahoma" w:eastAsia="Times New Roman" w:hAnsi="Tahoma" w:cs="Tahoma"/>
          <w:lang w:val="ru-RU" w:eastAsia="ru-RU" w:bidi="ar-SA"/>
        </w:rPr>
      </w:pPr>
      <w:r w:rsidRPr="00F21D8A">
        <w:rPr>
          <w:rFonts w:ascii="Tahoma" w:eastAsia="Times New Roman" w:hAnsi="Tahoma" w:cs="Tahoma"/>
          <w:lang w:val="ru-RU" w:eastAsia="ru-RU" w:bidi="ar-SA"/>
        </w:rPr>
        <w:t>Затраты на услуги по передаче электроэнергии увеличились на 5,65% из-за повышения тарифов на услуги по передаче электроэнергии (мощности) и роста объемов оказанных услуг.</w:t>
      </w:r>
    </w:p>
    <w:p w:rsidR="00E2659E" w:rsidRDefault="00E2659E">
      <w:pPr>
        <w:spacing w:after="200" w:line="276" w:lineRule="auto"/>
        <w:rPr>
          <w:rFonts w:ascii="Tahoma" w:eastAsia="Times New Roman" w:hAnsi="Tahoma" w:cs="Tahoma"/>
          <w:lang w:val="ru-RU" w:eastAsia="ru-RU" w:bidi="ar-SA"/>
        </w:rPr>
      </w:pPr>
    </w:p>
    <w:p w:rsidR="00F21D8A" w:rsidRPr="00253A46" w:rsidRDefault="00F21D8A" w:rsidP="0032716E">
      <w:pPr>
        <w:keepNext/>
        <w:spacing w:before="240" w:after="60"/>
        <w:ind w:firstLine="567"/>
        <w:contextualSpacing/>
        <w:outlineLvl w:val="1"/>
        <w:rPr>
          <w:rFonts w:ascii="Tahoma" w:eastAsia="Times New Roman" w:hAnsi="Tahoma" w:cs="Tahoma"/>
          <w:b/>
          <w:bCs/>
          <w:iCs/>
          <w:caps/>
          <w:color w:val="006600"/>
          <w:lang w:val="ru-RU" w:eastAsia="ru-RU" w:bidi="ar-SA"/>
        </w:rPr>
      </w:pPr>
      <w:bookmarkStart w:id="59" w:name="_Toc5875827"/>
      <w:r w:rsidRPr="00253A46">
        <w:rPr>
          <w:rFonts w:ascii="Tahoma" w:eastAsia="Times New Roman" w:hAnsi="Tahoma" w:cs="Tahoma"/>
          <w:b/>
          <w:bCs/>
          <w:iCs/>
          <w:caps/>
          <w:color w:val="006600"/>
          <w:lang w:val="ru-RU" w:eastAsia="ru-RU" w:bidi="ar-SA"/>
        </w:rPr>
        <w:t>4.3. РЕАЛИЗАЦИЯ ЭЛЕКТРИЧЕСКОЙ ЭНЕРГИИ И МОЩНОСТИ. ОБЪЁМ И СТРУКТУРА ПОЛЕЗНОГО ОТПУСКА</w:t>
      </w:r>
      <w:bookmarkEnd w:id="59"/>
    </w:p>
    <w:p w:rsidR="00E2659E" w:rsidRDefault="00E2659E" w:rsidP="00F21D8A">
      <w:pPr>
        <w:spacing w:line="360" w:lineRule="auto"/>
        <w:ind w:firstLine="709"/>
        <w:jc w:val="both"/>
        <w:rPr>
          <w:rFonts w:ascii="Tahoma" w:eastAsia="Times New Roman" w:hAnsi="Tahoma" w:cs="Tahoma"/>
          <w:lang w:val="ru-RU" w:eastAsia="ru-RU" w:bidi="ar-SA"/>
        </w:rPr>
      </w:pPr>
    </w:p>
    <w:p w:rsidR="00F21D8A" w:rsidRPr="00F21D8A" w:rsidRDefault="00F21D8A" w:rsidP="0032716E">
      <w:pPr>
        <w:spacing w:line="360" w:lineRule="auto"/>
        <w:ind w:firstLine="567"/>
        <w:jc w:val="both"/>
        <w:rPr>
          <w:rFonts w:ascii="Tahoma" w:eastAsia="Times New Roman" w:hAnsi="Tahoma" w:cs="Tahoma"/>
          <w:b/>
          <w:color w:val="000000"/>
          <w:lang w:val="ru-RU" w:eastAsia="ru-RU" w:bidi="ar-SA"/>
        </w:rPr>
      </w:pPr>
      <w:r w:rsidRPr="00F21D8A">
        <w:rPr>
          <w:rFonts w:ascii="Tahoma" w:eastAsia="Times New Roman" w:hAnsi="Tahoma" w:cs="Tahoma"/>
          <w:lang w:val="ru-RU" w:eastAsia="ru-RU" w:bidi="ar-SA"/>
        </w:rPr>
        <w:t>В 2018 году полезный отпуск электрической энергии составил 5 887,2 млн кВт</w:t>
      </w:r>
      <w:r w:rsidR="00C80DBC">
        <w:rPr>
          <w:rFonts w:ascii="Tahoma" w:eastAsia="Times New Roman" w:hAnsi="Tahoma" w:cs="Tahoma"/>
          <w:lang w:val="ru-RU" w:eastAsia="ru-RU" w:bidi="ar-SA"/>
        </w:rPr>
        <w:t>∙</w:t>
      </w:r>
      <w:r w:rsidRPr="00F21D8A">
        <w:rPr>
          <w:rFonts w:ascii="Tahoma" w:eastAsia="Times New Roman" w:hAnsi="Tahoma" w:cs="Tahoma"/>
          <w:lang w:val="ru-RU" w:eastAsia="ru-RU" w:bidi="ar-SA"/>
        </w:rPr>
        <w:t xml:space="preserve">ч, что на 207,2 млн </w:t>
      </w:r>
      <w:r w:rsidR="00C80DBC" w:rsidRPr="00F21D8A">
        <w:rPr>
          <w:rFonts w:ascii="Tahoma" w:eastAsia="Times New Roman" w:hAnsi="Tahoma" w:cs="Tahoma"/>
          <w:lang w:val="ru-RU" w:eastAsia="ru-RU" w:bidi="ar-SA"/>
        </w:rPr>
        <w:t>кВт</w:t>
      </w:r>
      <w:r w:rsidR="00C80DBC">
        <w:rPr>
          <w:rFonts w:ascii="Tahoma" w:eastAsia="Times New Roman" w:hAnsi="Tahoma" w:cs="Tahoma"/>
          <w:lang w:val="ru-RU" w:eastAsia="ru-RU" w:bidi="ar-SA"/>
        </w:rPr>
        <w:t>∙ч</w:t>
      </w:r>
      <w:r w:rsidRPr="00F21D8A">
        <w:rPr>
          <w:rFonts w:ascii="Tahoma" w:eastAsia="Times New Roman" w:hAnsi="Tahoma" w:cs="Tahoma"/>
          <w:lang w:val="ru-RU" w:eastAsia="ru-RU" w:bidi="ar-SA"/>
        </w:rPr>
        <w:t xml:space="preserve"> (3,6%) больше, чем в 2017 году.</w:t>
      </w:r>
    </w:p>
    <w:p w:rsidR="00F21D8A" w:rsidRPr="00F21D8A" w:rsidRDefault="00F21D8A" w:rsidP="00F21D8A">
      <w:pPr>
        <w:shd w:val="clear" w:color="auto" w:fill="FFFFFF"/>
        <w:spacing w:line="360" w:lineRule="auto"/>
        <w:contextualSpacing/>
        <w:jc w:val="center"/>
        <w:rPr>
          <w:rFonts w:ascii="Tahoma" w:eastAsia="Times New Roman" w:hAnsi="Tahoma" w:cs="Tahoma"/>
          <w:b/>
          <w:color w:val="000000"/>
          <w:lang w:val="ru-RU" w:eastAsia="ru-RU" w:bidi="ar-SA"/>
        </w:rPr>
      </w:pPr>
      <w:r w:rsidRPr="00F21D8A">
        <w:rPr>
          <w:rFonts w:ascii="Tahoma" w:eastAsia="Times New Roman" w:hAnsi="Tahoma" w:cs="Tahoma"/>
          <w:b/>
          <w:color w:val="000000"/>
          <w:lang w:val="ru-RU" w:eastAsia="ru-RU" w:bidi="ar-SA"/>
        </w:rPr>
        <w:t xml:space="preserve">Динамика полезного отпуска по группам потребителей за 2018-2016 годы, </w:t>
      </w:r>
      <w:r w:rsidRPr="00F21D8A">
        <w:rPr>
          <w:rFonts w:ascii="Tahoma" w:eastAsia="Times New Roman" w:hAnsi="Tahoma" w:cs="Tahoma"/>
          <w:b/>
          <w:bCs/>
          <w:lang w:val="ru-RU" w:eastAsia="ru-RU" w:bidi="ar-SA"/>
        </w:rPr>
        <w:t>млн кВт∙ч</w:t>
      </w:r>
    </w:p>
    <w:tbl>
      <w:tblPr>
        <w:tblW w:w="14459"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561"/>
        <w:gridCol w:w="2434"/>
        <w:gridCol w:w="2299"/>
        <w:gridCol w:w="2165"/>
      </w:tblGrid>
      <w:tr w:rsidR="00F21D8A" w:rsidRPr="001F18BF" w:rsidTr="00E127BE">
        <w:trPr>
          <w:trHeight w:val="454"/>
        </w:trPr>
        <w:tc>
          <w:tcPr>
            <w:tcW w:w="7561" w:type="dxa"/>
            <w:shd w:val="clear" w:color="auto" w:fill="339966"/>
            <w:noWrap/>
            <w:vAlign w:val="center"/>
          </w:tcPr>
          <w:p w:rsidR="00F21D8A" w:rsidRPr="001F18BF" w:rsidRDefault="00F21D8A" w:rsidP="00F21D8A">
            <w:pPr>
              <w:spacing w:line="276" w:lineRule="auto"/>
              <w:jc w:val="center"/>
              <w:rPr>
                <w:rFonts w:ascii="Tahoma" w:eastAsia="Times New Roman" w:hAnsi="Tahoma" w:cs="Tahoma"/>
                <w:b/>
                <w:bCs/>
                <w:sz w:val="22"/>
                <w:szCs w:val="22"/>
                <w:lang w:val="ru-RU" w:eastAsia="ru-RU" w:bidi="ar-SA"/>
              </w:rPr>
            </w:pPr>
            <w:r w:rsidRPr="001F18BF">
              <w:rPr>
                <w:rFonts w:ascii="Tahoma" w:eastAsia="Times New Roman" w:hAnsi="Tahoma" w:cs="Tahoma"/>
                <w:b/>
                <w:bCs/>
                <w:sz w:val="22"/>
                <w:szCs w:val="22"/>
                <w:lang w:val="ru-RU" w:eastAsia="ru-RU" w:bidi="ar-SA"/>
              </w:rPr>
              <w:t>Группа потребителей</w:t>
            </w:r>
          </w:p>
        </w:tc>
        <w:tc>
          <w:tcPr>
            <w:tcW w:w="2434" w:type="dxa"/>
            <w:shd w:val="clear" w:color="auto" w:fill="339966"/>
            <w:vAlign w:val="center"/>
          </w:tcPr>
          <w:p w:rsidR="00F21D8A" w:rsidRPr="001F18BF" w:rsidRDefault="00F21D8A" w:rsidP="00F21D8A">
            <w:pPr>
              <w:spacing w:line="276" w:lineRule="auto"/>
              <w:jc w:val="center"/>
              <w:rPr>
                <w:rFonts w:ascii="Tahoma" w:eastAsia="Times New Roman" w:hAnsi="Tahoma" w:cs="Tahoma"/>
                <w:b/>
                <w:bCs/>
                <w:sz w:val="22"/>
                <w:szCs w:val="22"/>
                <w:lang w:val="ru-RU" w:eastAsia="ru-RU" w:bidi="ar-SA"/>
              </w:rPr>
            </w:pPr>
            <w:r w:rsidRPr="001F18BF">
              <w:rPr>
                <w:rFonts w:ascii="Tahoma" w:eastAsia="Times New Roman" w:hAnsi="Tahoma" w:cs="Tahoma"/>
                <w:b/>
                <w:bCs/>
                <w:sz w:val="22"/>
                <w:szCs w:val="22"/>
                <w:lang w:val="ru-RU" w:eastAsia="ru-RU" w:bidi="ar-SA"/>
              </w:rPr>
              <w:t xml:space="preserve">2018 год </w:t>
            </w:r>
          </w:p>
        </w:tc>
        <w:tc>
          <w:tcPr>
            <w:tcW w:w="2299" w:type="dxa"/>
            <w:shd w:val="clear" w:color="auto" w:fill="339966"/>
            <w:vAlign w:val="center"/>
          </w:tcPr>
          <w:p w:rsidR="00F21D8A" w:rsidRPr="001F18BF" w:rsidRDefault="00F21D8A" w:rsidP="00F21D8A">
            <w:pPr>
              <w:spacing w:line="276" w:lineRule="auto"/>
              <w:jc w:val="center"/>
              <w:rPr>
                <w:rFonts w:ascii="Tahoma" w:eastAsia="Times New Roman" w:hAnsi="Tahoma" w:cs="Tahoma"/>
                <w:b/>
                <w:bCs/>
                <w:sz w:val="22"/>
                <w:szCs w:val="22"/>
                <w:lang w:val="ru-RU" w:eastAsia="ru-RU" w:bidi="ar-SA"/>
              </w:rPr>
            </w:pPr>
            <w:r w:rsidRPr="001F18BF">
              <w:rPr>
                <w:rFonts w:ascii="Tahoma" w:eastAsia="Times New Roman" w:hAnsi="Tahoma" w:cs="Tahoma"/>
                <w:b/>
                <w:bCs/>
                <w:sz w:val="22"/>
                <w:szCs w:val="22"/>
                <w:lang w:val="ru-RU" w:eastAsia="ru-RU" w:bidi="ar-SA"/>
              </w:rPr>
              <w:t>2017 год</w:t>
            </w:r>
          </w:p>
        </w:tc>
        <w:tc>
          <w:tcPr>
            <w:tcW w:w="2165" w:type="dxa"/>
            <w:shd w:val="clear" w:color="auto" w:fill="339966"/>
            <w:vAlign w:val="center"/>
          </w:tcPr>
          <w:p w:rsidR="00F21D8A" w:rsidRPr="001F18BF" w:rsidRDefault="00F21D8A" w:rsidP="00F21D8A">
            <w:pPr>
              <w:spacing w:line="276" w:lineRule="auto"/>
              <w:jc w:val="center"/>
              <w:rPr>
                <w:rFonts w:ascii="Tahoma" w:eastAsia="Times New Roman" w:hAnsi="Tahoma" w:cs="Tahoma"/>
                <w:b/>
                <w:bCs/>
                <w:sz w:val="22"/>
                <w:szCs w:val="22"/>
                <w:lang w:val="ru-RU" w:eastAsia="ru-RU" w:bidi="ar-SA"/>
              </w:rPr>
            </w:pPr>
            <w:r w:rsidRPr="001F18BF">
              <w:rPr>
                <w:rFonts w:ascii="Tahoma" w:eastAsia="Times New Roman" w:hAnsi="Tahoma" w:cs="Tahoma"/>
                <w:b/>
                <w:bCs/>
                <w:sz w:val="22"/>
                <w:szCs w:val="22"/>
                <w:lang w:val="ru-RU" w:eastAsia="ru-RU" w:bidi="ar-SA"/>
              </w:rPr>
              <w:t>2016 год</w:t>
            </w:r>
          </w:p>
        </w:tc>
      </w:tr>
      <w:tr w:rsidR="00F21D8A" w:rsidRPr="001F18BF" w:rsidTr="00E127BE">
        <w:trPr>
          <w:trHeight w:val="454"/>
        </w:trPr>
        <w:tc>
          <w:tcPr>
            <w:tcW w:w="7561" w:type="dxa"/>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Бюджетные организации</w:t>
            </w:r>
          </w:p>
        </w:tc>
        <w:tc>
          <w:tcPr>
            <w:tcW w:w="2434"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351,3</w:t>
            </w:r>
          </w:p>
        </w:tc>
        <w:tc>
          <w:tcPr>
            <w:tcW w:w="2299"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344,4</w:t>
            </w:r>
          </w:p>
        </w:tc>
        <w:tc>
          <w:tcPr>
            <w:tcW w:w="2165" w:type="dxa"/>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316,0</w:t>
            </w:r>
          </w:p>
        </w:tc>
      </w:tr>
      <w:tr w:rsidR="00F21D8A" w:rsidRPr="001F18BF" w:rsidTr="00E127BE">
        <w:trPr>
          <w:trHeight w:val="454"/>
        </w:trPr>
        <w:tc>
          <w:tcPr>
            <w:tcW w:w="7561" w:type="dxa"/>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 xml:space="preserve">Население и потребители, </w:t>
            </w:r>
          </w:p>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приравненные к категории «Население»</w:t>
            </w:r>
          </w:p>
        </w:tc>
        <w:tc>
          <w:tcPr>
            <w:tcW w:w="2434"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1 917,0</w:t>
            </w:r>
          </w:p>
        </w:tc>
        <w:tc>
          <w:tcPr>
            <w:tcW w:w="2299"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1 829,3</w:t>
            </w:r>
          </w:p>
        </w:tc>
        <w:tc>
          <w:tcPr>
            <w:tcW w:w="2165" w:type="dxa"/>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1 790,5</w:t>
            </w:r>
          </w:p>
        </w:tc>
      </w:tr>
      <w:tr w:rsidR="00F21D8A" w:rsidRPr="001F18BF" w:rsidTr="00E127BE">
        <w:trPr>
          <w:trHeight w:val="454"/>
        </w:trPr>
        <w:tc>
          <w:tcPr>
            <w:tcW w:w="7561" w:type="dxa"/>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Промышленные потребители</w:t>
            </w:r>
          </w:p>
        </w:tc>
        <w:tc>
          <w:tcPr>
            <w:tcW w:w="2434"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988,0</w:t>
            </w:r>
          </w:p>
        </w:tc>
        <w:tc>
          <w:tcPr>
            <w:tcW w:w="2299"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1 003,0</w:t>
            </w:r>
          </w:p>
        </w:tc>
        <w:tc>
          <w:tcPr>
            <w:tcW w:w="2165" w:type="dxa"/>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1 015,6</w:t>
            </w:r>
          </w:p>
        </w:tc>
      </w:tr>
      <w:tr w:rsidR="00F21D8A" w:rsidRPr="001F18BF" w:rsidTr="00E127BE">
        <w:trPr>
          <w:trHeight w:val="454"/>
        </w:trPr>
        <w:tc>
          <w:tcPr>
            <w:tcW w:w="7561" w:type="dxa"/>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Непромышленные потребители</w:t>
            </w:r>
          </w:p>
        </w:tc>
        <w:tc>
          <w:tcPr>
            <w:tcW w:w="2434"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1 317,4</w:t>
            </w:r>
          </w:p>
        </w:tc>
        <w:tc>
          <w:tcPr>
            <w:tcW w:w="2299"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1 266,5</w:t>
            </w:r>
          </w:p>
        </w:tc>
        <w:tc>
          <w:tcPr>
            <w:tcW w:w="2165" w:type="dxa"/>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1 283,4</w:t>
            </w:r>
          </w:p>
        </w:tc>
      </w:tr>
      <w:tr w:rsidR="00F21D8A" w:rsidRPr="001F18BF" w:rsidTr="00E127BE">
        <w:trPr>
          <w:trHeight w:val="454"/>
        </w:trPr>
        <w:tc>
          <w:tcPr>
            <w:tcW w:w="7561" w:type="dxa"/>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Электрифицированный городской транспорт</w:t>
            </w:r>
          </w:p>
        </w:tc>
        <w:tc>
          <w:tcPr>
            <w:tcW w:w="2434"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125,1</w:t>
            </w:r>
          </w:p>
        </w:tc>
        <w:tc>
          <w:tcPr>
            <w:tcW w:w="2299"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122,8</w:t>
            </w:r>
          </w:p>
        </w:tc>
        <w:tc>
          <w:tcPr>
            <w:tcW w:w="2165" w:type="dxa"/>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124,4</w:t>
            </w:r>
          </w:p>
        </w:tc>
      </w:tr>
      <w:tr w:rsidR="00F21D8A" w:rsidRPr="001F18BF" w:rsidTr="00E127BE">
        <w:trPr>
          <w:trHeight w:val="454"/>
        </w:trPr>
        <w:tc>
          <w:tcPr>
            <w:tcW w:w="7561" w:type="dxa"/>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 xml:space="preserve">Энергосбытовые организации </w:t>
            </w:r>
          </w:p>
        </w:tc>
        <w:tc>
          <w:tcPr>
            <w:tcW w:w="2434"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597,9</w:t>
            </w:r>
          </w:p>
        </w:tc>
        <w:tc>
          <w:tcPr>
            <w:tcW w:w="2299"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491,5</w:t>
            </w:r>
          </w:p>
        </w:tc>
        <w:tc>
          <w:tcPr>
            <w:tcW w:w="2165" w:type="dxa"/>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482,8</w:t>
            </w:r>
          </w:p>
        </w:tc>
      </w:tr>
      <w:tr w:rsidR="00F21D8A" w:rsidRPr="001F18BF" w:rsidTr="00E127BE">
        <w:trPr>
          <w:trHeight w:val="454"/>
        </w:trPr>
        <w:tc>
          <w:tcPr>
            <w:tcW w:w="7561" w:type="dxa"/>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Продажа электроэнергии в целях компенсации потерь</w:t>
            </w:r>
          </w:p>
        </w:tc>
        <w:tc>
          <w:tcPr>
            <w:tcW w:w="2434"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590,4</w:t>
            </w:r>
          </w:p>
        </w:tc>
        <w:tc>
          <w:tcPr>
            <w:tcW w:w="2299"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593,6</w:t>
            </w:r>
          </w:p>
        </w:tc>
        <w:tc>
          <w:tcPr>
            <w:tcW w:w="2165" w:type="dxa"/>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634,7</w:t>
            </w:r>
          </w:p>
        </w:tc>
      </w:tr>
      <w:tr w:rsidR="00F21D8A" w:rsidRPr="001F18BF" w:rsidTr="00E127BE">
        <w:trPr>
          <w:trHeight w:val="454"/>
        </w:trPr>
        <w:tc>
          <w:tcPr>
            <w:tcW w:w="7561" w:type="dxa"/>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Вне статуса ГП</w:t>
            </w:r>
          </w:p>
        </w:tc>
        <w:tc>
          <w:tcPr>
            <w:tcW w:w="2434"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0,1</w:t>
            </w:r>
          </w:p>
        </w:tc>
        <w:tc>
          <w:tcPr>
            <w:tcW w:w="2299" w:type="dxa"/>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28,9</w:t>
            </w:r>
          </w:p>
        </w:tc>
        <w:tc>
          <w:tcPr>
            <w:tcW w:w="2165" w:type="dxa"/>
            <w:noWrap/>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58,0</w:t>
            </w:r>
          </w:p>
        </w:tc>
      </w:tr>
      <w:tr w:rsidR="00F21D8A" w:rsidRPr="001F18BF" w:rsidTr="00E127BE">
        <w:trPr>
          <w:trHeight w:val="454"/>
        </w:trPr>
        <w:tc>
          <w:tcPr>
            <w:tcW w:w="7561" w:type="dxa"/>
            <w:shd w:val="clear" w:color="auto" w:fill="FFCC00"/>
            <w:vAlign w:val="center"/>
          </w:tcPr>
          <w:p w:rsidR="00F21D8A" w:rsidRPr="00B021A1" w:rsidRDefault="00F21D8A" w:rsidP="00F21D8A">
            <w:pPr>
              <w:rPr>
                <w:rFonts w:ascii="Tahoma" w:eastAsia="Times New Roman" w:hAnsi="Tahoma" w:cs="Tahoma"/>
                <w:sz w:val="22"/>
                <w:szCs w:val="22"/>
                <w:lang w:val="ru-RU" w:eastAsia="ru-RU" w:bidi="ar-SA"/>
              </w:rPr>
            </w:pPr>
            <w:r w:rsidRPr="00B021A1">
              <w:rPr>
                <w:rFonts w:ascii="Tahoma" w:eastAsia="Times New Roman" w:hAnsi="Tahoma" w:cs="Tahoma"/>
                <w:sz w:val="22"/>
                <w:szCs w:val="22"/>
                <w:lang w:val="ru-RU" w:eastAsia="ru-RU" w:bidi="ar-SA"/>
              </w:rPr>
              <w:t>Итого отпущено потребителям</w:t>
            </w:r>
          </w:p>
        </w:tc>
        <w:tc>
          <w:tcPr>
            <w:tcW w:w="2434" w:type="dxa"/>
            <w:vAlign w:val="center"/>
          </w:tcPr>
          <w:p w:rsidR="00F21D8A" w:rsidRPr="00B021A1" w:rsidRDefault="00F21D8A" w:rsidP="00F21D8A">
            <w:pPr>
              <w:jc w:val="center"/>
              <w:rPr>
                <w:rFonts w:ascii="Tahoma" w:eastAsia="Times New Roman" w:hAnsi="Tahoma" w:cs="Tahoma"/>
                <w:sz w:val="22"/>
                <w:szCs w:val="22"/>
                <w:lang w:val="ru-RU" w:eastAsia="ru-RU" w:bidi="ar-SA"/>
              </w:rPr>
            </w:pPr>
            <w:r w:rsidRPr="00B021A1">
              <w:rPr>
                <w:rFonts w:ascii="Tahoma" w:eastAsia="Times New Roman" w:hAnsi="Tahoma" w:cs="Tahoma"/>
                <w:sz w:val="22"/>
                <w:szCs w:val="22"/>
                <w:lang w:val="ru-RU" w:eastAsia="ru-RU" w:bidi="ar-SA"/>
              </w:rPr>
              <w:t>5 887,2</w:t>
            </w:r>
          </w:p>
        </w:tc>
        <w:tc>
          <w:tcPr>
            <w:tcW w:w="2299" w:type="dxa"/>
            <w:vAlign w:val="center"/>
          </w:tcPr>
          <w:p w:rsidR="00F21D8A" w:rsidRPr="00B021A1" w:rsidRDefault="00F21D8A" w:rsidP="00F21D8A">
            <w:pPr>
              <w:spacing w:line="276" w:lineRule="auto"/>
              <w:jc w:val="center"/>
              <w:rPr>
                <w:rFonts w:ascii="Tahoma" w:eastAsia="Times New Roman" w:hAnsi="Tahoma" w:cs="Tahoma"/>
                <w:sz w:val="22"/>
                <w:szCs w:val="22"/>
                <w:lang w:val="ru-RU" w:bidi="ar-SA"/>
              </w:rPr>
            </w:pPr>
            <w:r w:rsidRPr="00B021A1">
              <w:rPr>
                <w:rFonts w:ascii="Tahoma" w:eastAsia="Times New Roman" w:hAnsi="Tahoma" w:cs="Tahoma"/>
                <w:sz w:val="22"/>
                <w:szCs w:val="22"/>
                <w:lang w:val="ru-RU" w:eastAsia="ru-RU" w:bidi="ar-SA"/>
              </w:rPr>
              <w:t>5 680,0</w:t>
            </w:r>
          </w:p>
        </w:tc>
        <w:tc>
          <w:tcPr>
            <w:tcW w:w="2165" w:type="dxa"/>
            <w:noWrap/>
            <w:vAlign w:val="center"/>
          </w:tcPr>
          <w:p w:rsidR="00F21D8A" w:rsidRPr="00B021A1" w:rsidRDefault="00F21D8A" w:rsidP="00F21D8A">
            <w:pPr>
              <w:spacing w:line="276" w:lineRule="auto"/>
              <w:jc w:val="center"/>
              <w:rPr>
                <w:rFonts w:ascii="Tahoma" w:eastAsia="Times New Roman" w:hAnsi="Tahoma" w:cs="Tahoma"/>
                <w:bCs/>
                <w:sz w:val="22"/>
                <w:szCs w:val="22"/>
                <w:lang w:val="ru-RU" w:eastAsia="ru-RU" w:bidi="ar-SA"/>
              </w:rPr>
            </w:pPr>
            <w:r w:rsidRPr="00B021A1">
              <w:rPr>
                <w:rFonts w:ascii="Tahoma" w:eastAsia="Times New Roman" w:hAnsi="Tahoma" w:cs="Tahoma"/>
                <w:bCs/>
                <w:sz w:val="22"/>
                <w:szCs w:val="22"/>
                <w:lang w:val="ru-RU" w:eastAsia="ru-RU" w:bidi="ar-SA"/>
              </w:rPr>
              <w:t>5 705,4</w:t>
            </w:r>
          </w:p>
        </w:tc>
      </w:tr>
    </w:tbl>
    <w:p w:rsidR="00F21D8A" w:rsidRPr="00F21D8A" w:rsidRDefault="00F21D8A" w:rsidP="00F21D8A">
      <w:pPr>
        <w:shd w:val="clear" w:color="auto" w:fill="FFFFFF"/>
        <w:spacing w:line="360" w:lineRule="auto"/>
        <w:jc w:val="center"/>
        <w:rPr>
          <w:rFonts w:ascii="Tahoma" w:eastAsia="Times New Roman" w:hAnsi="Tahoma" w:cs="Tahoma"/>
          <w:b/>
          <w:bCs/>
          <w:iCs/>
          <w:color w:val="000000"/>
          <w:lang w:val="ru-RU" w:eastAsia="ru-RU" w:bidi="ar-SA"/>
        </w:rPr>
      </w:pPr>
    </w:p>
    <w:p w:rsidR="006965B4" w:rsidRDefault="006965B4">
      <w:pPr>
        <w:spacing w:after="200" w:line="276" w:lineRule="auto"/>
        <w:rPr>
          <w:rFonts w:ascii="Tahoma" w:eastAsia="Times New Roman" w:hAnsi="Tahoma" w:cs="Tahoma"/>
          <w:b/>
          <w:bCs/>
          <w:iCs/>
          <w:color w:val="000000"/>
          <w:lang w:val="ru-RU" w:eastAsia="ru-RU" w:bidi="ar-SA"/>
        </w:rPr>
      </w:pPr>
      <w:r>
        <w:rPr>
          <w:rFonts w:ascii="Tahoma" w:eastAsia="Times New Roman" w:hAnsi="Tahoma" w:cs="Tahoma"/>
          <w:b/>
          <w:bCs/>
          <w:iCs/>
          <w:color w:val="000000"/>
          <w:lang w:val="ru-RU" w:eastAsia="ru-RU" w:bidi="ar-SA"/>
        </w:rPr>
        <w:br w:type="page"/>
      </w:r>
    </w:p>
    <w:p w:rsidR="00F21D8A" w:rsidRDefault="006E6801" w:rsidP="00F21D8A">
      <w:pPr>
        <w:shd w:val="clear" w:color="auto" w:fill="FFFFFF"/>
        <w:spacing w:line="360" w:lineRule="auto"/>
        <w:jc w:val="center"/>
        <w:rPr>
          <w:rFonts w:ascii="Tahoma" w:eastAsia="Times New Roman" w:hAnsi="Tahoma" w:cs="Tahoma"/>
          <w:b/>
          <w:bCs/>
          <w:iCs/>
          <w:color w:val="000000"/>
          <w:lang w:val="ru-RU" w:eastAsia="ru-RU" w:bidi="ar-SA"/>
        </w:rPr>
      </w:pPr>
      <w:r>
        <w:rPr>
          <w:rFonts w:ascii="Times New Roman" w:eastAsia="Times New Roman" w:hAnsi="Times New Roman"/>
          <w:noProof/>
          <w:sz w:val="20"/>
          <w:szCs w:val="20"/>
          <w:lang w:val="ru-RU" w:eastAsia="ru-RU" w:bidi="ar-SA"/>
        </w:rPr>
        <mc:AlternateContent>
          <mc:Choice Requires="wps">
            <w:drawing>
              <wp:anchor distT="0" distB="0" distL="114300" distR="114300" simplePos="0" relativeHeight="251658245" behindDoc="0" locked="0" layoutInCell="1" allowOverlap="1" wp14:anchorId="58DE8D0F" wp14:editId="58DE8D10">
                <wp:simplePos x="0" y="0"/>
                <wp:positionH relativeFrom="column">
                  <wp:posOffset>9395460</wp:posOffset>
                </wp:positionH>
                <wp:positionV relativeFrom="paragraph">
                  <wp:posOffset>274320</wp:posOffset>
                </wp:positionV>
                <wp:extent cx="45085" cy="4105275"/>
                <wp:effectExtent l="0" t="0" r="0" b="9525"/>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410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4FE" w:rsidRDefault="00B614FE" w:rsidP="00F21D8A">
                            <w:pPr>
                              <w:shd w:val="clear" w:color="auto" w:fill="FFFFFF"/>
                              <w:spacing w:line="360" w:lineRule="auto"/>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93" o:spid="_x0000_s1033" type="#_x0000_t202" style="position:absolute;left:0;text-align:left;margin-left:739.8pt;margin-top:21.6pt;width:3.55pt;height:323.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" fillcolor="#f4f4f4 [3201]" stroked="f" strokeweight=".5pt">
                <v:path arrowok="t"/>
                <v:textbox>
                  <w:txbxContent>
                    <w:p w:rsidR="00B614FE" w:rsidRDefault="00B614FE" w:rsidP="00F21D8A">
                      <w:pPr>
                        <w:shd w:val="clear" w:color="auto" w:fill="FFFFFF"/>
                        <w:spacing w:line="360" w:lineRule="auto"/>
                        <w:rPr>
                          <w:rFonts w:ascii="Arial" w:hAnsi="Arial" w:cs="Arial"/>
                          <w:color w:val="000000"/>
                        </w:rPr>
                      </w:pPr>
                    </w:p>
                  </w:txbxContent>
                </v:textbox>
              </v:shape>
            </w:pict>
          </mc:Fallback>
        </mc:AlternateContent>
      </w:r>
      <w:r w:rsidR="00F21D8A" w:rsidRPr="00F21D8A">
        <w:rPr>
          <w:rFonts w:ascii="Tahoma" w:eastAsia="Times New Roman" w:hAnsi="Tahoma" w:cs="Tahoma"/>
          <w:b/>
          <w:bCs/>
          <w:iCs/>
          <w:color w:val="000000"/>
          <w:lang w:val="ru-RU" w:eastAsia="ru-RU" w:bidi="ar-SA"/>
        </w:rPr>
        <w:t>Структура полезного отпуска по группам потребителей в 2018 году</w:t>
      </w:r>
    </w:p>
    <w:p w:rsidR="006965B4" w:rsidRPr="00F21D8A" w:rsidRDefault="006965B4" w:rsidP="00F21D8A">
      <w:pPr>
        <w:shd w:val="clear" w:color="auto" w:fill="FFFFFF"/>
        <w:spacing w:line="360" w:lineRule="auto"/>
        <w:jc w:val="center"/>
        <w:rPr>
          <w:rFonts w:ascii="Tahoma" w:eastAsia="Times New Roman" w:hAnsi="Tahoma" w:cs="Tahoma"/>
          <w:b/>
          <w:bCs/>
          <w:iCs/>
          <w:color w:val="000000"/>
          <w:lang w:val="ru-RU" w:eastAsia="ru-RU" w:bidi="ar-SA"/>
        </w:rPr>
      </w:pPr>
    </w:p>
    <w:p w:rsidR="00F21D8A" w:rsidRPr="00F21D8A" w:rsidRDefault="00F21D8A" w:rsidP="00F21D8A">
      <w:pPr>
        <w:shd w:val="clear" w:color="auto" w:fill="FFFFFF"/>
        <w:spacing w:line="360" w:lineRule="auto"/>
        <w:rPr>
          <w:rFonts w:ascii="Tahoma" w:eastAsia="Times New Roman" w:hAnsi="Tahoma" w:cs="Tahoma"/>
          <w:b/>
          <w:bCs/>
          <w:iCs/>
          <w:color w:val="000000"/>
          <w:lang w:val="ru-RU" w:eastAsia="ru-RU" w:bidi="ar-SA"/>
        </w:rPr>
      </w:pPr>
      <w:r w:rsidRPr="00F21D8A">
        <w:rPr>
          <w:rFonts w:ascii="Times New Roman" w:eastAsia="Times New Roman" w:hAnsi="Times New Roman"/>
          <w:noProof/>
          <w:sz w:val="20"/>
          <w:szCs w:val="20"/>
          <w:lang w:val="ru-RU" w:eastAsia="ru-RU" w:bidi="ar-SA"/>
        </w:rPr>
        <w:drawing>
          <wp:inline distT="0" distB="0" distL="0" distR="0" wp14:anchorId="58DE8D11" wp14:editId="58DE8D12">
            <wp:extent cx="8537608" cy="4100363"/>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21D8A" w:rsidRPr="006F2503" w:rsidRDefault="00F21D8A" w:rsidP="00F21D8A">
      <w:pPr>
        <w:rPr>
          <w:rFonts w:ascii="Tahoma" w:eastAsia="Times New Roman" w:hAnsi="Tahoma" w:cs="Tahoma"/>
          <w:b/>
          <w:bCs/>
          <w:lang w:val="ru-RU" w:eastAsia="ru-RU" w:bidi="ar-SA"/>
        </w:rPr>
      </w:pPr>
    </w:p>
    <w:p w:rsidR="00E2659E" w:rsidRDefault="00E2659E">
      <w:pPr>
        <w:spacing w:after="200" w:line="276" w:lineRule="auto"/>
        <w:rPr>
          <w:rFonts w:ascii="Tahoma" w:eastAsia="Times New Roman" w:hAnsi="Tahoma" w:cs="Tahoma"/>
          <w:color w:val="000000"/>
          <w:lang w:val="ru-RU" w:eastAsia="ru-RU" w:bidi="ar-SA"/>
        </w:rPr>
      </w:pPr>
      <w:r>
        <w:rPr>
          <w:rFonts w:ascii="Tahoma" w:eastAsia="Times New Roman" w:hAnsi="Tahoma" w:cs="Tahoma"/>
          <w:color w:val="000000"/>
          <w:lang w:val="ru-RU" w:eastAsia="ru-RU" w:bidi="ar-SA"/>
        </w:rPr>
        <w:br w:type="page"/>
      </w:r>
    </w:p>
    <w:p w:rsidR="00F21D8A" w:rsidRDefault="00F21D8A" w:rsidP="006F2503">
      <w:pPr>
        <w:tabs>
          <w:tab w:val="left" w:pos="567"/>
        </w:tabs>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color w:val="000000"/>
          <w:lang w:val="ru-RU" w:eastAsia="ru-RU" w:bidi="ar-SA"/>
        </w:rPr>
        <w:t>Структура полезного отпуска обусловлена развитой инфраструктурой города и большим количеством крупных энергоемких промышленных предприятий.</w:t>
      </w:r>
      <w:r w:rsidRPr="00F21D8A">
        <w:rPr>
          <w:rFonts w:ascii="Tahoma" w:eastAsia="Times New Roman" w:hAnsi="Tahoma" w:cs="Tahoma"/>
          <w:lang w:val="ru-RU" w:eastAsia="ru-RU" w:bidi="ar-SA"/>
        </w:rPr>
        <w:t xml:space="preserve"> </w:t>
      </w:r>
    </w:p>
    <w:p w:rsidR="00933E62" w:rsidRDefault="00E400E3" w:rsidP="006F2503">
      <w:pPr>
        <w:spacing w:line="360" w:lineRule="auto"/>
        <w:ind w:firstLine="567"/>
        <w:jc w:val="both"/>
        <w:rPr>
          <w:rFonts w:ascii="Tahoma" w:eastAsia="Times New Roman" w:hAnsi="Tahoma" w:cs="Tahoma"/>
          <w:lang w:val="ru-RU" w:eastAsia="ru-RU" w:bidi="ar-SA"/>
        </w:rPr>
      </w:pPr>
      <w:r>
        <w:rPr>
          <w:rFonts w:ascii="Tahoma" w:eastAsia="Times New Roman" w:hAnsi="Tahoma" w:cs="Tahoma"/>
          <w:lang w:val="ru-RU" w:eastAsia="ru-RU" w:bidi="ar-SA"/>
        </w:rPr>
        <w:t>В 2018 год</w:t>
      </w:r>
      <w:r w:rsidR="00933E62">
        <w:rPr>
          <w:rFonts w:ascii="Tahoma" w:eastAsia="Times New Roman" w:hAnsi="Tahoma" w:cs="Tahoma"/>
          <w:lang w:val="ru-RU" w:eastAsia="ru-RU" w:bidi="ar-SA"/>
        </w:rPr>
        <w:t>у</w:t>
      </w:r>
      <w:r>
        <w:rPr>
          <w:rFonts w:ascii="Tahoma" w:eastAsia="Times New Roman" w:hAnsi="Tahoma" w:cs="Tahoma"/>
          <w:lang w:val="ru-RU" w:eastAsia="ru-RU" w:bidi="ar-SA"/>
        </w:rPr>
        <w:t xml:space="preserve"> по сравнению с 2017 год</w:t>
      </w:r>
      <w:r w:rsidR="00933E62">
        <w:rPr>
          <w:rFonts w:ascii="Tahoma" w:eastAsia="Times New Roman" w:hAnsi="Tahoma" w:cs="Tahoma"/>
          <w:lang w:val="ru-RU" w:eastAsia="ru-RU" w:bidi="ar-SA"/>
        </w:rPr>
        <w:t>ом</w:t>
      </w:r>
      <w:r>
        <w:rPr>
          <w:rFonts w:ascii="Tahoma" w:eastAsia="Times New Roman" w:hAnsi="Tahoma" w:cs="Tahoma"/>
          <w:lang w:val="ru-RU" w:eastAsia="ru-RU" w:bidi="ar-SA"/>
        </w:rPr>
        <w:t xml:space="preserve"> произошло увеличение потребления по групп</w:t>
      </w:r>
      <w:r w:rsidR="00933E62">
        <w:rPr>
          <w:rFonts w:ascii="Tahoma" w:eastAsia="Times New Roman" w:hAnsi="Tahoma" w:cs="Tahoma"/>
          <w:lang w:val="ru-RU" w:eastAsia="ru-RU" w:bidi="ar-SA"/>
        </w:rPr>
        <w:t>ам:</w:t>
      </w:r>
    </w:p>
    <w:p w:rsidR="00933E62" w:rsidRDefault="00933E62" w:rsidP="00D91998">
      <w:pPr>
        <w:numPr>
          <w:ilvl w:val="0"/>
          <w:numId w:val="58"/>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э</w:t>
      </w:r>
      <w:r w:rsidR="00E400E3">
        <w:rPr>
          <w:rFonts w:ascii="Tahoma" w:eastAsia="Times New Roman" w:hAnsi="Tahoma" w:cs="Tahoma"/>
          <w:lang w:val="ru-RU" w:eastAsia="ru-RU" w:bidi="ar-SA"/>
        </w:rPr>
        <w:t>не</w:t>
      </w:r>
      <w:r>
        <w:rPr>
          <w:rFonts w:ascii="Tahoma" w:eastAsia="Times New Roman" w:hAnsi="Tahoma" w:cs="Tahoma"/>
          <w:lang w:val="ru-RU" w:eastAsia="ru-RU" w:bidi="ar-SA"/>
        </w:rPr>
        <w:t>ргосбытовые организации (21,7%);</w:t>
      </w:r>
    </w:p>
    <w:p w:rsidR="00933E62" w:rsidRDefault="00933E62" w:rsidP="00D91998">
      <w:pPr>
        <w:numPr>
          <w:ilvl w:val="0"/>
          <w:numId w:val="58"/>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н</w:t>
      </w:r>
      <w:r w:rsidR="00E400E3" w:rsidRPr="00672148">
        <w:rPr>
          <w:rFonts w:ascii="Tahoma" w:eastAsia="Times New Roman" w:hAnsi="Tahoma" w:cs="Tahoma"/>
          <w:lang w:val="ru-RU" w:eastAsia="ru-RU" w:bidi="ar-SA"/>
        </w:rPr>
        <w:t>аселени</w:t>
      </w:r>
      <w:r w:rsidR="00E400E3">
        <w:rPr>
          <w:rFonts w:ascii="Tahoma" w:eastAsia="Times New Roman" w:hAnsi="Tahoma" w:cs="Tahoma"/>
          <w:lang w:val="ru-RU" w:eastAsia="ru-RU" w:bidi="ar-SA"/>
        </w:rPr>
        <w:t>е</w:t>
      </w:r>
      <w:r w:rsidR="00E400E3" w:rsidRPr="00672148">
        <w:rPr>
          <w:rFonts w:ascii="Tahoma" w:eastAsia="Times New Roman" w:hAnsi="Tahoma" w:cs="Tahoma"/>
          <w:lang w:val="ru-RU" w:eastAsia="ru-RU" w:bidi="ar-SA"/>
        </w:rPr>
        <w:t xml:space="preserve"> и приравненны</w:t>
      </w:r>
      <w:r w:rsidR="00E400E3">
        <w:rPr>
          <w:rFonts w:ascii="Tahoma" w:eastAsia="Times New Roman" w:hAnsi="Tahoma" w:cs="Tahoma"/>
          <w:lang w:val="ru-RU" w:eastAsia="ru-RU" w:bidi="ar-SA"/>
        </w:rPr>
        <w:t>е</w:t>
      </w:r>
      <w:r w:rsidR="00E400E3" w:rsidRPr="00672148">
        <w:rPr>
          <w:rFonts w:ascii="Tahoma" w:eastAsia="Times New Roman" w:hAnsi="Tahoma" w:cs="Tahoma"/>
          <w:lang w:val="ru-RU" w:eastAsia="ru-RU" w:bidi="ar-SA"/>
        </w:rPr>
        <w:t xml:space="preserve"> к не</w:t>
      </w:r>
      <w:r w:rsidR="00E400E3">
        <w:rPr>
          <w:rFonts w:ascii="Tahoma" w:eastAsia="Times New Roman" w:hAnsi="Tahoma" w:cs="Tahoma"/>
          <w:lang w:val="ru-RU" w:eastAsia="ru-RU" w:bidi="ar-SA"/>
        </w:rPr>
        <w:t>му</w:t>
      </w:r>
      <w:r w:rsidR="00E400E3" w:rsidRPr="00672148">
        <w:rPr>
          <w:rFonts w:ascii="Tahoma" w:eastAsia="Times New Roman" w:hAnsi="Tahoma" w:cs="Tahoma"/>
          <w:lang w:val="ru-RU" w:eastAsia="ru-RU" w:bidi="ar-SA"/>
        </w:rPr>
        <w:t xml:space="preserve"> категори</w:t>
      </w:r>
      <w:r w:rsidR="00E400E3">
        <w:rPr>
          <w:rFonts w:ascii="Tahoma" w:eastAsia="Times New Roman" w:hAnsi="Tahoma" w:cs="Tahoma"/>
          <w:lang w:val="ru-RU" w:eastAsia="ru-RU" w:bidi="ar-SA"/>
        </w:rPr>
        <w:t>и</w:t>
      </w:r>
      <w:r w:rsidR="00E400E3" w:rsidRPr="00672148">
        <w:rPr>
          <w:rFonts w:ascii="Tahoma" w:eastAsia="Times New Roman" w:hAnsi="Tahoma" w:cs="Tahoma"/>
          <w:lang w:val="ru-RU" w:eastAsia="ru-RU" w:bidi="ar-SA"/>
        </w:rPr>
        <w:t xml:space="preserve"> потребителей</w:t>
      </w:r>
      <w:r>
        <w:rPr>
          <w:rFonts w:ascii="Tahoma" w:eastAsia="Times New Roman" w:hAnsi="Tahoma" w:cs="Tahoma"/>
          <w:lang w:val="ru-RU" w:eastAsia="ru-RU" w:bidi="ar-SA"/>
        </w:rPr>
        <w:t xml:space="preserve"> (4,8%);</w:t>
      </w:r>
    </w:p>
    <w:p w:rsidR="00933E62" w:rsidRDefault="00933E62" w:rsidP="00D91998">
      <w:pPr>
        <w:numPr>
          <w:ilvl w:val="0"/>
          <w:numId w:val="58"/>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н</w:t>
      </w:r>
      <w:r w:rsidR="00E400E3">
        <w:rPr>
          <w:rFonts w:ascii="Tahoma" w:eastAsia="Times New Roman" w:hAnsi="Tahoma" w:cs="Tahoma"/>
          <w:lang w:val="ru-RU" w:eastAsia="ru-RU" w:bidi="ar-SA"/>
        </w:rPr>
        <w:t>е</w:t>
      </w:r>
      <w:r>
        <w:rPr>
          <w:rFonts w:ascii="Tahoma" w:eastAsia="Times New Roman" w:hAnsi="Tahoma" w:cs="Tahoma"/>
          <w:lang w:val="ru-RU" w:eastAsia="ru-RU" w:bidi="ar-SA"/>
        </w:rPr>
        <w:t>промышленные потребители (4,0%);</w:t>
      </w:r>
    </w:p>
    <w:p w:rsidR="00933E62" w:rsidRDefault="00933E62" w:rsidP="00D91998">
      <w:pPr>
        <w:numPr>
          <w:ilvl w:val="0"/>
          <w:numId w:val="58"/>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б</w:t>
      </w:r>
      <w:r w:rsidR="00E400E3">
        <w:rPr>
          <w:rFonts w:ascii="Tahoma" w:eastAsia="Times New Roman" w:hAnsi="Tahoma" w:cs="Tahoma"/>
          <w:lang w:val="ru-RU" w:eastAsia="ru-RU" w:bidi="ar-SA"/>
        </w:rPr>
        <w:t>юджетные организации (2,0%)</w:t>
      </w:r>
      <w:r>
        <w:rPr>
          <w:rFonts w:ascii="Tahoma" w:eastAsia="Times New Roman" w:hAnsi="Tahoma" w:cs="Tahoma"/>
          <w:lang w:val="ru-RU" w:eastAsia="ru-RU" w:bidi="ar-SA"/>
        </w:rPr>
        <w:t>;</w:t>
      </w:r>
    </w:p>
    <w:p w:rsidR="00933E62" w:rsidRDefault="00933E62" w:rsidP="00D91998">
      <w:pPr>
        <w:numPr>
          <w:ilvl w:val="0"/>
          <w:numId w:val="58"/>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э</w:t>
      </w:r>
      <w:r w:rsidR="00E400E3">
        <w:rPr>
          <w:rFonts w:ascii="Tahoma" w:eastAsia="Times New Roman" w:hAnsi="Tahoma" w:cs="Tahoma"/>
          <w:lang w:val="ru-RU" w:eastAsia="ru-RU" w:bidi="ar-SA"/>
        </w:rPr>
        <w:t>лектрифицированный городской транспорт (1,9%).</w:t>
      </w:r>
    </w:p>
    <w:p w:rsidR="00933E62" w:rsidRDefault="00F21D8A" w:rsidP="006F2503">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Незначительное сокращение потребления </w:t>
      </w:r>
      <w:r w:rsidR="00933E62">
        <w:rPr>
          <w:rFonts w:ascii="Tahoma" w:eastAsia="Times New Roman" w:hAnsi="Tahoma" w:cs="Tahoma"/>
          <w:lang w:val="ru-RU" w:eastAsia="ru-RU" w:bidi="ar-SA"/>
        </w:rPr>
        <w:t>зафиксировано по группам:</w:t>
      </w:r>
    </w:p>
    <w:p w:rsidR="00933E62" w:rsidRPr="000061C0" w:rsidRDefault="00933E62" w:rsidP="00D91998">
      <w:pPr>
        <w:pStyle w:val="ab"/>
        <w:numPr>
          <w:ilvl w:val="0"/>
          <w:numId w:val="59"/>
        </w:numPr>
        <w:tabs>
          <w:tab w:val="left" w:pos="284"/>
        </w:tabs>
        <w:spacing w:line="360" w:lineRule="auto"/>
        <w:ind w:left="284" w:hanging="284"/>
        <w:jc w:val="both"/>
        <w:rPr>
          <w:rFonts w:ascii="Tahoma" w:eastAsia="Times New Roman" w:hAnsi="Tahoma" w:cs="Tahoma"/>
          <w:lang w:val="ru-RU" w:eastAsia="ru-RU" w:bidi="ar-SA"/>
        </w:rPr>
      </w:pPr>
      <w:r w:rsidRPr="000061C0">
        <w:rPr>
          <w:rFonts w:ascii="Tahoma" w:eastAsia="Times New Roman" w:hAnsi="Tahoma" w:cs="Tahoma"/>
          <w:lang w:val="ru-RU" w:eastAsia="ru-RU" w:bidi="ar-SA"/>
        </w:rPr>
        <w:t>п</w:t>
      </w:r>
      <w:r w:rsidR="00F21D8A" w:rsidRPr="000061C0">
        <w:rPr>
          <w:rFonts w:ascii="Tahoma" w:eastAsia="Times New Roman" w:hAnsi="Tahoma" w:cs="Tahoma"/>
          <w:lang w:val="ru-RU" w:eastAsia="ru-RU" w:bidi="ar-SA"/>
        </w:rPr>
        <w:t>ромышленные потребители</w:t>
      </w:r>
      <w:r w:rsidRPr="000061C0">
        <w:rPr>
          <w:rFonts w:ascii="Tahoma" w:eastAsia="Times New Roman" w:hAnsi="Tahoma" w:cs="Tahoma"/>
          <w:lang w:val="ru-RU" w:eastAsia="ru-RU" w:bidi="ar-SA"/>
        </w:rPr>
        <w:t xml:space="preserve"> (-1,5%) </w:t>
      </w:r>
      <w:r w:rsidR="00F21D8A" w:rsidRPr="000061C0">
        <w:rPr>
          <w:rFonts w:ascii="Tahoma" w:eastAsia="Times New Roman" w:hAnsi="Tahoma" w:cs="Tahoma"/>
          <w:lang w:val="ru-RU" w:eastAsia="ru-RU" w:bidi="ar-SA"/>
        </w:rPr>
        <w:t>в связи с экономической ситуацией в стране</w:t>
      </w:r>
      <w:r w:rsidRPr="000061C0">
        <w:rPr>
          <w:rFonts w:ascii="Tahoma" w:eastAsia="Times New Roman" w:hAnsi="Tahoma" w:cs="Tahoma"/>
          <w:lang w:val="ru-RU" w:eastAsia="ru-RU" w:bidi="ar-SA"/>
        </w:rPr>
        <w:t xml:space="preserve"> и переходом</w:t>
      </w:r>
      <w:r w:rsidR="00F21D8A" w:rsidRPr="000061C0">
        <w:rPr>
          <w:rFonts w:ascii="Tahoma" w:eastAsia="Times New Roman" w:hAnsi="Tahoma" w:cs="Tahoma"/>
          <w:lang w:val="ru-RU" w:eastAsia="ru-RU" w:bidi="ar-SA"/>
        </w:rPr>
        <w:t xml:space="preserve"> </w:t>
      </w:r>
      <w:r w:rsidR="00E2659E" w:rsidRPr="000061C0">
        <w:rPr>
          <w:rFonts w:ascii="Tahoma" w:eastAsia="Times New Roman" w:hAnsi="Tahoma" w:cs="Tahoma"/>
          <w:lang w:val="ru-RU" w:eastAsia="ru-RU" w:bidi="ar-SA"/>
        </w:rPr>
        <w:t xml:space="preserve">в 2018 году </w:t>
      </w:r>
      <w:r w:rsidR="00F21D8A" w:rsidRPr="000061C0">
        <w:rPr>
          <w:rFonts w:ascii="Tahoma" w:eastAsia="Times New Roman" w:hAnsi="Tahoma" w:cs="Tahoma"/>
          <w:lang w:val="ru-RU" w:eastAsia="ru-RU" w:bidi="ar-SA"/>
        </w:rPr>
        <w:t>крупного потребителя АО «Уралэластотехника» на покупку электрической энергии с оптового ры</w:t>
      </w:r>
      <w:r w:rsidRPr="000061C0">
        <w:rPr>
          <w:rFonts w:ascii="Tahoma" w:eastAsia="Times New Roman" w:hAnsi="Tahoma" w:cs="Tahoma"/>
          <w:lang w:val="ru-RU" w:eastAsia="ru-RU" w:bidi="ar-SA"/>
        </w:rPr>
        <w:t>нка;</w:t>
      </w:r>
    </w:p>
    <w:p w:rsidR="00933E62" w:rsidRPr="000061C0" w:rsidRDefault="00933E62" w:rsidP="00D91998">
      <w:pPr>
        <w:pStyle w:val="ab"/>
        <w:numPr>
          <w:ilvl w:val="0"/>
          <w:numId w:val="59"/>
        </w:numPr>
        <w:tabs>
          <w:tab w:val="left" w:pos="284"/>
        </w:tabs>
        <w:spacing w:line="360" w:lineRule="auto"/>
        <w:ind w:left="284" w:hanging="284"/>
        <w:jc w:val="both"/>
        <w:rPr>
          <w:rFonts w:ascii="Tahoma" w:eastAsia="Times New Roman" w:hAnsi="Tahoma" w:cs="Tahoma"/>
          <w:lang w:val="ru-RU" w:eastAsia="ru-RU" w:bidi="ar-SA"/>
        </w:rPr>
      </w:pPr>
      <w:r w:rsidRPr="000061C0">
        <w:rPr>
          <w:rFonts w:ascii="Tahoma" w:eastAsia="Times New Roman" w:hAnsi="Tahoma" w:cs="Tahoma"/>
          <w:lang w:val="ru-RU" w:eastAsia="ru-RU" w:bidi="ar-SA"/>
        </w:rPr>
        <w:t xml:space="preserve">продажа электроэнергии в целях компенсации потерь </w:t>
      </w:r>
      <w:r w:rsidR="00F21D8A" w:rsidRPr="000061C0">
        <w:rPr>
          <w:rFonts w:ascii="Tahoma" w:eastAsia="Times New Roman" w:hAnsi="Tahoma" w:cs="Tahoma"/>
          <w:lang w:val="ru-RU" w:eastAsia="ru-RU" w:bidi="ar-SA"/>
        </w:rPr>
        <w:t>(-0,5%)</w:t>
      </w:r>
      <w:r w:rsidR="00E400E3" w:rsidRPr="000061C0">
        <w:rPr>
          <w:rFonts w:ascii="Tahoma" w:eastAsia="Times New Roman" w:hAnsi="Tahoma" w:cs="Tahoma"/>
          <w:lang w:val="ru-RU" w:eastAsia="ru-RU" w:bidi="ar-SA"/>
        </w:rPr>
        <w:t xml:space="preserve">, которое </w:t>
      </w:r>
      <w:r w:rsidR="00E2659E" w:rsidRPr="000061C0">
        <w:rPr>
          <w:rFonts w:ascii="Tahoma" w:eastAsia="Times New Roman" w:hAnsi="Tahoma" w:cs="Tahoma"/>
          <w:lang w:val="ru-RU" w:eastAsia="ru-RU" w:bidi="ar-SA"/>
        </w:rPr>
        <w:t>связано</w:t>
      </w:r>
      <w:r w:rsidR="00F21D8A" w:rsidRPr="000061C0">
        <w:rPr>
          <w:rFonts w:ascii="Tahoma" w:eastAsia="Times New Roman" w:hAnsi="Tahoma" w:cs="Tahoma"/>
          <w:lang w:val="ru-RU" w:eastAsia="ru-RU" w:bidi="ar-SA"/>
        </w:rPr>
        <w:t xml:space="preserve"> со снижением объемов потерь в сетях основного покупателя – АО «ЕЭСК». </w:t>
      </w:r>
    </w:p>
    <w:p w:rsidR="00F21D8A" w:rsidRPr="00F21D8A" w:rsidRDefault="00F21D8A" w:rsidP="006F2503">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По группе Продажа электроэнергии вне статуса ГП снижение объемов </w:t>
      </w:r>
      <w:r w:rsidRPr="00F21D8A">
        <w:rPr>
          <w:rFonts w:ascii="Arial" w:eastAsia="Times New Roman" w:hAnsi="Arial"/>
          <w:lang w:val="ru-RU" w:eastAsia="ru-RU" w:bidi="ar-SA"/>
        </w:rPr>
        <w:t>обусловлено расторжением договора купли-продажи электроэнергии с ОАО «БГК».</w:t>
      </w:r>
    </w:p>
    <w:p w:rsidR="00F21D8A" w:rsidRPr="006F2503" w:rsidRDefault="00F21D8A" w:rsidP="006F2503">
      <w:pPr>
        <w:jc w:val="both"/>
        <w:rPr>
          <w:rFonts w:ascii="Tahoma" w:eastAsia="Times New Roman" w:hAnsi="Tahoma" w:cs="Tahoma"/>
          <w:b/>
          <w:bCs/>
          <w:lang w:val="ru-RU" w:eastAsia="ru-RU" w:bidi="ar-SA"/>
        </w:rPr>
      </w:pPr>
    </w:p>
    <w:p w:rsidR="00F21D8A" w:rsidRPr="00F21D8A" w:rsidRDefault="00F21D8A" w:rsidP="00F21D8A">
      <w:pPr>
        <w:jc w:val="center"/>
        <w:rPr>
          <w:rFonts w:ascii="Tahoma" w:eastAsia="Times New Roman" w:hAnsi="Tahoma" w:cs="Tahoma"/>
          <w:b/>
          <w:bCs/>
          <w:color w:val="FF9900"/>
          <w:lang w:val="ru-RU" w:eastAsia="ru-RU" w:bidi="ar-SA"/>
        </w:rPr>
      </w:pPr>
      <w:r w:rsidRPr="00F21D8A">
        <w:rPr>
          <w:rFonts w:ascii="Times New Roman" w:eastAsia="Times New Roman" w:hAnsi="Times New Roman"/>
          <w:noProof/>
          <w:sz w:val="20"/>
          <w:szCs w:val="20"/>
          <w:lang w:val="ru-RU" w:eastAsia="ru-RU" w:bidi="ar-SA"/>
        </w:rPr>
        <w:drawing>
          <wp:inline distT="0" distB="0" distL="0" distR="0" wp14:anchorId="58DE8D13" wp14:editId="58DE8D14">
            <wp:extent cx="6152515" cy="3987800"/>
            <wp:effectExtent l="0" t="0" r="63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21D8A" w:rsidRPr="00F21D8A" w:rsidRDefault="00F21D8A" w:rsidP="0032716E">
      <w:pPr>
        <w:ind w:firstLine="567"/>
        <w:rPr>
          <w:rFonts w:ascii="Tahoma" w:eastAsia="Times New Roman" w:hAnsi="Tahoma" w:cs="Tahoma"/>
          <w:b/>
          <w:bCs/>
          <w:color w:val="006600"/>
          <w:lang w:val="ru-RU" w:eastAsia="ru-RU" w:bidi="ar-SA"/>
        </w:rPr>
      </w:pPr>
      <w:r w:rsidRPr="00F21D8A">
        <w:rPr>
          <w:rFonts w:ascii="Tahoma" w:eastAsia="Times New Roman" w:hAnsi="Tahoma" w:cs="Tahoma"/>
          <w:b/>
          <w:bCs/>
          <w:color w:val="006600"/>
          <w:lang w:val="ru-RU" w:eastAsia="ru-RU" w:bidi="ar-SA"/>
        </w:rPr>
        <w:t>Товарная продукция</w:t>
      </w:r>
    </w:p>
    <w:p w:rsidR="00F21D8A" w:rsidRPr="006F2503" w:rsidRDefault="00F21D8A" w:rsidP="00F21D8A">
      <w:pPr>
        <w:rPr>
          <w:rFonts w:ascii="Tahoma" w:eastAsia="Times New Roman" w:hAnsi="Tahoma" w:cs="Tahoma"/>
          <w:b/>
          <w:bCs/>
          <w:lang w:val="ru-RU" w:eastAsia="ru-RU" w:bidi="ar-SA"/>
        </w:rPr>
      </w:pPr>
    </w:p>
    <w:p w:rsidR="00F21D8A" w:rsidRPr="00F21D8A" w:rsidRDefault="00F21D8A" w:rsidP="00F21D8A">
      <w:pPr>
        <w:shd w:val="clear" w:color="auto" w:fill="FFFFFF"/>
        <w:spacing w:line="360" w:lineRule="auto"/>
        <w:ind w:firstLine="567"/>
        <w:contextualSpacing/>
        <w:jc w:val="both"/>
        <w:rPr>
          <w:rFonts w:ascii="Tahoma" w:eastAsia="Times New Roman" w:hAnsi="Tahoma" w:cs="Tahoma"/>
          <w:lang w:val="ru-RU" w:eastAsia="ru-RU" w:bidi="ar-SA"/>
        </w:rPr>
      </w:pPr>
      <w:r w:rsidRPr="00F21D8A">
        <w:rPr>
          <w:rFonts w:ascii="Tahoma" w:eastAsia="Times New Roman" w:hAnsi="Tahoma" w:cs="Tahoma"/>
          <w:color w:val="000000"/>
          <w:lang w:val="ru-RU" w:eastAsia="ru-RU" w:bidi="ar-SA"/>
        </w:rPr>
        <w:t xml:space="preserve">Величина товарной продукции в 2018 году составила 18 717,1 млн рублей. </w:t>
      </w:r>
      <w:r w:rsidRPr="00F21D8A">
        <w:rPr>
          <w:rFonts w:ascii="Tahoma" w:eastAsia="Times New Roman" w:hAnsi="Tahoma" w:cs="Tahoma"/>
          <w:lang w:val="ru-RU" w:eastAsia="ru-RU" w:bidi="ar-SA"/>
        </w:rPr>
        <w:t>В сравнении с 2017 годом произошло увеличение товарной продукции на 1 062,7 млн руб</w:t>
      </w:r>
      <w:r w:rsidR="00923E3A">
        <w:rPr>
          <w:rFonts w:ascii="Tahoma" w:eastAsia="Times New Roman" w:hAnsi="Tahoma" w:cs="Tahoma"/>
          <w:lang w:val="ru-RU" w:eastAsia="ru-RU" w:bidi="ar-SA"/>
        </w:rPr>
        <w:t>лей</w:t>
      </w:r>
      <w:r w:rsidRPr="00F21D8A">
        <w:rPr>
          <w:rFonts w:ascii="Tahoma" w:eastAsia="Times New Roman" w:hAnsi="Tahoma" w:cs="Tahoma"/>
          <w:lang w:val="ru-RU" w:eastAsia="ru-RU" w:bidi="ar-SA"/>
        </w:rPr>
        <w:t xml:space="preserve"> (6,0%), что связано с увеличением полезного отпуска и среднеотпускного тарифа.</w:t>
      </w:r>
    </w:p>
    <w:p w:rsidR="00F21D8A" w:rsidRPr="00F21D8A" w:rsidRDefault="00F21D8A" w:rsidP="00F21D8A">
      <w:pPr>
        <w:shd w:val="clear" w:color="auto" w:fill="FFFFFF"/>
        <w:spacing w:line="360" w:lineRule="auto"/>
        <w:ind w:firstLine="360"/>
        <w:jc w:val="center"/>
        <w:rPr>
          <w:rFonts w:ascii="Tahoma" w:eastAsia="Times New Roman" w:hAnsi="Tahoma" w:cs="Tahoma"/>
          <w:b/>
          <w:bCs/>
          <w:color w:val="000000"/>
          <w:lang w:val="ru-RU" w:eastAsia="ru-RU" w:bidi="ar-SA"/>
        </w:rPr>
      </w:pPr>
    </w:p>
    <w:p w:rsidR="00F21D8A" w:rsidRPr="00F21D8A" w:rsidRDefault="00F21D8A" w:rsidP="00F21D8A">
      <w:pPr>
        <w:shd w:val="clear" w:color="auto" w:fill="FFFFFF"/>
        <w:spacing w:line="360" w:lineRule="auto"/>
        <w:ind w:firstLine="360"/>
        <w:jc w:val="center"/>
        <w:rPr>
          <w:rFonts w:ascii="Tahoma" w:eastAsia="Times New Roman" w:hAnsi="Tahoma" w:cs="Tahoma"/>
          <w:b/>
          <w:bCs/>
          <w:color w:val="000000"/>
          <w:lang w:val="ru-RU" w:eastAsia="ru-RU" w:bidi="ar-SA"/>
        </w:rPr>
      </w:pPr>
    </w:p>
    <w:p w:rsidR="00F21D8A" w:rsidRPr="00F21D8A" w:rsidRDefault="00F21D8A" w:rsidP="00F21D8A">
      <w:pPr>
        <w:shd w:val="clear" w:color="auto" w:fill="FFFFFF"/>
        <w:spacing w:line="360" w:lineRule="auto"/>
        <w:ind w:firstLine="360"/>
        <w:jc w:val="center"/>
        <w:rPr>
          <w:rFonts w:ascii="Tahoma" w:eastAsia="Times New Roman" w:hAnsi="Tahoma" w:cs="Tahoma"/>
          <w:b/>
          <w:bCs/>
          <w:color w:val="000000"/>
          <w:lang w:val="ru-RU" w:eastAsia="ru-RU" w:bidi="ar-SA"/>
        </w:rPr>
      </w:pPr>
    </w:p>
    <w:p w:rsidR="00F21D8A" w:rsidRPr="00F21D8A" w:rsidRDefault="00F21D8A" w:rsidP="00F21D8A">
      <w:pPr>
        <w:shd w:val="clear" w:color="auto" w:fill="FFFFFF"/>
        <w:spacing w:line="360" w:lineRule="auto"/>
        <w:jc w:val="center"/>
        <w:rPr>
          <w:rFonts w:ascii="Tahoma" w:eastAsia="Times New Roman" w:hAnsi="Tahoma" w:cs="Tahoma"/>
          <w:b/>
          <w:bCs/>
          <w:lang w:val="ru-RU" w:eastAsia="ru-RU" w:bidi="ar-SA"/>
        </w:rPr>
      </w:pPr>
      <w:r w:rsidRPr="00F21D8A">
        <w:rPr>
          <w:rFonts w:ascii="Tahoma" w:eastAsia="Times New Roman" w:hAnsi="Tahoma" w:cs="Tahoma"/>
          <w:b/>
          <w:bCs/>
          <w:color w:val="000000"/>
          <w:lang w:val="ru-RU" w:eastAsia="ru-RU" w:bidi="ar-SA"/>
        </w:rPr>
        <w:t xml:space="preserve">Динамика товарной продукции за 2016 - 2018 годы, </w:t>
      </w:r>
      <w:r w:rsidRPr="00F21D8A">
        <w:rPr>
          <w:rFonts w:ascii="Tahoma" w:eastAsia="Times New Roman" w:hAnsi="Tahoma" w:cs="Tahoma"/>
          <w:b/>
          <w:bCs/>
          <w:lang w:val="ru-RU" w:eastAsia="ru-RU" w:bidi="ar-SA"/>
        </w:rPr>
        <w:t>млн рублей</w:t>
      </w:r>
    </w:p>
    <w:tbl>
      <w:tblPr>
        <w:tblW w:w="14459" w:type="dxa"/>
        <w:jc w:val="center"/>
        <w:tblLayout w:type="fixed"/>
        <w:tblLook w:val="0000" w:firstRow="0" w:lastRow="0" w:firstColumn="0" w:lastColumn="0" w:noHBand="0" w:noVBand="0"/>
      </w:tblPr>
      <w:tblGrid>
        <w:gridCol w:w="7443"/>
        <w:gridCol w:w="2407"/>
        <w:gridCol w:w="2368"/>
        <w:gridCol w:w="2241"/>
      </w:tblGrid>
      <w:tr w:rsidR="00F21D8A" w:rsidRPr="001F18BF" w:rsidTr="001F18BF">
        <w:trPr>
          <w:trHeight w:val="454"/>
          <w:jc w:val="center"/>
        </w:trPr>
        <w:tc>
          <w:tcPr>
            <w:tcW w:w="7746" w:type="dxa"/>
            <w:tcBorders>
              <w:top w:val="single" w:sz="8" w:space="0" w:color="auto"/>
              <w:left w:val="single" w:sz="8" w:space="0" w:color="auto"/>
              <w:bottom w:val="single" w:sz="8" w:space="0" w:color="auto"/>
              <w:right w:val="single" w:sz="8" w:space="0" w:color="auto"/>
            </w:tcBorders>
            <w:shd w:val="clear" w:color="auto" w:fill="339966"/>
            <w:noWrap/>
            <w:vAlign w:val="center"/>
          </w:tcPr>
          <w:p w:rsidR="00F21D8A" w:rsidRPr="001F18BF" w:rsidRDefault="00F21D8A" w:rsidP="00F21D8A">
            <w:pPr>
              <w:spacing w:line="360" w:lineRule="auto"/>
              <w:jc w:val="center"/>
              <w:rPr>
                <w:rFonts w:ascii="Tahoma" w:eastAsia="Times New Roman" w:hAnsi="Tahoma" w:cs="Tahoma"/>
                <w:b/>
                <w:bCs/>
                <w:sz w:val="22"/>
                <w:szCs w:val="22"/>
                <w:lang w:val="ru-RU" w:eastAsia="ru-RU" w:bidi="ar-SA"/>
              </w:rPr>
            </w:pPr>
            <w:r w:rsidRPr="001F18BF">
              <w:rPr>
                <w:rFonts w:ascii="Tahoma" w:eastAsia="Times New Roman" w:hAnsi="Tahoma" w:cs="Tahoma"/>
                <w:b/>
                <w:bCs/>
                <w:sz w:val="22"/>
                <w:szCs w:val="22"/>
                <w:lang w:val="ru-RU" w:eastAsia="ru-RU" w:bidi="ar-SA"/>
              </w:rPr>
              <w:t>Группа потребителей</w:t>
            </w:r>
          </w:p>
        </w:tc>
        <w:tc>
          <w:tcPr>
            <w:tcW w:w="2498" w:type="dxa"/>
            <w:tcBorders>
              <w:top w:val="single" w:sz="8" w:space="0" w:color="auto"/>
              <w:left w:val="nil"/>
              <w:bottom w:val="single" w:sz="8" w:space="0" w:color="auto"/>
              <w:right w:val="single" w:sz="8" w:space="0" w:color="auto"/>
            </w:tcBorders>
            <w:shd w:val="clear" w:color="auto" w:fill="339966"/>
            <w:vAlign w:val="center"/>
          </w:tcPr>
          <w:p w:rsidR="00F21D8A" w:rsidRPr="001F18BF" w:rsidRDefault="00F21D8A" w:rsidP="00F21D8A">
            <w:pPr>
              <w:spacing w:line="360" w:lineRule="auto"/>
              <w:jc w:val="center"/>
              <w:rPr>
                <w:rFonts w:ascii="Tahoma" w:eastAsia="Times New Roman" w:hAnsi="Tahoma" w:cs="Tahoma"/>
                <w:b/>
                <w:bCs/>
                <w:sz w:val="22"/>
                <w:szCs w:val="22"/>
                <w:lang w:val="ru-RU" w:eastAsia="ru-RU" w:bidi="ar-SA"/>
              </w:rPr>
            </w:pPr>
            <w:r w:rsidRPr="001F18BF">
              <w:rPr>
                <w:rFonts w:ascii="Tahoma" w:eastAsia="Times New Roman" w:hAnsi="Tahoma" w:cs="Tahoma"/>
                <w:b/>
                <w:bCs/>
                <w:sz w:val="22"/>
                <w:szCs w:val="22"/>
                <w:lang w:val="ru-RU" w:eastAsia="ru-RU" w:bidi="ar-SA"/>
              </w:rPr>
              <w:t>2018 год</w:t>
            </w:r>
          </w:p>
        </w:tc>
        <w:tc>
          <w:tcPr>
            <w:tcW w:w="2457" w:type="dxa"/>
            <w:tcBorders>
              <w:top w:val="single" w:sz="8" w:space="0" w:color="auto"/>
              <w:left w:val="nil"/>
              <w:bottom w:val="single" w:sz="8" w:space="0" w:color="auto"/>
              <w:right w:val="single" w:sz="4" w:space="0" w:color="auto"/>
            </w:tcBorders>
            <w:shd w:val="clear" w:color="auto" w:fill="339966"/>
            <w:vAlign w:val="center"/>
          </w:tcPr>
          <w:p w:rsidR="00F21D8A" w:rsidRPr="001F18BF" w:rsidRDefault="00F21D8A" w:rsidP="00F21D8A">
            <w:pPr>
              <w:spacing w:line="360" w:lineRule="auto"/>
              <w:jc w:val="center"/>
              <w:rPr>
                <w:rFonts w:ascii="Tahoma" w:eastAsia="Times New Roman" w:hAnsi="Tahoma" w:cs="Tahoma"/>
                <w:b/>
                <w:bCs/>
                <w:color w:val="000000"/>
                <w:sz w:val="22"/>
                <w:szCs w:val="22"/>
                <w:lang w:val="ru-RU" w:eastAsia="ru-RU" w:bidi="ar-SA"/>
              </w:rPr>
            </w:pPr>
            <w:r w:rsidRPr="001F18BF">
              <w:rPr>
                <w:rFonts w:ascii="Tahoma" w:eastAsia="Times New Roman" w:hAnsi="Tahoma" w:cs="Tahoma"/>
                <w:b/>
                <w:bCs/>
                <w:color w:val="000000"/>
                <w:sz w:val="22"/>
                <w:szCs w:val="22"/>
                <w:lang w:val="ru-RU" w:eastAsia="ru-RU" w:bidi="ar-SA"/>
              </w:rPr>
              <w:t>2017 год</w:t>
            </w:r>
          </w:p>
        </w:tc>
        <w:tc>
          <w:tcPr>
            <w:tcW w:w="2325" w:type="dxa"/>
            <w:tcBorders>
              <w:top w:val="single" w:sz="8" w:space="0" w:color="auto"/>
              <w:left w:val="single" w:sz="4" w:space="0" w:color="auto"/>
              <w:bottom w:val="single" w:sz="8" w:space="0" w:color="auto"/>
              <w:right w:val="single" w:sz="8" w:space="0" w:color="auto"/>
            </w:tcBorders>
            <w:shd w:val="clear" w:color="auto" w:fill="339966"/>
            <w:vAlign w:val="center"/>
          </w:tcPr>
          <w:p w:rsidR="00F21D8A" w:rsidRPr="001F18BF" w:rsidRDefault="00F21D8A" w:rsidP="00F21D8A">
            <w:pPr>
              <w:spacing w:line="360" w:lineRule="auto"/>
              <w:jc w:val="center"/>
              <w:rPr>
                <w:rFonts w:ascii="Tahoma" w:eastAsia="Times New Roman" w:hAnsi="Tahoma" w:cs="Tahoma"/>
                <w:b/>
                <w:bCs/>
                <w:sz w:val="22"/>
                <w:szCs w:val="22"/>
                <w:lang w:val="ru-RU" w:eastAsia="ru-RU" w:bidi="ar-SA"/>
              </w:rPr>
            </w:pPr>
            <w:r w:rsidRPr="001F18BF">
              <w:rPr>
                <w:rFonts w:ascii="Tahoma" w:eastAsia="Times New Roman" w:hAnsi="Tahoma" w:cs="Tahoma"/>
                <w:b/>
                <w:bCs/>
                <w:sz w:val="22"/>
                <w:szCs w:val="22"/>
                <w:lang w:val="ru-RU" w:eastAsia="ru-RU" w:bidi="ar-SA"/>
              </w:rPr>
              <w:t>2016 год</w:t>
            </w:r>
          </w:p>
        </w:tc>
      </w:tr>
      <w:tr w:rsidR="00F21D8A" w:rsidRPr="001F18BF" w:rsidTr="001F18BF">
        <w:trPr>
          <w:trHeight w:val="454"/>
          <w:jc w:val="center"/>
        </w:trPr>
        <w:tc>
          <w:tcPr>
            <w:tcW w:w="7746" w:type="dxa"/>
            <w:tcBorders>
              <w:top w:val="single" w:sz="8" w:space="0" w:color="auto"/>
              <w:left w:val="single" w:sz="8" w:space="0" w:color="auto"/>
              <w:bottom w:val="single" w:sz="8" w:space="0" w:color="auto"/>
              <w:right w:val="single" w:sz="8" w:space="0" w:color="auto"/>
            </w:tcBorders>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Бюджетные организации</w:t>
            </w:r>
          </w:p>
        </w:tc>
        <w:tc>
          <w:tcPr>
            <w:tcW w:w="2498" w:type="dxa"/>
            <w:tcBorders>
              <w:top w:val="nil"/>
              <w:left w:val="nil"/>
              <w:bottom w:val="single" w:sz="8" w:space="0" w:color="auto"/>
              <w:right w:val="single" w:sz="8" w:space="0" w:color="auto"/>
            </w:tcBorders>
            <w:noWrap/>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1 742,6</w:t>
            </w:r>
          </w:p>
        </w:tc>
        <w:tc>
          <w:tcPr>
            <w:tcW w:w="2457" w:type="dxa"/>
            <w:tcBorders>
              <w:top w:val="single" w:sz="8" w:space="0" w:color="auto"/>
              <w:left w:val="nil"/>
              <w:bottom w:val="single" w:sz="8" w:space="0" w:color="auto"/>
              <w:right w:val="single" w:sz="4" w:space="0" w:color="auto"/>
            </w:tcBorders>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1 665,8</w:t>
            </w:r>
          </w:p>
        </w:tc>
        <w:tc>
          <w:tcPr>
            <w:tcW w:w="2325" w:type="dxa"/>
            <w:tcBorders>
              <w:top w:val="nil"/>
              <w:left w:val="single" w:sz="4" w:space="0" w:color="auto"/>
              <w:bottom w:val="single" w:sz="8" w:space="0" w:color="auto"/>
              <w:right w:val="single" w:sz="8" w:space="0" w:color="auto"/>
            </w:tcBorders>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1 391,4</w:t>
            </w:r>
          </w:p>
        </w:tc>
      </w:tr>
      <w:tr w:rsidR="00F21D8A" w:rsidRPr="001F18BF" w:rsidTr="001F18BF">
        <w:trPr>
          <w:trHeight w:val="454"/>
          <w:jc w:val="center"/>
        </w:trPr>
        <w:tc>
          <w:tcPr>
            <w:tcW w:w="7746" w:type="dxa"/>
            <w:tcBorders>
              <w:top w:val="single" w:sz="8" w:space="0" w:color="auto"/>
              <w:left w:val="single" w:sz="8" w:space="0" w:color="auto"/>
              <w:bottom w:val="single" w:sz="8" w:space="0" w:color="auto"/>
              <w:right w:val="single" w:sz="8" w:space="0" w:color="auto"/>
            </w:tcBorders>
            <w:shd w:val="clear" w:color="auto" w:fill="FFCC00"/>
            <w:vAlign w:val="center"/>
          </w:tcPr>
          <w:p w:rsidR="00F21D8A" w:rsidRPr="001F18BF" w:rsidRDefault="00F21D8A" w:rsidP="006547D5">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Население и потребители, приравненные к</w:t>
            </w:r>
            <w:r w:rsidR="006547D5">
              <w:rPr>
                <w:rFonts w:ascii="Tahoma" w:eastAsia="Times New Roman" w:hAnsi="Tahoma" w:cs="Tahoma"/>
                <w:sz w:val="22"/>
                <w:szCs w:val="22"/>
                <w:lang w:val="ru-RU" w:eastAsia="ru-RU" w:bidi="ar-SA"/>
              </w:rPr>
              <w:t xml:space="preserve"> </w:t>
            </w:r>
            <w:r w:rsidRPr="001F18BF">
              <w:rPr>
                <w:rFonts w:ascii="Tahoma" w:eastAsia="Times New Roman" w:hAnsi="Tahoma" w:cs="Tahoma"/>
                <w:sz w:val="22"/>
                <w:szCs w:val="22"/>
                <w:lang w:val="ru-RU" w:eastAsia="ru-RU" w:bidi="ar-SA"/>
              </w:rPr>
              <w:t>категории «Население»</w:t>
            </w:r>
          </w:p>
        </w:tc>
        <w:tc>
          <w:tcPr>
            <w:tcW w:w="2498" w:type="dxa"/>
            <w:tcBorders>
              <w:top w:val="nil"/>
              <w:left w:val="nil"/>
              <w:bottom w:val="single" w:sz="8" w:space="0" w:color="auto"/>
              <w:right w:val="single" w:sz="8" w:space="0" w:color="auto"/>
            </w:tcBorders>
            <w:noWrap/>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4 099,5</w:t>
            </w:r>
          </w:p>
        </w:tc>
        <w:tc>
          <w:tcPr>
            <w:tcW w:w="2457" w:type="dxa"/>
            <w:tcBorders>
              <w:top w:val="single" w:sz="8" w:space="0" w:color="auto"/>
              <w:left w:val="nil"/>
              <w:bottom w:val="single" w:sz="8" w:space="0" w:color="auto"/>
              <w:right w:val="single" w:sz="4" w:space="0" w:color="auto"/>
            </w:tcBorders>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3 704,7</w:t>
            </w:r>
          </w:p>
        </w:tc>
        <w:tc>
          <w:tcPr>
            <w:tcW w:w="2325" w:type="dxa"/>
            <w:tcBorders>
              <w:top w:val="nil"/>
              <w:left w:val="single" w:sz="4" w:space="0" w:color="auto"/>
              <w:bottom w:val="single" w:sz="8" w:space="0" w:color="auto"/>
              <w:right w:val="single" w:sz="8" w:space="0" w:color="auto"/>
            </w:tcBorders>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3 353,8</w:t>
            </w:r>
          </w:p>
        </w:tc>
      </w:tr>
      <w:tr w:rsidR="00F21D8A" w:rsidRPr="001F18BF" w:rsidTr="001F18BF">
        <w:trPr>
          <w:trHeight w:val="454"/>
          <w:jc w:val="center"/>
        </w:trPr>
        <w:tc>
          <w:tcPr>
            <w:tcW w:w="7746" w:type="dxa"/>
            <w:tcBorders>
              <w:top w:val="single" w:sz="8" w:space="0" w:color="auto"/>
              <w:left w:val="single" w:sz="8" w:space="0" w:color="auto"/>
              <w:bottom w:val="single" w:sz="8" w:space="0" w:color="auto"/>
              <w:right w:val="single" w:sz="8" w:space="0" w:color="auto"/>
            </w:tcBorders>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Промышленные потребители</w:t>
            </w:r>
          </w:p>
        </w:tc>
        <w:tc>
          <w:tcPr>
            <w:tcW w:w="2498" w:type="dxa"/>
            <w:tcBorders>
              <w:top w:val="nil"/>
              <w:left w:val="nil"/>
              <w:bottom w:val="single" w:sz="8" w:space="0" w:color="auto"/>
              <w:right w:val="single" w:sz="8" w:space="0" w:color="auto"/>
            </w:tcBorders>
            <w:noWrap/>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3 647,5</w:t>
            </w:r>
          </w:p>
        </w:tc>
        <w:tc>
          <w:tcPr>
            <w:tcW w:w="2457" w:type="dxa"/>
            <w:tcBorders>
              <w:top w:val="single" w:sz="8" w:space="0" w:color="auto"/>
              <w:left w:val="nil"/>
              <w:bottom w:val="single" w:sz="8" w:space="0" w:color="auto"/>
              <w:right w:val="single" w:sz="4" w:space="0" w:color="auto"/>
            </w:tcBorders>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3 619,8</w:t>
            </w:r>
          </w:p>
        </w:tc>
        <w:tc>
          <w:tcPr>
            <w:tcW w:w="2325" w:type="dxa"/>
            <w:tcBorders>
              <w:top w:val="nil"/>
              <w:left w:val="single" w:sz="4" w:space="0" w:color="auto"/>
              <w:bottom w:val="single" w:sz="8" w:space="0" w:color="auto"/>
              <w:right w:val="single" w:sz="8" w:space="0" w:color="auto"/>
            </w:tcBorders>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3 418,0</w:t>
            </w:r>
          </w:p>
        </w:tc>
      </w:tr>
      <w:tr w:rsidR="00F21D8A" w:rsidRPr="001F18BF" w:rsidTr="001F18BF">
        <w:trPr>
          <w:trHeight w:val="454"/>
          <w:jc w:val="center"/>
        </w:trPr>
        <w:tc>
          <w:tcPr>
            <w:tcW w:w="7746" w:type="dxa"/>
            <w:tcBorders>
              <w:top w:val="single" w:sz="8" w:space="0" w:color="auto"/>
              <w:left w:val="single" w:sz="8" w:space="0" w:color="auto"/>
              <w:bottom w:val="single" w:sz="8" w:space="0" w:color="auto"/>
              <w:right w:val="single" w:sz="8" w:space="0" w:color="auto"/>
            </w:tcBorders>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Непромышленные потребители</w:t>
            </w:r>
          </w:p>
        </w:tc>
        <w:tc>
          <w:tcPr>
            <w:tcW w:w="2498" w:type="dxa"/>
            <w:tcBorders>
              <w:top w:val="nil"/>
              <w:left w:val="nil"/>
              <w:bottom w:val="single" w:sz="8" w:space="0" w:color="auto"/>
              <w:right w:val="single" w:sz="8" w:space="0" w:color="auto"/>
            </w:tcBorders>
            <w:noWrap/>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5 932,9</w:t>
            </w:r>
          </w:p>
        </w:tc>
        <w:tc>
          <w:tcPr>
            <w:tcW w:w="2457" w:type="dxa"/>
            <w:tcBorders>
              <w:top w:val="single" w:sz="8" w:space="0" w:color="auto"/>
              <w:left w:val="nil"/>
              <w:bottom w:val="single" w:sz="8" w:space="0" w:color="auto"/>
              <w:right w:val="single" w:sz="4" w:space="0" w:color="auto"/>
            </w:tcBorders>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5 592,6</w:t>
            </w:r>
          </w:p>
        </w:tc>
        <w:tc>
          <w:tcPr>
            <w:tcW w:w="2325" w:type="dxa"/>
            <w:tcBorders>
              <w:top w:val="nil"/>
              <w:left w:val="single" w:sz="4" w:space="0" w:color="auto"/>
              <w:bottom w:val="single" w:sz="8" w:space="0" w:color="auto"/>
              <w:right w:val="single" w:sz="8" w:space="0" w:color="auto"/>
            </w:tcBorders>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5 281,8</w:t>
            </w:r>
          </w:p>
        </w:tc>
      </w:tr>
      <w:tr w:rsidR="00F21D8A" w:rsidRPr="001F18BF" w:rsidTr="001F18BF">
        <w:trPr>
          <w:trHeight w:val="454"/>
          <w:jc w:val="center"/>
        </w:trPr>
        <w:tc>
          <w:tcPr>
            <w:tcW w:w="7746" w:type="dxa"/>
            <w:tcBorders>
              <w:top w:val="single" w:sz="8" w:space="0" w:color="auto"/>
              <w:left w:val="single" w:sz="8" w:space="0" w:color="auto"/>
              <w:bottom w:val="single" w:sz="8" w:space="0" w:color="auto"/>
              <w:right w:val="single" w:sz="8" w:space="0" w:color="auto"/>
            </w:tcBorders>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Электрифицированный городской транспорт</w:t>
            </w:r>
          </w:p>
        </w:tc>
        <w:tc>
          <w:tcPr>
            <w:tcW w:w="2498" w:type="dxa"/>
            <w:tcBorders>
              <w:top w:val="nil"/>
              <w:left w:val="nil"/>
              <w:bottom w:val="single" w:sz="8" w:space="0" w:color="auto"/>
              <w:right w:val="single" w:sz="8" w:space="0" w:color="auto"/>
            </w:tcBorders>
            <w:noWrap/>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466,1</w:t>
            </w:r>
          </w:p>
        </w:tc>
        <w:tc>
          <w:tcPr>
            <w:tcW w:w="2457" w:type="dxa"/>
            <w:tcBorders>
              <w:top w:val="single" w:sz="8" w:space="0" w:color="auto"/>
              <w:left w:val="nil"/>
              <w:bottom w:val="single" w:sz="8" w:space="0" w:color="auto"/>
              <w:right w:val="single" w:sz="4" w:space="0" w:color="auto"/>
            </w:tcBorders>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428,2</w:t>
            </w:r>
          </w:p>
        </w:tc>
        <w:tc>
          <w:tcPr>
            <w:tcW w:w="2325" w:type="dxa"/>
            <w:tcBorders>
              <w:top w:val="nil"/>
              <w:left w:val="single" w:sz="4" w:space="0" w:color="auto"/>
              <w:bottom w:val="single" w:sz="8" w:space="0" w:color="auto"/>
              <w:right w:val="single" w:sz="8" w:space="0" w:color="auto"/>
            </w:tcBorders>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394,5</w:t>
            </w:r>
          </w:p>
        </w:tc>
      </w:tr>
      <w:tr w:rsidR="00F21D8A" w:rsidRPr="001F18BF" w:rsidTr="001F18BF">
        <w:trPr>
          <w:trHeight w:val="454"/>
          <w:jc w:val="center"/>
        </w:trPr>
        <w:tc>
          <w:tcPr>
            <w:tcW w:w="7746" w:type="dxa"/>
            <w:tcBorders>
              <w:top w:val="single" w:sz="8" w:space="0" w:color="auto"/>
              <w:left w:val="single" w:sz="8" w:space="0" w:color="auto"/>
              <w:bottom w:val="single" w:sz="8" w:space="0" w:color="auto"/>
              <w:right w:val="single" w:sz="8" w:space="0" w:color="auto"/>
            </w:tcBorders>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Энергосбытовые организации</w:t>
            </w:r>
          </w:p>
        </w:tc>
        <w:tc>
          <w:tcPr>
            <w:tcW w:w="2498" w:type="dxa"/>
            <w:tcBorders>
              <w:top w:val="nil"/>
              <w:left w:val="nil"/>
              <w:bottom w:val="single" w:sz="8" w:space="0" w:color="auto"/>
              <w:right w:val="single" w:sz="8" w:space="0" w:color="auto"/>
            </w:tcBorders>
            <w:noWrap/>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1 675,3</w:t>
            </w:r>
          </w:p>
        </w:tc>
        <w:tc>
          <w:tcPr>
            <w:tcW w:w="2457" w:type="dxa"/>
            <w:tcBorders>
              <w:top w:val="single" w:sz="8" w:space="0" w:color="auto"/>
              <w:left w:val="nil"/>
              <w:bottom w:val="single" w:sz="8" w:space="0" w:color="auto"/>
              <w:right w:val="single" w:sz="4" w:space="0" w:color="auto"/>
            </w:tcBorders>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1 442,0</w:t>
            </w:r>
          </w:p>
        </w:tc>
        <w:tc>
          <w:tcPr>
            <w:tcW w:w="2325" w:type="dxa"/>
            <w:tcBorders>
              <w:top w:val="nil"/>
              <w:left w:val="single" w:sz="4" w:space="0" w:color="auto"/>
              <w:bottom w:val="single" w:sz="8" w:space="0" w:color="auto"/>
              <w:right w:val="single" w:sz="8" w:space="0" w:color="auto"/>
            </w:tcBorders>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1 222,4</w:t>
            </w:r>
          </w:p>
        </w:tc>
      </w:tr>
      <w:tr w:rsidR="00F21D8A" w:rsidRPr="001F18BF" w:rsidTr="001F18BF">
        <w:trPr>
          <w:trHeight w:val="454"/>
          <w:jc w:val="center"/>
        </w:trPr>
        <w:tc>
          <w:tcPr>
            <w:tcW w:w="7746" w:type="dxa"/>
            <w:tcBorders>
              <w:top w:val="single" w:sz="8" w:space="0" w:color="auto"/>
              <w:left w:val="single" w:sz="8" w:space="0" w:color="auto"/>
              <w:bottom w:val="single" w:sz="8" w:space="0" w:color="auto"/>
              <w:right w:val="single" w:sz="8" w:space="0" w:color="auto"/>
            </w:tcBorders>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Продажа электроэнергии в целях компенсации потерь</w:t>
            </w:r>
          </w:p>
        </w:tc>
        <w:tc>
          <w:tcPr>
            <w:tcW w:w="2498" w:type="dxa"/>
            <w:tcBorders>
              <w:top w:val="nil"/>
              <w:left w:val="nil"/>
              <w:bottom w:val="single" w:sz="8" w:space="0" w:color="auto"/>
              <w:right w:val="single" w:sz="8" w:space="0" w:color="auto"/>
            </w:tcBorders>
            <w:noWrap/>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1 252,8</w:t>
            </w:r>
          </w:p>
        </w:tc>
        <w:tc>
          <w:tcPr>
            <w:tcW w:w="2457" w:type="dxa"/>
            <w:tcBorders>
              <w:top w:val="single" w:sz="8" w:space="0" w:color="auto"/>
              <w:left w:val="nil"/>
              <w:bottom w:val="single" w:sz="8" w:space="0" w:color="auto"/>
              <w:right w:val="single" w:sz="4" w:space="0" w:color="auto"/>
            </w:tcBorders>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1 243,1</w:t>
            </w:r>
          </w:p>
        </w:tc>
        <w:tc>
          <w:tcPr>
            <w:tcW w:w="2325" w:type="dxa"/>
            <w:tcBorders>
              <w:top w:val="nil"/>
              <w:left w:val="single" w:sz="4" w:space="0" w:color="auto"/>
              <w:bottom w:val="single" w:sz="8" w:space="0" w:color="auto"/>
              <w:right w:val="single" w:sz="8" w:space="0" w:color="auto"/>
            </w:tcBorders>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1 200,3</w:t>
            </w:r>
          </w:p>
        </w:tc>
      </w:tr>
      <w:tr w:rsidR="00F21D8A" w:rsidRPr="001F18BF" w:rsidTr="001F18BF">
        <w:trPr>
          <w:trHeight w:val="454"/>
          <w:jc w:val="center"/>
        </w:trPr>
        <w:tc>
          <w:tcPr>
            <w:tcW w:w="7746" w:type="dxa"/>
            <w:tcBorders>
              <w:top w:val="single" w:sz="8" w:space="0" w:color="auto"/>
              <w:left w:val="single" w:sz="8" w:space="0" w:color="auto"/>
              <w:bottom w:val="single" w:sz="8" w:space="0" w:color="auto"/>
              <w:right w:val="single" w:sz="8" w:space="0" w:color="auto"/>
            </w:tcBorders>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Вне статуса ГП</w:t>
            </w:r>
          </w:p>
        </w:tc>
        <w:tc>
          <w:tcPr>
            <w:tcW w:w="2498" w:type="dxa"/>
            <w:tcBorders>
              <w:top w:val="nil"/>
              <w:left w:val="nil"/>
              <w:bottom w:val="single" w:sz="8" w:space="0" w:color="auto"/>
              <w:right w:val="single" w:sz="8" w:space="0" w:color="auto"/>
            </w:tcBorders>
            <w:noWrap/>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0,4</w:t>
            </w:r>
          </w:p>
        </w:tc>
        <w:tc>
          <w:tcPr>
            <w:tcW w:w="2457" w:type="dxa"/>
            <w:tcBorders>
              <w:top w:val="single" w:sz="8" w:space="0" w:color="auto"/>
              <w:left w:val="nil"/>
              <w:bottom w:val="single" w:sz="8" w:space="0" w:color="auto"/>
              <w:right w:val="single" w:sz="4" w:space="0" w:color="auto"/>
            </w:tcBorders>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58,2</w:t>
            </w:r>
          </w:p>
        </w:tc>
        <w:tc>
          <w:tcPr>
            <w:tcW w:w="2325" w:type="dxa"/>
            <w:tcBorders>
              <w:top w:val="nil"/>
              <w:left w:val="single" w:sz="4" w:space="0" w:color="auto"/>
              <w:bottom w:val="single" w:sz="8" w:space="0" w:color="auto"/>
              <w:right w:val="single" w:sz="8" w:space="0" w:color="auto"/>
            </w:tcBorders>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104,4</w:t>
            </w:r>
          </w:p>
        </w:tc>
      </w:tr>
      <w:tr w:rsidR="00F21D8A" w:rsidRPr="001F18BF" w:rsidTr="001F18BF">
        <w:trPr>
          <w:trHeight w:val="454"/>
          <w:jc w:val="center"/>
        </w:trPr>
        <w:tc>
          <w:tcPr>
            <w:tcW w:w="7746" w:type="dxa"/>
            <w:tcBorders>
              <w:top w:val="single" w:sz="8" w:space="0" w:color="auto"/>
              <w:left w:val="single" w:sz="8" w:space="0" w:color="auto"/>
              <w:bottom w:val="single" w:sz="8" w:space="0" w:color="auto"/>
              <w:right w:val="single" w:sz="8" w:space="0" w:color="auto"/>
            </w:tcBorders>
            <w:shd w:val="clear" w:color="auto" w:fill="FFCC00"/>
            <w:vAlign w:val="center"/>
          </w:tcPr>
          <w:p w:rsidR="00F21D8A" w:rsidRPr="001F18BF" w:rsidRDefault="00F21D8A" w:rsidP="00F21D8A">
            <w:pP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Итого отпущено потребителям*</w:t>
            </w:r>
          </w:p>
        </w:tc>
        <w:tc>
          <w:tcPr>
            <w:tcW w:w="2498" w:type="dxa"/>
            <w:tcBorders>
              <w:top w:val="nil"/>
              <w:left w:val="nil"/>
              <w:bottom w:val="single" w:sz="8" w:space="0" w:color="auto"/>
              <w:right w:val="single" w:sz="8" w:space="0" w:color="auto"/>
            </w:tcBorders>
            <w:noWrap/>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18 817,1</w:t>
            </w:r>
          </w:p>
        </w:tc>
        <w:tc>
          <w:tcPr>
            <w:tcW w:w="2457" w:type="dxa"/>
            <w:tcBorders>
              <w:top w:val="single" w:sz="8" w:space="0" w:color="auto"/>
              <w:left w:val="nil"/>
              <w:bottom w:val="single" w:sz="8" w:space="0" w:color="auto"/>
              <w:right w:val="single" w:sz="4" w:space="0" w:color="auto"/>
            </w:tcBorders>
            <w:vAlign w:val="center"/>
          </w:tcPr>
          <w:p w:rsidR="00F21D8A" w:rsidRPr="001F18BF" w:rsidRDefault="00F21D8A" w:rsidP="00F21D8A">
            <w:pPr>
              <w:jc w:val="center"/>
              <w:rPr>
                <w:rFonts w:ascii="Tahoma" w:eastAsia="Times New Roman" w:hAnsi="Tahoma" w:cs="Tahoma"/>
                <w:sz w:val="22"/>
                <w:szCs w:val="22"/>
                <w:lang w:val="ru-RU" w:eastAsia="ru-RU" w:bidi="ar-SA"/>
              </w:rPr>
            </w:pPr>
            <w:r w:rsidRPr="001F18BF">
              <w:rPr>
                <w:rFonts w:ascii="Tahoma" w:eastAsia="Times New Roman" w:hAnsi="Tahoma" w:cs="Tahoma"/>
                <w:sz w:val="22"/>
                <w:szCs w:val="22"/>
                <w:lang w:val="ru-RU" w:eastAsia="ru-RU" w:bidi="ar-SA"/>
              </w:rPr>
              <w:t>17 754,4</w:t>
            </w:r>
          </w:p>
        </w:tc>
        <w:tc>
          <w:tcPr>
            <w:tcW w:w="2325" w:type="dxa"/>
            <w:tcBorders>
              <w:top w:val="nil"/>
              <w:left w:val="single" w:sz="4" w:space="0" w:color="auto"/>
              <w:bottom w:val="single" w:sz="8" w:space="0" w:color="auto"/>
              <w:right w:val="single" w:sz="8" w:space="0" w:color="auto"/>
            </w:tcBorders>
            <w:vAlign w:val="center"/>
          </w:tcPr>
          <w:p w:rsidR="00F21D8A" w:rsidRPr="001F18BF" w:rsidRDefault="00F21D8A" w:rsidP="00F21D8A">
            <w:pPr>
              <w:spacing w:line="276"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16 366,6</w:t>
            </w:r>
          </w:p>
        </w:tc>
      </w:tr>
    </w:tbl>
    <w:p w:rsidR="00F21D8A" w:rsidRPr="00923E3A" w:rsidRDefault="00F21D8A" w:rsidP="00F21D8A">
      <w:pPr>
        <w:shd w:val="clear" w:color="auto" w:fill="FFFFFF"/>
        <w:spacing w:line="360" w:lineRule="auto"/>
        <w:jc w:val="both"/>
        <w:rPr>
          <w:rFonts w:ascii="Tahoma" w:eastAsia="Times New Roman" w:hAnsi="Tahoma" w:cs="Tahoma"/>
          <w:sz w:val="20"/>
          <w:szCs w:val="20"/>
          <w:lang w:val="ru-RU" w:eastAsia="ru-RU" w:bidi="ar-SA"/>
        </w:rPr>
      </w:pPr>
      <w:r w:rsidRPr="00923E3A">
        <w:rPr>
          <w:rFonts w:ascii="Tahoma" w:eastAsia="Times New Roman" w:hAnsi="Tahoma" w:cs="Tahoma"/>
          <w:sz w:val="20"/>
          <w:szCs w:val="20"/>
          <w:lang w:val="ru-RU" w:eastAsia="ru-RU" w:bidi="ar-SA"/>
        </w:rPr>
        <w:t>*</w:t>
      </w:r>
      <w:r w:rsidR="00442367">
        <w:rPr>
          <w:rFonts w:ascii="Tahoma" w:eastAsia="Times New Roman" w:hAnsi="Tahoma" w:cs="Tahoma"/>
          <w:sz w:val="20"/>
          <w:szCs w:val="20"/>
          <w:lang w:val="ru-RU" w:eastAsia="ru-RU" w:bidi="ar-SA"/>
        </w:rPr>
        <w:t xml:space="preserve"> </w:t>
      </w:r>
      <w:r w:rsidRPr="00923E3A">
        <w:rPr>
          <w:rFonts w:ascii="Tahoma" w:eastAsia="Times New Roman" w:hAnsi="Tahoma" w:cs="Tahoma"/>
          <w:sz w:val="20"/>
          <w:szCs w:val="20"/>
          <w:lang w:val="ru-RU" w:eastAsia="ru-RU" w:bidi="ar-SA"/>
        </w:rPr>
        <w:t>Без оборота по договорам комиссии на продажу электроэнергии на РСВ</w:t>
      </w:r>
    </w:p>
    <w:p w:rsidR="00C07EB5" w:rsidRDefault="00C07EB5" w:rsidP="00C07EB5">
      <w:pPr>
        <w:shd w:val="clear" w:color="auto" w:fill="FFFFFF"/>
        <w:spacing w:line="360" w:lineRule="auto"/>
        <w:jc w:val="center"/>
        <w:rPr>
          <w:rFonts w:ascii="Tahoma" w:eastAsia="Times New Roman" w:hAnsi="Tahoma" w:cs="Tahoma"/>
          <w:b/>
          <w:bCs/>
          <w:iCs/>
          <w:color w:val="000000"/>
          <w:lang w:val="ru-RU" w:eastAsia="ru-RU" w:bidi="ar-SA"/>
        </w:rPr>
      </w:pPr>
      <w:r>
        <w:rPr>
          <w:rFonts w:ascii="Tahoma" w:eastAsia="Times New Roman" w:hAnsi="Tahoma" w:cs="Tahoma"/>
          <w:b/>
          <w:bCs/>
          <w:iCs/>
          <w:color w:val="000000"/>
          <w:lang w:val="ru-RU" w:eastAsia="ru-RU" w:bidi="ar-SA"/>
        </w:rPr>
        <w:br w:type="page"/>
      </w:r>
    </w:p>
    <w:p w:rsidR="00C07EB5" w:rsidRDefault="00C07EB5" w:rsidP="00C07EB5">
      <w:pPr>
        <w:shd w:val="clear" w:color="auto" w:fill="FFFFFF"/>
        <w:spacing w:line="360" w:lineRule="auto"/>
        <w:jc w:val="center"/>
        <w:rPr>
          <w:rFonts w:ascii="Tahoma" w:eastAsia="Times New Roman" w:hAnsi="Tahoma" w:cs="Tahoma"/>
          <w:b/>
          <w:bCs/>
          <w:iCs/>
          <w:color w:val="000000"/>
          <w:lang w:val="ru-RU" w:eastAsia="ru-RU" w:bidi="ar-SA"/>
        </w:rPr>
      </w:pPr>
      <w:r w:rsidRPr="00C07EB5">
        <w:rPr>
          <w:rFonts w:ascii="Tahoma" w:eastAsia="Times New Roman" w:hAnsi="Tahoma" w:cs="Tahoma"/>
          <w:b/>
          <w:bCs/>
          <w:iCs/>
          <w:color w:val="000000"/>
          <w:lang w:val="ru-RU" w:eastAsia="ru-RU" w:bidi="ar-SA"/>
        </w:rPr>
        <w:t>Структура товарной продукции по группам потребителей в 2018 году</w:t>
      </w:r>
    </w:p>
    <w:p w:rsidR="006F2503" w:rsidRPr="00C07EB5" w:rsidRDefault="006F2503" w:rsidP="00C07EB5">
      <w:pPr>
        <w:shd w:val="clear" w:color="auto" w:fill="FFFFFF"/>
        <w:spacing w:line="360" w:lineRule="auto"/>
        <w:jc w:val="center"/>
        <w:rPr>
          <w:rFonts w:ascii="Tahoma" w:eastAsia="Times New Roman" w:hAnsi="Tahoma" w:cs="Tahoma"/>
          <w:b/>
          <w:bCs/>
          <w:iCs/>
          <w:color w:val="000000"/>
          <w:lang w:val="ru-RU" w:eastAsia="ru-RU" w:bidi="ar-SA"/>
        </w:rPr>
      </w:pPr>
    </w:p>
    <w:p w:rsidR="00F21D8A" w:rsidRPr="00F21D8A" w:rsidRDefault="00C07EB5" w:rsidP="00F21D8A">
      <w:pPr>
        <w:shd w:val="clear" w:color="auto" w:fill="FFFFFF"/>
        <w:spacing w:line="360" w:lineRule="auto"/>
        <w:ind w:firstLine="360"/>
        <w:jc w:val="both"/>
        <w:rPr>
          <w:rFonts w:ascii="Tahoma" w:eastAsia="Times New Roman" w:hAnsi="Tahoma" w:cs="Tahoma"/>
          <w:lang w:val="ru-RU" w:eastAsia="ru-RU" w:bidi="ar-SA"/>
        </w:rPr>
      </w:pPr>
      <w:r>
        <w:rPr>
          <w:noProof/>
          <w:lang w:val="ru-RU" w:eastAsia="ru-RU" w:bidi="ar-SA"/>
        </w:rPr>
        <w:drawing>
          <wp:inline distT="0" distB="0" distL="0" distR="0" wp14:anchorId="29220629" wp14:editId="50790B2C">
            <wp:extent cx="8431730" cy="4100363"/>
            <wp:effectExtent l="0" t="0" r="762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21D8A" w:rsidRPr="00F21D8A" w:rsidRDefault="00F21D8A" w:rsidP="00F21D8A">
      <w:pPr>
        <w:shd w:val="clear" w:color="auto" w:fill="FFFFFF"/>
        <w:spacing w:line="360" w:lineRule="auto"/>
        <w:ind w:firstLine="709"/>
        <w:jc w:val="center"/>
        <w:rPr>
          <w:rFonts w:ascii="Tahoma" w:eastAsia="Times New Roman" w:hAnsi="Tahoma" w:cs="Tahoma"/>
          <w:lang w:val="ru-RU" w:eastAsia="ru-RU" w:bidi="ar-SA"/>
        </w:rPr>
      </w:pPr>
      <w:r w:rsidRPr="00F21D8A">
        <w:rPr>
          <w:rFonts w:ascii="Times New Roman" w:eastAsia="Times New Roman" w:hAnsi="Times New Roman"/>
          <w:noProof/>
          <w:sz w:val="20"/>
          <w:szCs w:val="20"/>
          <w:lang w:val="ru-RU" w:eastAsia="ru-RU" w:bidi="ar-SA"/>
        </w:rPr>
        <w:drawing>
          <wp:inline distT="0" distB="0" distL="0" distR="0" wp14:anchorId="58DE8D15" wp14:editId="217A6716">
            <wp:extent cx="6152445" cy="3127023"/>
            <wp:effectExtent l="0" t="0" r="127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21D8A" w:rsidRPr="00F21D8A" w:rsidRDefault="00F21D8A" w:rsidP="00F21D8A">
      <w:pPr>
        <w:shd w:val="clear" w:color="auto" w:fill="FFFFFF"/>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По большинству групп потребителей произошел рост товарной продукции по сравнению с 2017 годом, что обусловлено увеличением полезного отпуска и среднего отпускного тарифа.</w:t>
      </w:r>
    </w:p>
    <w:p w:rsidR="00347F0A" w:rsidRDefault="00F21D8A" w:rsidP="00F21D8A">
      <w:pPr>
        <w:shd w:val="clear" w:color="auto" w:fill="FFFFFF"/>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Исключение составила товарная продукция по группе «Вне статуса ГП», которая снизилась по сравнению с аналогичным периодом прошлого года на 57,8 млн рублей (- 99,4 %). Снижение выручки </w:t>
      </w:r>
      <w:r w:rsidR="00FA06CF">
        <w:rPr>
          <w:rFonts w:ascii="Tahoma" w:eastAsia="Times New Roman" w:hAnsi="Tahoma" w:cs="Tahoma"/>
          <w:lang w:val="ru-RU" w:eastAsia="ru-RU" w:bidi="ar-SA"/>
        </w:rPr>
        <w:t xml:space="preserve">связано с </w:t>
      </w:r>
      <w:r w:rsidRPr="00F21D8A">
        <w:rPr>
          <w:rFonts w:ascii="Tahoma" w:eastAsia="Times New Roman" w:hAnsi="Tahoma" w:cs="Tahoma"/>
          <w:lang w:val="ru-RU" w:eastAsia="ru-RU" w:bidi="ar-SA"/>
        </w:rPr>
        <w:t xml:space="preserve"> </w:t>
      </w:r>
      <w:r w:rsidR="00FA06CF">
        <w:rPr>
          <w:rFonts w:ascii="Tahoma" w:eastAsia="Times New Roman" w:hAnsi="Tahoma" w:cs="Tahoma"/>
          <w:lang w:val="ru-RU" w:eastAsia="ru-RU" w:bidi="ar-SA"/>
        </w:rPr>
        <w:t>расторжением договора купли-продажи электроэнергии с ОАО «БГК»</w:t>
      </w:r>
      <w:r w:rsidRPr="00F21D8A">
        <w:rPr>
          <w:rFonts w:ascii="Tahoma" w:eastAsia="Times New Roman" w:hAnsi="Tahoma" w:cs="Tahoma"/>
          <w:lang w:val="ru-RU" w:eastAsia="ru-RU" w:bidi="ar-SA"/>
        </w:rPr>
        <w:t xml:space="preserve">. </w:t>
      </w:r>
    </w:p>
    <w:p w:rsidR="00347F0A" w:rsidRDefault="00347F0A">
      <w:pPr>
        <w:spacing w:after="200" w:line="276" w:lineRule="auto"/>
        <w:rPr>
          <w:rFonts w:ascii="Tahoma" w:eastAsia="Times New Roman" w:hAnsi="Tahoma" w:cs="Tahoma"/>
          <w:lang w:val="ru-RU" w:eastAsia="ru-RU" w:bidi="ar-SA"/>
        </w:rPr>
      </w:pPr>
      <w:r>
        <w:rPr>
          <w:rFonts w:ascii="Tahoma" w:eastAsia="Times New Roman" w:hAnsi="Tahoma" w:cs="Tahoma"/>
          <w:lang w:val="ru-RU" w:eastAsia="ru-RU" w:bidi="ar-SA"/>
        </w:rPr>
        <w:br w:type="page"/>
      </w:r>
    </w:p>
    <w:p w:rsidR="00F21D8A" w:rsidRPr="00F21D8A" w:rsidRDefault="00F21D8A" w:rsidP="00F21D8A">
      <w:pPr>
        <w:shd w:val="clear" w:color="auto" w:fill="FFFFFF"/>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b/>
          <w:bCs/>
          <w:color w:val="006600"/>
          <w:lang w:val="ru-RU" w:eastAsia="ru-RU" w:bidi="ar-SA"/>
        </w:rPr>
        <w:t>Уровень реализации электроэнергии и период оборачиваемости дебиторской задолженности</w:t>
      </w:r>
    </w:p>
    <w:p w:rsidR="00F21D8A" w:rsidRPr="00F21D8A" w:rsidRDefault="00F21D8A" w:rsidP="0032716E">
      <w:pPr>
        <w:shd w:val="clear" w:color="auto" w:fill="FFFFFF"/>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Показатель «Уровень реализации электроэнергии», характеризующий соотношение денежных средств, поступивших в оплату потребленной электроэнергии, и стоимости отпущенной электроэнергии, по итогам 2018 года сложился на уровне </w:t>
      </w:r>
      <w:r w:rsidRPr="00F21D8A">
        <w:rPr>
          <w:rFonts w:ascii="Tahoma" w:eastAsia="Times New Roman" w:hAnsi="Tahoma" w:cs="Tahoma"/>
          <w:lang w:val="ru-RU" w:eastAsia="ru-RU" w:bidi="ar-SA"/>
        </w:rPr>
        <w:br/>
        <w:t>99,0%.</w:t>
      </w:r>
    </w:p>
    <w:p w:rsidR="00F21D8A" w:rsidRPr="00F21D8A" w:rsidRDefault="00F21D8A" w:rsidP="00F21D8A">
      <w:pPr>
        <w:shd w:val="clear" w:color="auto" w:fill="FFFFFF"/>
        <w:spacing w:line="360" w:lineRule="auto"/>
        <w:ind w:firstLine="720"/>
        <w:jc w:val="center"/>
        <w:rPr>
          <w:rFonts w:ascii="Tahoma" w:eastAsia="Times New Roman" w:hAnsi="Tahoma" w:cs="Tahoma"/>
          <w:b/>
          <w:bCs/>
          <w:color w:val="000000"/>
          <w:lang w:val="ru-RU" w:eastAsia="ru-RU" w:bidi="ar-SA"/>
        </w:rPr>
      </w:pPr>
      <w:r w:rsidRPr="00F21D8A">
        <w:rPr>
          <w:rFonts w:ascii="Tahoma" w:eastAsia="Times New Roman" w:hAnsi="Tahoma" w:cs="Tahoma"/>
          <w:b/>
          <w:bCs/>
          <w:color w:val="000000"/>
          <w:lang w:val="ru-RU" w:eastAsia="ru-RU" w:bidi="ar-SA"/>
        </w:rPr>
        <w:t>Уровень реализации электроэнергии в динамике за 2017–2018 годы</w:t>
      </w:r>
      <w:r w:rsidR="00923E3A">
        <w:rPr>
          <w:rFonts w:ascii="Tahoma" w:eastAsia="Times New Roman" w:hAnsi="Tahoma" w:cs="Tahoma"/>
          <w:b/>
          <w:bCs/>
          <w:color w:val="000000"/>
          <w:lang w:val="ru-RU" w:eastAsia="ru-RU" w:bidi="ar-SA"/>
        </w:rPr>
        <w:t>, %</w:t>
      </w:r>
    </w:p>
    <w:tbl>
      <w:tblPr>
        <w:tblW w:w="14459" w:type="dxa"/>
        <w:jc w:val="center"/>
        <w:tblLook w:val="04A0" w:firstRow="1" w:lastRow="0" w:firstColumn="1" w:lastColumn="0" w:noHBand="0" w:noVBand="1"/>
      </w:tblPr>
      <w:tblGrid>
        <w:gridCol w:w="8164"/>
        <w:gridCol w:w="1924"/>
        <w:gridCol w:w="1894"/>
        <w:gridCol w:w="2477"/>
      </w:tblGrid>
      <w:tr w:rsidR="00F21D8A" w:rsidRPr="001F18BF" w:rsidTr="001F18BF">
        <w:trPr>
          <w:trHeight w:val="284"/>
          <w:jc w:val="center"/>
        </w:trPr>
        <w:tc>
          <w:tcPr>
            <w:tcW w:w="7940" w:type="dxa"/>
            <w:tcBorders>
              <w:top w:val="single" w:sz="4" w:space="0" w:color="auto"/>
              <w:left w:val="single" w:sz="4" w:space="0" w:color="auto"/>
              <w:bottom w:val="single" w:sz="4" w:space="0" w:color="auto"/>
              <w:right w:val="single" w:sz="4" w:space="0" w:color="auto"/>
            </w:tcBorders>
            <w:shd w:val="clear" w:color="auto" w:fill="339966"/>
            <w:noWrap/>
            <w:vAlign w:val="center"/>
            <w:hideMark/>
          </w:tcPr>
          <w:p w:rsidR="00F21D8A" w:rsidRPr="001F18BF" w:rsidRDefault="00F21D8A" w:rsidP="00F21D8A">
            <w:pPr>
              <w:spacing w:line="276" w:lineRule="auto"/>
              <w:ind w:firstLine="360"/>
              <w:jc w:val="center"/>
              <w:rPr>
                <w:rFonts w:ascii="Tahoma" w:eastAsia="Times New Roman" w:hAnsi="Tahoma" w:cs="Tahoma"/>
                <w:b/>
                <w:bCs/>
                <w:sz w:val="22"/>
                <w:szCs w:val="22"/>
                <w:lang w:val="ru-RU" w:bidi="ar-SA"/>
              </w:rPr>
            </w:pPr>
            <w:r w:rsidRPr="001F18BF">
              <w:rPr>
                <w:rFonts w:ascii="Tahoma" w:eastAsia="Times New Roman" w:hAnsi="Tahoma" w:cs="Tahoma"/>
                <w:b/>
                <w:bCs/>
                <w:sz w:val="22"/>
                <w:szCs w:val="22"/>
                <w:lang w:val="ru-RU" w:bidi="ar-SA"/>
              </w:rPr>
              <w:t>Показатель</w:t>
            </w:r>
          </w:p>
        </w:tc>
        <w:tc>
          <w:tcPr>
            <w:tcW w:w="1871" w:type="dxa"/>
            <w:tcBorders>
              <w:top w:val="single" w:sz="4" w:space="0" w:color="auto"/>
              <w:left w:val="nil"/>
              <w:bottom w:val="single" w:sz="4" w:space="0" w:color="auto"/>
              <w:right w:val="single" w:sz="4" w:space="0" w:color="auto"/>
            </w:tcBorders>
            <w:shd w:val="clear" w:color="auto" w:fill="339966"/>
            <w:vAlign w:val="center"/>
            <w:hideMark/>
          </w:tcPr>
          <w:p w:rsidR="00F21D8A" w:rsidRPr="001F18BF" w:rsidRDefault="00F21D8A" w:rsidP="00F21D8A">
            <w:pPr>
              <w:spacing w:line="276" w:lineRule="auto"/>
              <w:jc w:val="center"/>
              <w:rPr>
                <w:rFonts w:ascii="Tahoma" w:eastAsia="Times New Roman" w:hAnsi="Tahoma" w:cs="Tahoma"/>
                <w:b/>
                <w:bCs/>
                <w:sz w:val="22"/>
                <w:szCs w:val="22"/>
                <w:lang w:val="ru-RU" w:bidi="ar-SA"/>
              </w:rPr>
            </w:pPr>
            <w:r w:rsidRPr="001F18BF">
              <w:rPr>
                <w:rFonts w:ascii="Tahoma" w:eastAsia="Times New Roman" w:hAnsi="Tahoma" w:cs="Tahoma"/>
                <w:b/>
                <w:bCs/>
                <w:sz w:val="22"/>
                <w:szCs w:val="22"/>
                <w:lang w:val="ru-RU" w:bidi="ar-SA"/>
              </w:rPr>
              <w:t>2018 год</w:t>
            </w:r>
          </w:p>
        </w:tc>
        <w:tc>
          <w:tcPr>
            <w:tcW w:w="1842"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F21D8A" w:rsidRPr="001F18BF" w:rsidRDefault="00F21D8A" w:rsidP="00F21D8A">
            <w:pPr>
              <w:spacing w:line="276" w:lineRule="auto"/>
              <w:jc w:val="center"/>
              <w:rPr>
                <w:rFonts w:ascii="Tahoma" w:eastAsia="Times New Roman" w:hAnsi="Tahoma" w:cs="Tahoma"/>
                <w:b/>
                <w:bCs/>
                <w:sz w:val="22"/>
                <w:szCs w:val="22"/>
                <w:lang w:val="ru-RU" w:bidi="ar-SA"/>
              </w:rPr>
            </w:pPr>
            <w:r w:rsidRPr="001F18BF">
              <w:rPr>
                <w:rFonts w:ascii="Tahoma" w:eastAsia="Times New Roman" w:hAnsi="Tahoma" w:cs="Tahoma"/>
                <w:b/>
                <w:bCs/>
                <w:sz w:val="22"/>
                <w:szCs w:val="22"/>
                <w:lang w:val="ru-RU" w:bidi="ar-SA"/>
              </w:rPr>
              <w:t>2017 год</w:t>
            </w:r>
          </w:p>
        </w:tc>
        <w:tc>
          <w:tcPr>
            <w:tcW w:w="2409" w:type="dxa"/>
            <w:tcBorders>
              <w:top w:val="single" w:sz="4" w:space="0" w:color="auto"/>
              <w:left w:val="nil"/>
              <w:bottom w:val="single" w:sz="4" w:space="0" w:color="auto"/>
              <w:right w:val="single" w:sz="4" w:space="0" w:color="auto"/>
            </w:tcBorders>
            <w:shd w:val="clear" w:color="auto" w:fill="339966"/>
            <w:vAlign w:val="center"/>
            <w:hideMark/>
          </w:tcPr>
          <w:p w:rsidR="006F2503" w:rsidRDefault="00F21D8A" w:rsidP="00923E3A">
            <w:pPr>
              <w:spacing w:line="276" w:lineRule="auto"/>
              <w:jc w:val="center"/>
              <w:rPr>
                <w:rFonts w:ascii="Tahoma" w:eastAsia="Times New Roman" w:hAnsi="Tahoma" w:cs="Tahoma"/>
                <w:b/>
                <w:bCs/>
                <w:sz w:val="22"/>
                <w:szCs w:val="22"/>
                <w:lang w:val="ru-RU" w:bidi="ar-SA"/>
              </w:rPr>
            </w:pPr>
            <w:r w:rsidRPr="001F18BF">
              <w:rPr>
                <w:rFonts w:ascii="Tahoma" w:eastAsia="Times New Roman" w:hAnsi="Tahoma" w:cs="Tahoma"/>
                <w:b/>
                <w:bCs/>
                <w:sz w:val="22"/>
                <w:szCs w:val="22"/>
                <w:lang w:val="ru-RU" w:bidi="ar-SA"/>
              </w:rPr>
              <w:t>Изменени</w:t>
            </w:r>
            <w:r w:rsidR="00FB3E83">
              <w:rPr>
                <w:rFonts w:ascii="Tahoma" w:eastAsia="Times New Roman" w:hAnsi="Tahoma" w:cs="Tahoma"/>
                <w:b/>
                <w:bCs/>
                <w:sz w:val="22"/>
                <w:szCs w:val="22"/>
                <w:lang w:val="ru-RU" w:bidi="ar-SA"/>
              </w:rPr>
              <w:t>я относительно</w:t>
            </w:r>
            <w:r w:rsidRPr="001F18BF">
              <w:rPr>
                <w:rFonts w:ascii="Tahoma" w:eastAsia="Times New Roman" w:hAnsi="Tahoma" w:cs="Tahoma"/>
                <w:b/>
                <w:bCs/>
                <w:sz w:val="22"/>
                <w:szCs w:val="22"/>
                <w:lang w:val="ru-RU" w:bidi="ar-SA"/>
              </w:rPr>
              <w:t xml:space="preserve"> </w:t>
            </w:r>
          </w:p>
          <w:p w:rsidR="00F21D8A" w:rsidRPr="001F18BF" w:rsidRDefault="00F21D8A" w:rsidP="00FB3E83">
            <w:pPr>
              <w:spacing w:line="276" w:lineRule="auto"/>
              <w:jc w:val="center"/>
              <w:rPr>
                <w:rFonts w:ascii="Tahoma" w:eastAsia="Times New Roman" w:hAnsi="Tahoma" w:cs="Tahoma"/>
                <w:b/>
                <w:bCs/>
                <w:sz w:val="22"/>
                <w:szCs w:val="22"/>
                <w:lang w:val="ru-RU" w:bidi="ar-SA"/>
              </w:rPr>
            </w:pPr>
            <w:r w:rsidRPr="001F18BF">
              <w:rPr>
                <w:rFonts w:ascii="Tahoma" w:eastAsia="Times New Roman" w:hAnsi="Tahoma" w:cs="Tahoma"/>
                <w:b/>
                <w:bCs/>
                <w:sz w:val="22"/>
                <w:szCs w:val="22"/>
                <w:lang w:val="ru-RU" w:bidi="ar-SA"/>
              </w:rPr>
              <w:t>2017 год</w:t>
            </w:r>
            <w:r w:rsidR="00FB3E83">
              <w:rPr>
                <w:rFonts w:ascii="Tahoma" w:eastAsia="Times New Roman" w:hAnsi="Tahoma" w:cs="Tahoma"/>
                <w:b/>
                <w:bCs/>
                <w:sz w:val="22"/>
                <w:szCs w:val="22"/>
                <w:lang w:val="ru-RU" w:bidi="ar-SA"/>
              </w:rPr>
              <w:t>а</w:t>
            </w:r>
          </w:p>
        </w:tc>
      </w:tr>
      <w:tr w:rsidR="00F21D8A" w:rsidRPr="001F18BF" w:rsidTr="001F18BF">
        <w:trPr>
          <w:trHeight w:val="284"/>
          <w:jc w:val="center"/>
        </w:trPr>
        <w:tc>
          <w:tcPr>
            <w:tcW w:w="7940"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F21D8A" w:rsidRPr="001F18BF" w:rsidRDefault="00F21D8A" w:rsidP="009D2AA3">
            <w:pPr>
              <w:spacing w:line="276" w:lineRule="auto"/>
              <w:rPr>
                <w:rFonts w:ascii="Tahoma" w:eastAsia="Times New Roman" w:hAnsi="Tahoma" w:cs="Tahoma"/>
                <w:bCs/>
                <w:color w:val="376092"/>
                <w:sz w:val="22"/>
                <w:szCs w:val="22"/>
                <w:lang w:val="ru-RU" w:bidi="ar-SA"/>
              </w:rPr>
            </w:pPr>
            <w:r w:rsidRPr="001F18BF">
              <w:rPr>
                <w:rFonts w:ascii="Tahoma" w:eastAsia="Times New Roman" w:hAnsi="Tahoma" w:cs="Tahoma"/>
                <w:bCs/>
                <w:sz w:val="22"/>
                <w:szCs w:val="22"/>
                <w:lang w:val="ru-RU" w:bidi="ar-SA"/>
              </w:rPr>
              <w:t>Уровень реализации за поставленную электроэнергию,</w:t>
            </w:r>
            <w:r w:rsidR="009D2AA3" w:rsidRPr="001F18BF">
              <w:rPr>
                <w:rFonts w:ascii="Tahoma" w:eastAsia="Times New Roman" w:hAnsi="Tahoma" w:cs="Tahoma"/>
                <w:bCs/>
                <w:sz w:val="22"/>
                <w:szCs w:val="22"/>
                <w:lang w:val="ru-RU" w:bidi="ar-SA"/>
              </w:rPr>
              <w:t xml:space="preserve"> </w:t>
            </w:r>
            <w:r w:rsidRPr="001F18BF">
              <w:rPr>
                <w:rFonts w:ascii="Tahoma" w:eastAsia="Times New Roman" w:hAnsi="Tahoma" w:cs="Tahoma"/>
                <w:bCs/>
                <w:sz w:val="22"/>
                <w:szCs w:val="22"/>
                <w:lang w:val="ru-RU" w:bidi="ar-SA"/>
              </w:rPr>
              <w:t xml:space="preserve"> </w:t>
            </w:r>
            <w:r w:rsidR="00923E3A" w:rsidRPr="001F18BF">
              <w:rPr>
                <w:rFonts w:ascii="Tahoma" w:eastAsia="Times New Roman" w:hAnsi="Tahoma" w:cs="Tahoma"/>
                <w:bCs/>
                <w:sz w:val="22"/>
                <w:szCs w:val="22"/>
                <w:lang w:val="ru-RU" w:bidi="ar-SA"/>
              </w:rPr>
              <w:t>в том числе:</w:t>
            </w:r>
          </w:p>
        </w:tc>
        <w:tc>
          <w:tcPr>
            <w:tcW w:w="1871" w:type="dxa"/>
            <w:tcBorders>
              <w:top w:val="single" w:sz="4" w:space="0" w:color="auto"/>
              <w:left w:val="nil"/>
              <w:bottom w:val="single" w:sz="4" w:space="0" w:color="auto"/>
              <w:right w:val="single" w:sz="4" w:space="0" w:color="auto"/>
            </w:tcBorders>
            <w:vAlign w:val="center"/>
          </w:tcPr>
          <w:p w:rsidR="00F21D8A" w:rsidRPr="001F18BF" w:rsidRDefault="00F21D8A" w:rsidP="00F21D8A">
            <w:pPr>
              <w:spacing w:line="360"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 xml:space="preserve">99,0 </w:t>
            </w:r>
          </w:p>
        </w:tc>
        <w:tc>
          <w:tcPr>
            <w:tcW w:w="1842" w:type="dxa"/>
            <w:tcBorders>
              <w:top w:val="single" w:sz="4" w:space="0" w:color="auto"/>
              <w:left w:val="single" w:sz="4" w:space="0" w:color="auto"/>
              <w:bottom w:val="single" w:sz="4" w:space="0" w:color="auto"/>
              <w:right w:val="single" w:sz="4" w:space="0" w:color="auto"/>
            </w:tcBorders>
            <w:noWrap/>
            <w:vAlign w:val="center"/>
          </w:tcPr>
          <w:p w:rsidR="00F21D8A" w:rsidRPr="001F18BF" w:rsidRDefault="00F21D8A" w:rsidP="00F21D8A">
            <w:pPr>
              <w:spacing w:line="360"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99,4</w:t>
            </w:r>
          </w:p>
        </w:tc>
        <w:tc>
          <w:tcPr>
            <w:tcW w:w="2409" w:type="dxa"/>
            <w:tcBorders>
              <w:top w:val="single" w:sz="4" w:space="0" w:color="auto"/>
              <w:left w:val="nil"/>
              <w:bottom w:val="single" w:sz="4" w:space="0" w:color="auto"/>
              <w:right w:val="single" w:sz="4" w:space="0" w:color="auto"/>
            </w:tcBorders>
            <w:vAlign w:val="center"/>
          </w:tcPr>
          <w:p w:rsidR="00F21D8A" w:rsidRPr="001F18BF" w:rsidRDefault="00F21D8A" w:rsidP="00F21D8A">
            <w:pPr>
              <w:spacing w:line="360"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-0,4</w:t>
            </w:r>
          </w:p>
        </w:tc>
      </w:tr>
      <w:tr w:rsidR="00F21D8A" w:rsidRPr="001F18BF" w:rsidTr="001F18BF">
        <w:trPr>
          <w:trHeight w:val="284"/>
          <w:jc w:val="center"/>
        </w:trPr>
        <w:tc>
          <w:tcPr>
            <w:tcW w:w="7940"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F21D8A" w:rsidRPr="001F18BF" w:rsidRDefault="00F21D8A" w:rsidP="006547D5">
            <w:pPr>
              <w:pStyle w:val="ab"/>
              <w:numPr>
                <w:ilvl w:val="0"/>
                <w:numId w:val="51"/>
              </w:numPr>
              <w:spacing w:line="276" w:lineRule="auto"/>
              <w:ind w:left="263" w:hanging="284"/>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продажа электроэнергии конечным потребителям</w:t>
            </w:r>
          </w:p>
        </w:tc>
        <w:tc>
          <w:tcPr>
            <w:tcW w:w="1871" w:type="dxa"/>
            <w:tcBorders>
              <w:top w:val="single" w:sz="4" w:space="0" w:color="auto"/>
              <w:left w:val="nil"/>
              <w:bottom w:val="single" w:sz="4" w:space="0" w:color="auto"/>
              <w:right w:val="single" w:sz="4" w:space="0" w:color="auto"/>
            </w:tcBorders>
            <w:vAlign w:val="center"/>
          </w:tcPr>
          <w:p w:rsidR="00F21D8A" w:rsidRPr="001F18BF" w:rsidRDefault="00F21D8A" w:rsidP="00F21D8A">
            <w:pPr>
              <w:spacing w:line="360"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 xml:space="preserve">98,8 </w:t>
            </w:r>
          </w:p>
        </w:tc>
        <w:tc>
          <w:tcPr>
            <w:tcW w:w="1842" w:type="dxa"/>
            <w:tcBorders>
              <w:top w:val="nil"/>
              <w:left w:val="single" w:sz="4" w:space="0" w:color="auto"/>
              <w:bottom w:val="single" w:sz="4" w:space="0" w:color="auto"/>
              <w:right w:val="single" w:sz="4" w:space="0" w:color="auto"/>
            </w:tcBorders>
            <w:noWrap/>
            <w:vAlign w:val="center"/>
          </w:tcPr>
          <w:p w:rsidR="00F21D8A" w:rsidRPr="001F18BF" w:rsidRDefault="00F21D8A" w:rsidP="00F21D8A">
            <w:pPr>
              <w:spacing w:line="360"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99,4</w:t>
            </w:r>
          </w:p>
        </w:tc>
        <w:tc>
          <w:tcPr>
            <w:tcW w:w="2409" w:type="dxa"/>
            <w:tcBorders>
              <w:top w:val="single" w:sz="4" w:space="0" w:color="auto"/>
              <w:left w:val="nil"/>
              <w:bottom w:val="single" w:sz="4" w:space="0" w:color="auto"/>
              <w:right w:val="single" w:sz="4" w:space="0" w:color="auto"/>
            </w:tcBorders>
            <w:vAlign w:val="center"/>
          </w:tcPr>
          <w:p w:rsidR="00F21D8A" w:rsidRPr="001F18BF" w:rsidRDefault="00F21D8A" w:rsidP="00F21D8A">
            <w:pPr>
              <w:spacing w:line="360"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-0,6</w:t>
            </w:r>
          </w:p>
        </w:tc>
      </w:tr>
      <w:tr w:rsidR="00F21D8A" w:rsidRPr="001F18BF" w:rsidTr="001F18BF">
        <w:trPr>
          <w:trHeight w:val="284"/>
          <w:jc w:val="center"/>
        </w:trPr>
        <w:tc>
          <w:tcPr>
            <w:tcW w:w="7940"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F21D8A" w:rsidRPr="001F18BF" w:rsidRDefault="00F21D8A" w:rsidP="006547D5">
            <w:pPr>
              <w:pStyle w:val="ab"/>
              <w:numPr>
                <w:ilvl w:val="0"/>
                <w:numId w:val="51"/>
              </w:numPr>
              <w:spacing w:line="276" w:lineRule="auto"/>
              <w:ind w:left="263" w:hanging="284"/>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продажа электроэнергии в целях компенсации потерь</w:t>
            </w:r>
          </w:p>
        </w:tc>
        <w:tc>
          <w:tcPr>
            <w:tcW w:w="1871" w:type="dxa"/>
            <w:tcBorders>
              <w:top w:val="single" w:sz="4" w:space="0" w:color="auto"/>
              <w:left w:val="nil"/>
              <w:bottom w:val="single" w:sz="4" w:space="0" w:color="auto"/>
              <w:right w:val="single" w:sz="4" w:space="0" w:color="auto"/>
            </w:tcBorders>
            <w:vAlign w:val="center"/>
          </w:tcPr>
          <w:p w:rsidR="00F21D8A" w:rsidRPr="001F18BF" w:rsidRDefault="00F21D8A" w:rsidP="00F21D8A">
            <w:pPr>
              <w:spacing w:line="360"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 xml:space="preserve">101,3 </w:t>
            </w:r>
          </w:p>
        </w:tc>
        <w:tc>
          <w:tcPr>
            <w:tcW w:w="1842" w:type="dxa"/>
            <w:tcBorders>
              <w:top w:val="nil"/>
              <w:left w:val="single" w:sz="4" w:space="0" w:color="auto"/>
              <w:bottom w:val="single" w:sz="4" w:space="0" w:color="auto"/>
              <w:right w:val="single" w:sz="4" w:space="0" w:color="auto"/>
            </w:tcBorders>
            <w:noWrap/>
            <w:vAlign w:val="center"/>
          </w:tcPr>
          <w:p w:rsidR="00F21D8A" w:rsidRPr="001F18BF" w:rsidRDefault="00F21D8A" w:rsidP="00F21D8A">
            <w:pPr>
              <w:spacing w:line="360"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99,2</w:t>
            </w:r>
          </w:p>
        </w:tc>
        <w:tc>
          <w:tcPr>
            <w:tcW w:w="2409" w:type="dxa"/>
            <w:tcBorders>
              <w:top w:val="single" w:sz="4" w:space="0" w:color="auto"/>
              <w:left w:val="nil"/>
              <w:bottom w:val="single" w:sz="4" w:space="0" w:color="auto"/>
              <w:right w:val="single" w:sz="4" w:space="0" w:color="auto"/>
            </w:tcBorders>
            <w:vAlign w:val="center"/>
          </w:tcPr>
          <w:p w:rsidR="00F21D8A" w:rsidRPr="001F18BF" w:rsidRDefault="00F21D8A" w:rsidP="00F21D8A">
            <w:pPr>
              <w:spacing w:line="360"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2,1</w:t>
            </w:r>
          </w:p>
        </w:tc>
      </w:tr>
      <w:tr w:rsidR="00F21D8A" w:rsidRPr="001F18BF" w:rsidTr="001F18BF">
        <w:trPr>
          <w:trHeight w:val="284"/>
          <w:jc w:val="center"/>
        </w:trPr>
        <w:tc>
          <w:tcPr>
            <w:tcW w:w="7940"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F21D8A" w:rsidRPr="001F18BF" w:rsidRDefault="00F21D8A" w:rsidP="006547D5">
            <w:pPr>
              <w:pStyle w:val="ab"/>
              <w:numPr>
                <w:ilvl w:val="0"/>
                <w:numId w:val="51"/>
              </w:numPr>
              <w:spacing w:line="276" w:lineRule="auto"/>
              <w:ind w:left="263" w:hanging="284"/>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продажа электроэнергии вне статуса ГП</w:t>
            </w:r>
          </w:p>
        </w:tc>
        <w:tc>
          <w:tcPr>
            <w:tcW w:w="1871" w:type="dxa"/>
            <w:tcBorders>
              <w:top w:val="single" w:sz="4" w:space="0" w:color="auto"/>
              <w:left w:val="nil"/>
              <w:bottom w:val="single" w:sz="4" w:space="0" w:color="auto"/>
              <w:right w:val="single" w:sz="4" w:space="0" w:color="auto"/>
            </w:tcBorders>
            <w:vAlign w:val="center"/>
          </w:tcPr>
          <w:p w:rsidR="00F21D8A" w:rsidRPr="001F18BF" w:rsidRDefault="00F21D8A" w:rsidP="00F21D8A">
            <w:pPr>
              <w:spacing w:line="360"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 xml:space="preserve">375,0 </w:t>
            </w:r>
          </w:p>
        </w:tc>
        <w:tc>
          <w:tcPr>
            <w:tcW w:w="1842" w:type="dxa"/>
            <w:tcBorders>
              <w:top w:val="nil"/>
              <w:left w:val="single" w:sz="4" w:space="0" w:color="auto"/>
              <w:bottom w:val="single" w:sz="4" w:space="0" w:color="auto"/>
              <w:right w:val="single" w:sz="4" w:space="0" w:color="auto"/>
            </w:tcBorders>
            <w:noWrap/>
            <w:vAlign w:val="center"/>
          </w:tcPr>
          <w:p w:rsidR="00F21D8A" w:rsidRPr="001F18BF" w:rsidRDefault="00F21D8A" w:rsidP="00F21D8A">
            <w:pPr>
              <w:spacing w:line="360"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112,8</w:t>
            </w:r>
          </w:p>
        </w:tc>
        <w:tc>
          <w:tcPr>
            <w:tcW w:w="2409" w:type="dxa"/>
            <w:tcBorders>
              <w:top w:val="single" w:sz="4" w:space="0" w:color="auto"/>
              <w:left w:val="nil"/>
              <w:bottom w:val="single" w:sz="4" w:space="0" w:color="auto"/>
              <w:right w:val="single" w:sz="4" w:space="0" w:color="auto"/>
            </w:tcBorders>
            <w:vAlign w:val="center"/>
          </w:tcPr>
          <w:p w:rsidR="00F21D8A" w:rsidRPr="001F18BF" w:rsidRDefault="00F21D8A" w:rsidP="00F21D8A">
            <w:pPr>
              <w:spacing w:line="360" w:lineRule="auto"/>
              <w:jc w:val="center"/>
              <w:rPr>
                <w:rFonts w:ascii="Tahoma" w:eastAsia="Times New Roman" w:hAnsi="Tahoma" w:cs="Tahoma"/>
                <w:sz w:val="22"/>
                <w:szCs w:val="22"/>
                <w:lang w:val="ru-RU" w:bidi="ar-SA"/>
              </w:rPr>
            </w:pPr>
            <w:r w:rsidRPr="001F18BF">
              <w:rPr>
                <w:rFonts w:ascii="Tahoma" w:eastAsia="Times New Roman" w:hAnsi="Tahoma" w:cs="Tahoma"/>
                <w:sz w:val="22"/>
                <w:szCs w:val="22"/>
                <w:lang w:val="ru-RU" w:bidi="ar-SA"/>
              </w:rPr>
              <w:t>262,2</w:t>
            </w:r>
          </w:p>
        </w:tc>
      </w:tr>
    </w:tbl>
    <w:p w:rsidR="00F21D8A" w:rsidRPr="00F21D8A" w:rsidRDefault="00F21D8A" w:rsidP="00F21D8A">
      <w:pPr>
        <w:shd w:val="clear" w:color="auto" w:fill="FFFFFF"/>
        <w:spacing w:line="360" w:lineRule="auto"/>
        <w:ind w:firstLine="709"/>
        <w:jc w:val="both"/>
        <w:rPr>
          <w:rFonts w:ascii="Tahoma" w:eastAsia="Times New Roman" w:hAnsi="Tahoma" w:cs="Tahoma"/>
          <w:lang w:val="ru-RU" w:eastAsia="ru-RU" w:bidi="ar-SA"/>
        </w:rPr>
      </w:pPr>
    </w:p>
    <w:p w:rsidR="00F21D8A" w:rsidRPr="00F21D8A" w:rsidRDefault="00F21D8A" w:rsidP="0032716E">
      <w:pPr>
        <w:shd w:val="clear" w:color="auto" w:fill="FFFFFF"/>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Несмотря на то, что процент реализации 2018 года ниже уровня 2017 года, его значение продолжает сохраняться на высоком уровне. Этого удалось достичь в результате постоянно проводимой работы с конечными потребителями в части неукоснительного исполнения ими обязательств по расчетам. </w:t>
      </w:r>
    </w:p>
    <w:p w:rsidR="000E318C" w:rsidRPr="00F21D8A" w:rsidRDefault="000E318C" w:rsidP="000E318C">
      <w:pPr>
        <w:shd w:val="clear" w:color="auto" w:fill="FFFFFF"/>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Еще одним показателем, характеризующим эффективность работы сбытовой компании с дебиторской задолженностью, является период оборота дебиторской задолженности. По состоянию на 31.12.2018 период оборачиваемости составил </w:t>
      </w:r>
      <w:r>
        <w:rPr>
          <w:rFonts w:ascii="Tahoma" w:eastAsia="Times New Roman" w:hAnsi="Tahoma" w:cs="Tahoma"/>
          <w:lang w:val="ru-RU" w:eastAsia="ru-RU" w:bidi="ar-SA"/>
        </w:rPr>
        <w:t>39,9</w:t>
      </w:r>
      <w:r w:rsidRPr="00F21D8A">
        <w:rPr>
          <w:rFonts w:ascii="Tahoma" w:eastAsia="Times New Roman" w:hAnsi="Tahoma" w:cs="Tahoma"/>
          <w:color w:val="FF0000"/>
          <w:lang w:val="ru-RU" w:eastAsia="ru-RU" w:bidi="ar-SA"/>
        </w:rPr>
        <w:t xml:space="preserve"> </w:t>
      </w:r>
      <w:r w:rsidRPr="00F21D8A">
        <w:rPr>
          <w:rFonts w:ascii="Tahoma" w:eastAsia="Times New Roman" w:hAnsi="Tahoma" w:cs="Tahoma"/>
          <w:lang w:val="ru-RU" w:eastAsia="ru-RU" w:bidi="ar-SA"/>
        </w:rPr>
        <w:t>дня, что также свидетельствует о высокой эффективности организации работы с потребителями.</w:t>
      </w:r>
    </w:p>
    <w:p w:rsidR="000E318C" w:rsidRDefault="000E318C" w:rsidP="000E318C">
      <w:pPr>
        <w:shd w:val="clear" w:color="auto" w:fill="FFFFFF"/>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Отметим, что период оборота балансовой дебиторской задолженности (всей дебиторской задолженности за вычетом резерва по сомнительным долгам) по состоянию на 31.12.2018 составил </w:t>
      </w:r>
      <w:r>
        <w:rPr>
          <w:rFonts w:ascii="Tahoma" w:eastAsia="Times New Roman" w:hAnsi="Tahoma" w:cs="Tahoma"/>
          <w:lang w:val="ru-RU" w:eastAsia="ru-RU" w:bidi="ar-SA"/>
        </w:rPr>
        <w:t>35,9</w:t>
      </w:r>
      <w:r w:rsidRPr="00F21D8A">
        <w:rPr>
          <w:rFonts w:ascii="Tahoma" w:eastAsia="Times New Roman" w:hAnsi="Tahoma" w:cs="Tahoma"/>
          <w:lang w:val="ru-RU" w:eastAsia="ru-RU" w:bidi="ar-SA"/>
        </w:rPr>
        <w:t xml:space="preserve"> дня.</w:t>
      </w:r>
    </w:p>
    <w:p w:rsidR="00923E3A" w:rsidRDefault="00923E3A">
      <w:pPr>
        <w:spacing w:after="200" w:line="276" w:lineRule="auto"/>
        <w:rPr>
          <w:rFonts w:ascii="Tahoma" w:eastAsia="Times New Roman" w:hAnsi="Tahoma" w:cs="Tahoma"/>
          <w:lang w:val="ru-RU" w:eastAsia="ru-RU" w:bidi="ar-SA"/>
        </w:rPr>
      </w:pPr>
      <w:r>
        <w:rPr>
          <w:rFonts w:ascii="Tahoma" w:eastAsia="Times New Roman" w:hAnsi="Tahoma" w:cs="Tahoma"/>
          <w:lang w:val="ru-RU" w:eastAsia="ru-RU" w:bidi="ar-SA"/>
        </w:rPr>
        <w:br w:type="page"/>
      </w:r>
    </w:p>
    <w:p w:rsidR="00F21D8A" w:rsidRPr="00F21D8A" w:rsidRDefault="00F21D8A" w:rsidP="00F21D8A">
      <w:pPr>
        <w:shd w:val="clear" w:color="auto" w:fill="FFFFFF"/>
        <w:spacing w:line="360" w:lineRule="auto"/>
        <w:ind w:firstLine="720"/>
        <w:jc w:val="center"/>
        <w:rPr>
          <w:rFonts w:ascii="Tahoma" w:eastAsia="Times New Roman" w:hAnsi="Tahoma" w:cs="Tahoma"/>
          <w:b/>
          <w:bCs/>
          <w:color w:val="000000"/>
          <w:lang w:val="ru-RU" w:eastAsia="ru-RU" w:bidi="ar-SA"/>
        </w:rPr>
      </w:pPr>
      <w:r w:rsidRPr="00F21D8A">
        <w:rPr>
          <w:rFonts w:ascii="Tahoma" w:eastAsia="Times New Roman" w:hAnsi="Tahoma" w:cs="Tahoma"/>
          <w:b/>
          <w:bCs/>
          <w:color w:val="000000"/>
          <w:lang w:val="ru-RU" w:eastAsia="ru-RU" w:bidi="ar-SA"/>
        </w:rPr>
        <w:t xml:space="preserve">Период оборачиваемости дебиторской задолженности в динамике за 2017–2018 </w:t>
      </w:r>
      <w:r w:rsidR="00923E3A">
        <w:rPr>
          <w:rFonts w:ascii="Tahoma" w:eastAsia="Times New Roman" w:hAnsi="Tahoma" w:cs="Tahoma"/>
          <w:b/>
          <w:bCs/>
          <w:color w:val="000000"/>
          <w:lang w:val="ru-RU" w:eastAsia="ru-RU" w:bidi="ar-SA"/>
        </w:rPr>
        <w:t>годы</w:t>
      </w:r>
      <w:r w:rsidR="00C97BC0">
        <w:rPr>
          <w:rFonts w:ascii="Tahoma" w:eastAsia="Times New Roman" w:hAnsi="Tahoma" w:cs="Tahoma"/>
          <w:b/>
          <w:bCs/>
          <w:color w:val="000000"/>
          <w:lang w:val="ru-RU" w:eastAsia="ru-RU" w:bidi="ar-SA"/>
        </w:rPr>
        <w:t>*</w:t>
      </w:r>
      <w:r w:rsidR="00184886">
        <w:rPr>
          <w:rFonts w:ascii="Tahoma" w:eastAsia="Times New Roman" w:hAnsi="Tahoma" w:cs="Tahoma"/>
          <w:b/>
          <w:bCs/>
          <w:color w:val="000000"/>
          <w:lang w:val="ru-RU" w:eastAsia="ru-RU" w:bidi="ar-SA"/>
        </w:rPr>
        <w:t>, дни</w:t>
      </w:r>
    </w:p>
    <w:tbl>
      <w:tblPr>
        <w:tblW w:w="14459" w:type="dxa"/>
        <w:jc w:val="center"/>
        <w:tblCellMar>
          <w:left w:w="0" w:type="dxa"/>
          <w:right w:w="0" w:type="dxa"/>
        </w:tblCellMar>
        <w:tblLook w:val="04A0" w:firstRow="1" w:lastRow="0" w:firstColumn="1" w:lastColumn="0" w:noHBand="0" w:noVBand="1"/>
      </w:tblPr>
      <w:tblGrid>
        <w:gridCol w:w="7669"/>
        <w:gridCol w:w="1918"/>
        <w:gridCol w:w="2260"/>
        <w:gridCol w:w="2612"/>
      </w:tblGrid>
      <w:tr w:rsidR="00F21D8A" w:rsidRPr="00F21D8A" w:rsidTr="000E318C">
        <w:trPr>
          <w:trHeight w:val="454"/>
          <w:jc w:val="center"/>
        </w:trPr>
        <w:tc>
          <w:tcPr>
            <w:tcW w:w="7669" w:type="dxa"/>
            <w:tcBorders>
              <w:top w:val="single" w:sz="8" w:space="0" w:color="auto"/>
              <w:left w:val="single" w:sz="8" w:space="0" w:color="auto"/>
              <w:bottom w:val="single" w:sz="8" w:space="0" w:color="auto"/>
              <w:right w:val="single" w:sz="8" w:space="0" w:color="auto"/>
            </w:tcBorders>
            <w:shd w:val="clear" w:color="auto" w:fill="339966"/>
            <w:noWrap/>
            <w:tcMar>
              <w:top w:w="0" w:type="dxa"/>
              <w:left w:w="108" w:type="dxa"/>
              <w:bottom w:w="0" w:type="dxa"/>
              <w:right w:w="108" w:type="dxa"/>
            </w:tcMar>
            <w:vAlign w:val="center"/>
            <w:hideMark/>
          </w:tcPr>
          <w:p w:rsidR="00F21D8A" w:rsidRPr="00F21D8A" w:rsidRDefault="00F21D8A" w:rsidP="00F21D8A">
            <w:pPr>
              <w:spacing w:line="276" w:lineRule="auto"/>
              <w:ind w:firstLine="360"/>
              <w:jc w:val="center"/>
              <w:rPr>
                <w:rFonts w:ascii="Tahoma" w:eastAsia="Calibri" w:hAnsi="Tahoma" w:cs="Tahoma"/>
                <w:b/>
                <w:bCs/>
                <w:sz w:val="22"/>
                <w:szCs w:val="22"/>
                <w:lang w:val="ru-RU" w:bidi="ar-SA"/>
              </w:rPr>
            </w:pPr>
            <w:r w:rsidRPr="00F21D8A">
              <w:rPr>
                <w:rFonts w:ascii="Tahoma" w:eastAsia="Times New Roman" w:hAnsi="Tahoma" w:cs="Tahoma"/>
                <w:b/>
                <w:bCs/>
                <w:sz w:val="22"/>
                <w:szCs w:val="22"/>
                <w:lang w:val="ru-RU" w:bidi="ar-SA"/>
              </w:rPr>
              <w:t>Показатель, дни</w:t>
            </w:r>
          </w:p>
        </w:tc>
        <w:tc>
          <w:tcPr>
            <w:tcW w:w="1918" w:type="dxa"/>
            <w:tcBorders>
              <w:top w:val="single" w:sz="8" w:space="0" w:color="auto"/>
              <w:left w:val="nil"/>
              <w:bottom w:val="single" w:sz="8" w:space="0" w:color="auto"/>
              <w:right w:val="single" w:sz="8" w:space="0" w:color="auto"/>
            </w:tcBorders>
            <w:shd w:val="clear" w:color="auto" w:fill="339966"/>
            <w:tcMar>
              <w:top w:w="0" w:type="dxa"/>
              <w:left w:w="108" w:type="dxa"/>
              <w:bottom w:w="0" w:type="dxa"/>
              <w:right w:w="108" w:type="dxa"/>
            </w:tcMar>
            <w:vAlign w:val="center"/>
            <w:hideMark/>
          </w:tcPr>
          <w:p w:rsidR="00F21D8A" w:rsidRPr="00F21D8A" w:rsidRDefault="00F21D8A" w:rsidP="00F21D8A">
            <w:pPr>
              <w:spacing w:line="276" w:lineRule="auto"/>
              <w:jc w:val="center"/>
              <w:rPr>
                <w:rFonts w:ascii="Tahoma" w:eastAsia="Calibri" w:hAnsi="Tahoma" w:cs="Tahoma"/>
                <w:b/>
                <w:bCs/>
                <w:sz w:val="22"/>
                <w:szCs w:val="22"/>
                <w:lang w:val="ru-RU" w:bidi="ar-SA"/>
              </w:rPr>
            </w:pPr>
            <w:r w:rsidRPr="00F21D8A">
              <w:rPr>
                <w:rFonts w:ascii="Tahoma" w:eastAsia="Times New Roman" w:hAnsi="Tahoma" w:cs="Tahoma"/>
                <w:b/>
                <w:bCs/>
                <w:sz w:val="22"/>
                <w:szCs w:val="22"/>
                <w:lang w:val="ru-RU" w:bidi="ar-SA"/>
              </w:rPr>
              <w:t>2018 год</w:t>
            </w:r>
          </w:p>
        </w:tc>
        <w:tc>
          <w:tcPr>
            <w:tcW w:w="2260" w:type="dxa"/>
            <w:tcBorders>
              <w:top w:val="single" w:sz="8" w:space="0" w:color="auto"/>
              <w:left w:val="nil"/>
              <w:bottom w:val="single" w:sz="8" w:space="0" w:color="auto"/>
              <w:right w:val="single" w:sz="8" w:space="0" w:color="auto"/>
            </w:tcBorders>
            <w:shd w:val="clear" w:color="auto" w:fill="339966"/>
            <w:tcMar>
              <w:top w:w="0" w:type="dxa"/>
              <w:left w:w="108" w:type="dxa"/>
              <w:bottom w:w="0" w:type="dxa"/>
              <w:right w:w="108" w:type="dxa"/>
            </w:tcMar>
            <w:vAlign w:val="center"/>
            <w:hideMark/>
          </w:tcPr>
          <w:p w:rsidR="00F21D8A" w:rsidRPr="00F21D8A" w:rsidRDefault="00F21D8A" w:rsidP="00F21D8A">
            <w:pPr>
              <w:spacing w:line="276" w:lineRule="auto"/>
              <w:jc w:val="center"/>
              <w:rPr>
                <w:rFonts w:ascii="Tahoma" w:eastAsia="Calibri" w:hAnsi="Tahoma" w:cs="Tahoma"/>
                <w:b/>
                <w:bCs/>
                <w:sz w:val="22"/>
                <w:szCs w:val="22"/>
                <w:lang w:val="ru-RU" w:bidi="ar-SA"/>
              </w:rPr>
            </w:pPr>
            <w:r w:rsidRPr="00F21D8A">
              <w:rPr>
                <w:rFonts w:ascii="Tahoma" w:eastAsia="Times New Roman" w:hAnsi="Tahoma" w:cs="Tahoma"/>
                <w:b/>
                <w:bCs/>
                <w:sz w:val="22"/>
                <w:szCs w:val="22"/>
                <w:lang w:val="ru-RU" w:bidi="ar-SA"/>
              </w:rPr>
              <w:t>2017 год</w:t>
            </w:r>
          </w:p>
        </w:tc>
        <w:tc>
          <w:tcPr>
            <w:tcW w:w="2612" w:type="dxa"/>
            <w:tcBorders>
              <w:top w:val="single" w:sz="8" w:space="0" w:color="auto"/>
              <w:left w:val="nil"/>
              <w:bottom w:val="single" w:sz="8" w:space="0" w:color="auto"/>
              <w:right w:val="single" w:sz="8" w:space="0" w:color="auto"/>
            </w:tcBorders>
            <w:shd w:val="clear" w:color="auto" w:fill="339966"/>
            <w:tcMar>
              <w:top w:w="0" w:type="dxa"/>
              <w:left w:w="108" w:type="dxa"/>
              <w:bottom w:w="0" w:type="dxa"/>
              <w:right w:w="108" w:type="dxa"/>
            </w:tcMar>
            <w:vAlign w:val="center"/>
            <w:hideMark/>
          </w:tcPr>
          <w:p w:rsidR="00FB3E83" w:rsidRDefault="00FB3E83" w:rsidP="00FB3E83">
            <w:pPr>
              <w:spacing w:line="276" w:lineRule="auto"/>
              <w:jc w:val="center"/>
              <w:rPr>
                <w:rFonts w:ascii="Tahoma" w:eastAsia="Times New Roman" w:hAnsi="Tahoma" w:cs="Tahoma"/>
                <w:b/>
                <w:bCs/>
                <w:sz w:val="22"/>
                <w:szCs w:val="22"/>
                <w:lang w:val="ru-RU" w:bidi="ar-SA"/>
              </w:rPr>
            </w:pPr>
            <w:r w:rsidRPr="001F18BF">
              <w:rPr>
                <w:rFonts w:ascii="Tahoma" w:eastAsia="Times New Roman" w:hAnsi="Tahoma" w:cs="Tahoma"/>
                <w:b/>
                <w:bCs/>
                <w:sz w:val="22"/>
                <w:szCs w:val="22"/>
                <w:lang w:val="ru-RU" w:bidi="ar-SA"/>
              </w:rPr>
              <w:t>Изменени</w:t>
            </w:r>
            <w:r>
              <w:rPr>
                <w:rFonts w:ascii="Tahoma" w:eastAsia="Times New Roman" w:hAnsi="Tahoma" w:cs="Tahoma"/>
                <w:b/>
                <w:bCs/>
                <w:sz w:val="22"/>
                <w:szCs w:val="22"/>
                <w:lang w:val="ru-RU" w:bidi="ar-SA"/>
              </w:rPr>
              <w:t>я относительно</w:t>
            </w:r>
            <w:r w:rsidRPr="001F18BF">
              <w:rPr>
                <w:rFonts w:ascii="Tahoma" w:eastAsia="Times New Roman" w:hAnsi="Tahoma" w:cs="Tahoma"/>
                <w:b/>
                <w:bCs/>
                <w:sz w:val="22"/>
                <w:szCs w:val="22"/>
                <w:lang w:val="ru-RU" w:bidi="ar-SA"/>
              </w:rPr>
              <w:t xml:space="preserve"> </w:t>
            </w:r>
          </w:p>
          <w:p w:rsidR="00F21D8A" w:rsidRPr="00F21D8A" w:rsidRDefault="00FB3E83" w:rsidP="00FB3E83">
            <w:pPr>
              <w:spacing w:line="276" w:lineRule="auto"/>
              <w:jc w:val="center"/>
              <w:rPr>
                <w:rFonts w:ascii="Tahoma" w:eastAsia="Calibri" w:hAnsi="Tahoma" w:cs="Tahoma"/>
                <w:b/>
                <w:bCs/>
                <w:sz w:val="22"/>
                <w:szCs w:val="22"/>
                <w:lang w:val="ru-RU" w:bidi="ar-SA"/>
              </w:rPr>
            </w:pPr>
            <w:r w:rsidRPr="001F18BF">
              <w:rPr>
                <w:rFonts w:ascii="Tahoma" w:eastAsia="Times New Roman" w:hAnsi="Tahoma" w:cs="Tahoma"/>
                <w:b/>
                <w:bCs/>
                <w:sz w:val="22"/>
                <w:szCs w:val="22"/>
                <w:lang w:val="ru-RU" w:bidi="ar-SA"/>
              </w:rPr>
              <w:t>2017 год</w:t>
            </w:r>
            <w:r>
              <w:rPr>
                <w:rFonts w:ascii="Tahoma" w:eastAsia="Times New Roman" w:hAnsi="Tahoma" w:cs="Tahoma"/>
                <w:b/>
                <w:bCs/>
                <w:sz w:val="22"/>
                <w:szCs w:val="22"/>
                <w:lang w:val="ru-RU" w:bidi="ar-SA"/>
              </w:rPr>
              <w:t>а</w:t>
            </w:r>
          </w:p>
        </w:tc>
      </w:tr>
      <w:tr w:rsidR="000E318C" w:rsidRPr="00F21D8A" w:rsidTr="00184886">
        <w:trPr>
          <w:trHeight w:val="454"/>
          <w:jc w:val="center"/>
        </w:trPr>
        <w:tc>
          <w:tcPr>
            <w:tcW w:w="7669" w:type="dxa"/>
            <w:tcBorders>
              <w:top w:val="nil"/>
              <w:left w:val="single" w:sz="8" w:space="0" w:color="auto"/>
              <w:bottom w:val="single" w:sz="8" w:space="0" w:color="auto"/>
              <w:right w:val="single" w:sz="8" w:space="0" w:color="auto"/>
            </w:tcBorders>
            <w:shd w:val="clear" w:color="auto" w:fill="FFCC00"/>
            <w:tcMar>
              <w:top w:w="0" w:type="dxa"/>
              <w:left w:w="108" w:type="dxa"/>
              <w:bottom w:w="0" w:type="dxa"/>
              <w:right w:w="108" w:type="dxa"/>
            </w:tcMar>
            <w:vAlign w:val="center"/>
            <w:hideMark/>
          </w:tcPr>
          <w:p w:rsidR="000E318C" w:rsidRPr="00F21D8A" w:rsidRDefault="000E318C" w:rsidP="00F21D8A">
            <w:pPr>
              <w:spacing w:line="276" w:lineRule="auto"/>
              <w:rPr>
                <w:rFonts w:ascii="Tahoma" w:eastAsia="Calibri" w:hAnsi="Tahoma" w:cs="Tahoma"/>
                <w:sz w:val="22"/>
                <w:szCs w:val="22"/>
                <w:lang w:val="ru-RU" w:bidi="ar-SA"/>
              </w:rPr>
            </w:pPr>
            <w:r w:rsidRPr="00F21D8A">
              <w:rPr>
                <w:rFonts w:ascii="Tahoma" w:eastAsia="Times New Roman" w:hAnsi="Tahoma" w:cs="Tahoma"/>
                <w:sz w:val="22"/>
                <w:szCs w:val="22"/>
                <w:lang w:val="ru-RU" w:bidi="ar-SA"/>
              </w:rPr>
              <w:t>Период оборота дебиторской задолженности потребителей на розничном рынке</w:t>
            </w:r>
          </w:p>
        </w:tc>
        <w:tc>
          <w:tcPr>
            <w:tcW w:w="1918" w:type="dxa"/>
            <w:tcBorders>
              <w:top w:val="nil"/>
              <w:left w:val="nil"/>
              <w:bottom w:val="single" w:sz="8" w:space="0" w:color="auto"/>
              <w:right w:val="single" w:sz="8" w:space="0" w:color="auto"/>
            </w:tcBorders>
            <w:tcMar>
              <w:top w:w="0" w:type="dxa"/>
              <w:left w:w="108" w:type="dxa"/>
              <w:bottom w:w="0" w:type="dxa"/>
              <w:right w:w="108" w:type="dxa"/>
            </w:tcMar>
            <w:vAlign w:val="center"/>
          </w:tcPr>
          <w:p w:rsidR="000E318C" w:rsidRPr="000E318C" w:rsidRDefault="000E318C" w:rsidP="00184886">
            <w:pPr>
              <w:spacing w:line="360" w:lineRule="auto"/>
              <w:jc w:val="center"/>
              <w:rPr>
                <w:rFonts w:ascii="Tahoma" w:eastAsia="Calibri" w:hAnsi="Tahoma" w:cs="Tahoma"/>
                <w:sz w:val="22"/>
                <w:szCs w:val="22"/>
                <w:lang w:val="ru-RU" w:bidi="ar-SA"/>
              </w:rPr>
            </w:pPr>
            <w:r w:rsidRPr="001071BF">
              <w:rPr>
                <w:rFonts w:ascii="Tahoma" w:hAnsi="Tahoma" w:cs="Tahoma"/>
                <w:sz w:val="22"/>
                <w:szCs w:val="22"/>
              </w:rPr>
              <w:t>39,9</w:t>
            </w:r>
          </w:p>
        </w:tc>
        <w:tc>
          <w:tcPr>
            <w:tcW w:w="2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318C" w:rsidRPr="000E318C" w:rsidRDefault="000E318C" w:rsidP="00184886">
            <w:pPr>
              <w:spacing w:line="360" w:lineRule="auto"/>
              <w:jc w:val="center"/>
              <w:rPr>
                <w:rFonts w:ascii="Tahoma" w:eastAsia="Calibri" w:hAnsi="Tahoma" w:cs="Tahoma"/>
                <w:sz w:val="22"/>
                <w:szCs w:val="22"/>
                <w:lang w:val="ru-RU" w:bidi="ar-SA"/>
              </w:rPr>
            </w:pPr>
            <w:r w:rsidRPr="001071BF">
              <w:rPr>
                <w:rFonts w:ascii="Tahoma" w:hAnsi="Tahoma" w:cs="Tahoma"/>
                <w:sz w:val="22"/>
                <w:szCs w:val="22"/>
              </w:rPr>
              <w:t>40,7</w:t>
            </w:r>
          </w:p>
        </w:tc>
        <w:tc>
          <w:tcPr>
            <w:tcW w:w="2612" w:type="dxa"/>
            <w:tcBorders>
              <w:top w:val="nil"/>
              <w:left w:val="nil"/>
              <w:bottom w:val="single" w:sz="8" w:space="0" w:color="auto"/>
              <w:right w:val="single" w:sz="8" w:space="0" w:color="auto"/>
            </w:tcBorders>
            <w:tcMar>
              <w:top w:w="0" w:type="dxa"/>
              <w:left w:w="108" w:type="dxa"/>
              <w:bottom w:w="0" w:type="dxa"/>
              <w:right w:w="108" w:type="dxa"/>
            </w:tcMar>
            <w:vAlign w:val="center"/>
          </w:tcPr>
          <w:p w:rsidR="000E318C" w:rsidRPr="000E318C" w:rsidRDefault="000E318C" w:rsidP="00184886">
            <w:pPr>
              <w:spacing w:line="360" w:lineRule="auto"/>
              <w:jc w:val="center"/>
              <w:rPr>
                <w:rFonts w:ascii="Tahoma" w:eastAsia="Calibri" w:hAnsi="Tahoma" w:cs="Tahoma"/>
                <w:sz w:val="22"/>
                <w:szCs w:val="22"/>
                <w:lang w:val="ru-RU" w:bidi="ar-SA"/>
              </w:rPr>
            </w:pPr>
            <w:r w:rsidRPr="001071BF">
              <w:rPr>
                <w:rFonts w:ascii="Tahoma" w:hAnsi="Tahoma" w:cs="Tahoma"/>
                <w:sz w:val="22"/>
                <w:szCs w:val="22"/>
              </w:rPr>
              <w:t>-0,8</w:t>
            </w:r>
          </w:p>
        </w:tc>
      </w:tr>
      <w:tr w:rsidR="000E318C" w:rsidRPr="00F21D8A" w:rsidTr="00184886">
        <w:trPr>
          <w:trHeight w:val="454"/>
          <w:jc w:val="center"/>
        </w:trPr>
        <w:tc>
          <w:tcPr>
            <w:tcW w:w="7669" w:type="dxa"/>
            <w:tcBorders>
              <w:top w:val="nil"/>
              <w:left w:val="single" w:sz="8" w:space="0" w:color="auto"/>
              <w:bottom w:val="single" w:sz="8" w:space="0" w:color="auto"/>
              <w:right w:val="single" w:sz="8" w:space="0" w:color="auto"/>
            </w:tcBorders>
            <w:shd w:val="clear" w:color="auto" w:fill="FFCC00"/>
            <w:tcMar>
              <w:top w:w="0" w:type="dxa"/>
              <w:left w:w="108" w:type="dxa"/>
              <w:bottom w:w="0" w:type="dxa"/>
              <w:right w:w="108" w:type="dxa"/>
            </w:tcMar>
            <w:vAlign w:val="center"/>
            <w:hideMark/>
          </w:tcPr>
          <w:p w:rsidR="000E318C" w:rsidRPr="00F21D8A" w:rsidRDefault="000E318C" w:rsidP="00F21D8A">
            <w:pPr>
              <w:spacing w:line="276" w:lineRule="auto"/>
              <w:rPr>
                <w:rFonts w:ascii="Tahoma" w:eastAsia="Calibri" w:hAnsi="Tahoma" w:cs="Tahoma"/>
                <w:sz w:val="22"/>
                <w:szCs w:val="22"/>
                <w:lang w:val="ru-RU" w:bidi="ar-SA"/>
              </w:rPr>
            </w:pPr>
            <w:r w:rsidRPr="00F21D8A">
              <w:rPr>
                <w:rFonts w:ascii="Tahoma" w:eastAsia="Times New Roman" w:hAnsi="Tahoma" w:cs="Tahoma"/>
                <w:sz w:val="22"/>
                <w:szCs w:val="22"/>
                <w:lang w:val="ru-RU" w:bidi="ar-SA"/>
              </w:rPr>
              <w:t>Период оборота балансовой дебиторской задолженности (всей дебиторской задолженности за вычетом резерва по сомнительным долгам)</w:t>
            </w:r>
          </w:p>
        </w:tc>
        <w:tc>
          <w:tcPr>
            <w:tcW w:w="1918" w:type="dxa"/>
            <w:tcBorders>
              <w:top w:val="nil"/>
              <w:left w:val="nil"/>
              <w:bottom w:val="single" w:sz="8" w:space="0" w:color="auto"/>
              <w:right w:val="single" w:sz="8" w:space="0" w:color="auto"/>
            </w:tcBorders>
            <w:tcMar>
              <w:top w:w="0" w:type="dxa"/>
              <w:left w:w="108" w:type="dxa"/>
              <w:bottom w:w="0" w:type="dxa"/>
              <w:right w:w="108" w:type="dxa"/>
            </w:tcMar>
            <w:vAlign w:val="center"/>
          </w:tcPr>
          <w:p w:rsidR="000E318C" w:rsidRPr="000E318C" w:rsidRDefault="000E318C" w:rsidP="00184886">
            <w:pPr>
              <w:spacing w:line="360" w:lineRule="auto"/>
              <w:jc w:val="center"/>
              <w:rPr>
                <w:rFonts w:ascii="Tahoma" w:eastAsia="Calibri" w:hAnsi="Tahoma" w:cs="Tahoma"/>
                <w:sz w:val="22"/>
                <w:szCs w:val="22"/>
                <w:lang w:val="ru-RU" w:bidi="ar-SA"/>
              </w:rPr>
            </w:pPr>
            <w:r w:rsidRPr="001071BF">
              <w:rPr>
                <w:rFonts w:ascii="Tahoma" w:hAnsi="Tahoma" w:cs="Tahoma"/>
                <w:sz w:val="22"/>
                <w:szCs w:val="22"/>
              </w:rPr>
              <w:t>35,9</w:t>
            </w:r>
          </w:p>
        </w:tc>
        <w:tc>
          <w:tcPr>
            <w:tcW w:w="2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E318C" w:rsidRPr="000E318C" w:rsidRDefault="000E318C" w:rsidP="00184886">
            <w:pPr>
              <w:spacing w:line="360" w:lineRule="auto"/>
              <w:jc w:val="center"/>
              <w:rPr>
                <w:rFonts w:ascii="Tahoma" w:eastAsia="Calibri" w:hAnsi="Tahoma" w:cs="Tahoma"/>
                <w:sz w:val="22"/>
                <w:szCs w:val="22"/>
                <w:lang w:val="ru-RU" w:bidi="ar-SA"/>
              </w:rPr>
            </w:pPr>
            <w:r w:rsidRPr="001071BF">
              <w:rPr>
                <w:rFonts w:ascii="Tahoma" w:hAnsi="Tahoma" w:cs="Tahoma"/>
                <w:sz w:val="22"/>
                <w:szCs w:val="22"/>
              </w:rPr>
              <w:t>37,1</w:t>
            </w:r>
          </w:p>
        </w:tc>
        <w:tc>
          <w:tcPr>
            <w:tcW w:w="2612" w:type="dxa"/>
            <w:tcBorders>
              <w:top w:val="nil"/>
              <w:left w:val="nil"/>
              <w:bottom w:val="single" w:sz="8" w:space="0" w:color="auto"/>
              <w:right w:val="single" w:sz="8" w:space="0" w:color="auto"/>
            </w:tcBorders>
            <w:tcMar>
              <w:top w:w="0" w:type="dxa"/>
              <w:left w:w="108" w:type="dxa"/>
              <w:bottom w:w="0" w:type="dxa"/>
              <w:right w:w="108" w:type="dxa"/>
            </w:tcMar>
            <w:vAlign w:val="center"/>
          </w:tcPr>
          <w:p w:rsidR="000E318C" w:rsidRPr="000E318C" w:rsidRDefault="000E318C" w:rsidP="00184886">
            <w:pPr>
              <w:spacing w:line="360" w:lineRule="auto"/>
              <w:jc w:val="center"/>
              <w:rPr>
                <w:rFonts w:ascii="Tahoma" w:eastAsia="Calibri" w:hAnsi="Tahoma" w:cs="Tahoma"/>
                <w:sz w:val="22"/>
                <w:szCs w:val="22"/>
                <w:lang w:val="ru-RU" w:bidi="ar-SA"/>
              </w:rPr>
            </w:pPr>
            <w:r w:rsidRPr="001071BF">
              <w:rPr>
                <w:rFonts w:ascii="Tahoma" w:hAnsi="Tahoma" w:cs="Tahoma"/>
                <w:sz w:val="22"/>
                <w:szCs w:val="22"/>
              </w:rPr>
              <w:t>-1,2</w:t>
            </w:r>
          </w:p>
        </w:tc>
      </w:tr>
    </w:tbl>
    <w:p w:rsidR="00F21D8A" w:rsidRPr="002B3775" w:rsidRDefault="008238B5" w:rsidP="00B021A1">
      <w:pPr>
        <w:spacing w:line="360" w:lineRule="auto"/>
        <w:jc w:val="both"/>
        <w:rPr>
          <w:rFonts w:ascii="Tahoma" w:hAnsi="Tahoma"/>
          <w:sz w:val="20"/>
          <w:lang w:val="ru-RU"/>
        </w:rPr>
      </w:pPr>
      <w:r w:rsidRPr="002B3775">
        <w:rPr>
          <w:rFonts w:ascii="Tahoma" w:hAnsi="Tahoma" w:cs="Tahoma"/>
          <w:sz w:val="20"/>
          <w:szCs w:val="20"/>
          <w:lang w:val="ru-RU"/>
        </w:rPr>
        <w:t>*</w:t>
      </w:r>
      <w:r w:rsidR="00442367">
        <w:rPr>
          <w:rFonts w:ascii="Tahoma" w:hAnsi="Tahoma" w:cs="Tahoma"/>
          <w:sz w:val="20"/>
          <w:szCs w:val="20"/>
          <w:lang w:val="ru-RU"/>
        </w:rPr>
        <w:t xml:space="preserve"> </w:t>
      </w:r>
      <w:r w:rsidRPr="002B3775">
        <w:rPr>
          <w:rFonts w:ascii="Tahoma" w:hAnsi="Tahoma" w:cs="Tahoma"/>
          <w:sz w:val="20"/>
          <w:szCs w:val="20"/>
          <w:lang w:val="ru-RU"/>
        </w:rPr>
        <w:t>Период оборачиваемости дебиторской задолженности</w:t>
      </w:r>
      <w:r w:rsidR="00301D3D">
        <w:rPr>
          <w:rFonts w:ascii="Tahoma" w:hAnsi="Tahoma" w:cs="Tahoma"/>
          <w:sz w:val="20"/>
          <w:szCs w:val="20"/>
          <w:lang w:val="ru-RU"/>
        </w:rPr>
        <w:t xml:space="preserve"> (далее ДЗ)</w:t>
      </w:r>
      <w:r w:rsidRPr="002B3775">
        <w:rPr>
          <w:rFonts w:ascii="Tahoma" w:hAnsi="Tahoma" w:cs="Tahoma"/>
          <w:sz w:val="20"/>
          <w:szCs w:val="20"/>
          <w:lang w:val="ru-RU"/>
        </w:rPr>
        <w:t xml:space="preserve"> рассчитан как отношение ДЗ на </w:t>
      </w:r>
      <w:r w:rsidR="00C97BC0">
        <w:rPr>
          <w:rFonts w:ascii="Tahoma" w:hAnsi="Tahoma" w:cs="Tahoma"/>
          <w:sz w:val="20"/>
          <w:szCs w:val="20"/>
          <w:lang w:val="ru-RU"/>
        </w:rPr>
        <w:t>конец отчетного периода,</w:t>
      </w:r>
      <w:r w:rsidRPr="002B3775">
        <w:rPr>
          <w:rFonts w:ascii="Tahoma" w:hAnsi="Tahoma" w:cs="Tahoma"/>
          <w:sz w:val="20"/>
          <w:szCs w:val="20"/>
          <w:lang w:val="ru-RU"/>
        </w:rPr>
        <w:t xml:space="preserve"> к стоимости товарной продукции за </w:t>
      </w:r>
      <w:r w:rsidR="00C97BC0">
        <w:rPr>
          <w:rFonts w:ascii="Tahoma" w:hAnsi="Tahoma" w:cs="Tahoma"/>
          <w:sz w:val="20"/>
          <w:szCs w:val="20"/>
          <w:lang w:val="ru-RU"/>
        </w:rPr>
        <w:t>отчетный период</w:t>
      </w:r>
      <w:r w:rsidRPr="002B3775">
        <w:rPr>
          <w:rFonts w:ascii="Tahoma" w:hAnsi="Tahoma" w:cs="Tahoma"/>
          <w:sz w:val="20"/>
          <w:szCs w:val="20"/>
          <w:lang w:val="ru-RU"/>
        </w:rPr>
        <w:t xml:space="preserve"> без НДС</w:t>
      </w:r>
      <w:r w:rsidR="00C97BC0">
        <w:rPr>
          <w:rFonts w:ascii="Tahoma" w:hAnsi="Tahoma" w:cs="Tahoma"/>
          <w:sz w:val="20"/>
          <w:szCs w:val="20"/>
          <w:lang w:val="ru-RU"/>
        </w:rPr>
        <w:t>, умноженное на количество дней в отчетном году</w:t>
      </w:r>
      <w:r w:rsidR="00301D3D">
        <w:rPr>
          <w:rFonts w:ascii="Tahoma" w:hAnsi="Tahoma" w:cs="Tahoma"/>
          <w:sz w:val="20"/>
          <w:szCs w:val="20"/>
          <w:lang w:val="ru-RU"/>
        </w:rPr>
        <w:t>.</w:t>
      </w:r>
    </w:p>
    <w:p w:rsidR="00F21D8A" w:rsidRPr="001F55CC" w:rsidRDefault="00F21D8A" w:rsidP="00450C8A">
      <w:pPr>
        <w:pStyle w:val="2"/>
        <w:ind w:firstLine="567"/>
        <w:rPr>
          <w:rFonts w:ascii="Tahoma" w:hAnsi="Tahoma" w:cs="Tahoma"/>
          <w:i w:val="0"/>
          <w:color w:val="006600"/>
          <w:sz w:val="24"/>
          <w:szCs w:val="24"/>
          <w:lang w:val="ru-RU"/>
        </w:rPr>
      </w:pPr>
      <w:bookmarkStart w:id="60" w:name="_Toc5875828"/>
      <w:r w:rsidRPr="001F55CC">
        <w:rPr>
          <w:rFonts w:ascii="Tahoma" w:hAnsi="Tahoma" w:cs="Tahoma"/>
          <w:i w:val="0"/>
          <w:color w:val="006600"/>
          <w:sz w:val="24"/>
          <w:szCs w:val="24"/>
          <w:lang w:val="ru-RU"/>
        </w:rPr>
        <w:t>4.3.1. РАСЧЕТНО-ДОГОВОРНАЯ РАБОТА С ПОКУПАТЕЛЯМИ ЭЛЕКТРИЧЕСКОЙ ЭНЕРГИИ</w:t>
      </w:r>
      <w:bookmarkEnd w:id="60"/>
    </w:p>
    <w:p w:rsidR="00F21D8A" w:rsidRPr="001F55CC" w:rsidRDefault="00F21D8A" w:rsidP="00F21D8A">
      <w:pPr>
        <w:rPr>
          <w:rFonts w:ascii="Tahoma" w:hAnsi="Tahoma" w:cs="Tahoma"/>
          <w:lang w:val="ru-RU"/>
        </w:rPr>
      </w:pPr>
    </w:p>
    <w:p w:rsidR="00F21D8A" w:rsidRPr="001F55CC" w:rsidRDefault="00F21D8A" w:rsidP="0032716E">
      <w:pPr>
        <w:spacing w:line="360" w:lineRule="auto"/>
        <w:ind w:firstLine="567"/>
        <w:jc w:val="both"/>
        <w:rPr>
          <w:rFonts w:ascii="Tahoma" w:hAnsi="Tahoma" w:cs="Tahoma"/>
          <w:bCs/>
          <w:lang w:val="ru-RU"/>
        </w:rPr>
      </w:pPr>
      <w:r w:rsidRPr="00D4491C">
        <w:rPr>
          <w:rFonts w:ascii="Tahoma" w:hAnsi="Tahoma" w:cs="Tahoma"/>
          <w:bCs/>
          <w:lang w:val="ru-RU"/>
        </w:rPr>
        <w:t>В 2018 году Общество обслуживало 42 870 потребителей – юридических лиц в рамках 15 498 договоров.</w:t>
      </w:r>
      <w:r w:rsidRPr="00D4491C">
        <w:rPr>
          <w:rFonts w:ascii="Tahoma" w:hAnsi="Tahoma" w:cs="Tahoma"/>
          <w:b/>
          <w:noProof/>
          <w:lang w:val="ru-RU"/>
        </w:rPr>
        <w:t xml:space="preserve"> </w:t>
      </w:r>
      <w:r w:rsidRPr="00D4491C">
        <w:rPr>
          <w:rFonts w:ascii="Tahoma" w:hAnsi="Tahoma" w:cs="Tahoma"/>
          <w:lang w:val="ru-RU"/>
        </w:rPr>
        <w:t xml:space="preserve">За отчетный период были расторгнуты договорные отношения </w:t>
      </w:r>
      <w:r w:rsidRPr="00D4491C">
        <w:rPr>
          <w:rFonts w:ascii="Tahoma" w:hAnsi="Tahoma"/>
          <w:lang w:val="ru-RU"/>
        </w:rPr>
        <w:t xml:space="preserve">с </w:t>
      </w:r>
      <w:r w:rsidRPr="00D4491C">
        <w:rPr>
          <w:rFonts w:ascii="Tahoma" w:hAnsi="Tahoma" w:cs="Tahoma"/>
          <w:lang w:val="ru-RU"/>
        </w:rPr>
        <w:t>1 835 потребителями</w:t>
      </w:r>
      <w:r w:rsidRPr="00D4491C">
        <w:rPr>
          <w:rFonts w:ascii="Tahoma" w:hAnsi="Tahoma" w:cs="Tahoma"/>
          <w:bCs/>
          <w:lang w:val="ru-RU"/>
        </w:rPr>
        <w:t>, оформлены договорные отношения с 5 091 потребител</w:t>
      </w:r>
      <w:r w:rsidR="00923E3A">
        <w:rPr>
          <w:rFonts w:ascii="Tahoma" w:hAnsi="Tahoma" w:cs="Tahoma"/>
          <w:bCs/>
          <w:lang w:val="ru-RU"/>
        </w:rPr>
        <w:t>ем</w:t>
      </w:r>
      <w:r w:rsidRPr="00D4491C">
        <w:rPr>
          <w:rFonts w:ascii="Tahoma" w:hAnsi="Tahoma" w:cs="Tahoma"/>
          <w:bCs/>
          <w:lang w:val="ru-RU"/>
        </w:rPr>
        <w:t>, в том числе по 381 объекту до завершения технологического присоединения.</w:t>
      </w:r>
    </w:p>
    <w:p w:rsidR="00F21D8A" w:rsidRPr="001F55CC" w:rsidRDefault="00F21D8A" w:rsidP="00F21D8A">
      <w:pPr>
        <w:spacing w:line="360" w:lineRule="auto"/>
        <w:ind w:firstLine="709"/>
        <w:jc w:val="both"/>
        <w:rPr>
          <w:rFonts w:ascii="Tahoma" w:hAnsi="Tahoma" w:cs="Tahoma"/>
          <w:bCs/>
          <w:lang w:val="ru-RU"/>
        </w:rPr>
      </w:pPr>
    </w:p>
    <w:p w:rsidR="00923E3A" w:rsidRDefault="00923E3A">
      <w:pPr>
        <w:spacing w:after="200" w:line="276" w:lineRule="auto"/>
        <w:rPr>
          <w:rFonts w:ascii="Tahoma" w:hAnsi="Tahoma" w:cs="Tahoma"/>
          <w:lang w:val="ru-RU"/>
        </w:rPr>
      </w:pPr>
      <w:r>
        <w:rPr>
          <w:rFonts w:ascii="Tahoma" w:hAnsi="Tahoma" w:cs="Tahoma"/>
          <w:lang w:val="ru-RU"/>
        </w:rPr>
        <w:br w:type="page"/>
      </w:r>
    </w:p>
    <w:p w:rsidR="00F21D8A" w:rsidRPr="001F55CC" w:rsidRDefault="00F21D8A" w:rsidP="00F21D8A">
      <w:pPr>
        <w:rPr>
          <w:rFonts w:ascii="Tahoma" w:hAnsi="Tahoma" w:cs="Tahoma"/>
          <w:lang w:val="ru-RU"/>
        </w:rPr>
      </w:pPr>
    </w:p>
    <w:tbl>
      <w:tblPr>
        <w:tblpPr w:leftFromText="180" w:rightFromText="180" w:vertAnchor="text" w:horzAnchor="margin" w:tblpY="25"/>
        <w:tblW w:w="8079" w:type="dxa"/>
        <w:tblLook w:val="04A0" w:firstRow="1" w:lastRow="0" w:firstColumn="1" w:lastColumn="0" w:noHBand="0" w:noVBand="1"/>
      </w:tblPr>
      <w:tblGrid>
        <w:gridCol w:w="8079"/>
      </w:tblGrid>
      <w:tr w:rsidR="00F21D8A" w:rsidRPr="001F55CC" w:rsidTr="00F21D8A">
        <w:trPr>
          <w:trHeight w:val="644"/>
        </w:trPr>
        <w:tc>
          <w:tcPr>
            <w:tcW w:w="8079" w:type="dxa"/>
          </w:tcPr>
          <w:p w:rsidR="00F21D8A" w:rsidRPr="001F18BF" w:rsidRDefault="00F21D8A" w:rsidP="00F21D8A">
            <w:pPr>
              <w:jc w:val="center"/>
              <w:rPr>
                <w:rFonts w:ascii="Tahoma" w:hAnsi="Tahoma" w:cs="Tahoma"/>
                <w:b/>
                <w:lang w:val="ru-RU"/>
              </w:rPr>
            </w:pPr>
            <w:r w:rsidRPr="001F18BF">
              <w:rPr>
                <w:rFonts w:ascii="Tahoma" w:hAnsi="Tahoma" w:cs="Tahoma"/>
                <w:b/>
              </w:rPr>
              <w:t>Структура потребителей</w:t>
            </w:r>
          </w:p>
          <w:p w:rsidR="00F21D8A" w:rsidRPr="001F18BF" w:rsidRDefault="00F21D8A" w:rsidP="00F21D8A">
            <w:pPr>
              <w:jc w:val="center"/>
              <w:rPr>
                <w:rFonts w:ascii="Tahoma" w:hAnsi="Tahoma" w:cs="Tahoma"/>
                <w:b/>
                <w:color w:val="339966"/>
                <w:lang w:val="ru-RU"/>
              </w:rPr>
            </w:pPr>
            <w:r w:rsidRPr="001F18BF">
              <w:rPr>
                <w:rFonts w:ascii="Tahoma" w:hAnsi="Tahoma" w:cs="Tahoma"/>
              </w:rPr>
              <w:t>(количество договоров)</w:t>
            </w:r>
          </w:p>
        </w:tc>
      </w:tr>
      <w:tr w:rsidR="00923E3A" w:rsidRPr="001F55CC" w:rsidTr="00F21D8A">
        <w:trPr>
          <w:trHeight w:val="644"/>
        </w:trPr>
        <w:tc>
          <w:tcPr>
            <w:tcW w:w="8079" w:type="dxa"/>
          </w:tcPr>
          <w:p w:rsidR="00923E3A" w:rsidRPr="001F55CC" w:rsidRDefault="00923E3A" w:rsidP="00F21D8A">
            <w:pPr>
              <w:jc w:val="center"/>
              <w:rPr>
                <w:rFonts w:ascii="Tahoma" w:hAnsi="Tahoma" w:cs="Tahoma"/>
                <w:b/>
                <w:lang w:val="ru-RU"/>
              </w:rPr>
            </w:pPr>
          </w:p>
        </w:tc>
      </w:tr>
      <w:tr w:rsidR="00F21D8A" w:rsidRPr="001F55CC" w:rsidTr="00F21D8A">
        <w:trPr>
          <w:trHeight w:val="3574"/>
        </w:trPr>
        <w:tc>
          <w:tcPr>
            <w:tcW w:w="8079" w:type="dxa"/>
          </w:tcPr>
          <w:p w:rsidR="00F21D8A" w:rsidRPr="0044257F" w:rsidRDefault="00F21D8A" w:rsidP="00F21D8A">
            <w:pPr>
              <w:rPr>
                <w:rFonts w:ascii="Tahoma" w:hAnsi="Tahoma" w:cs="Tahoma"/>
                <w:b/>
                <w:color w:val="339966"/>
                <w:lang w:val="ru-RU"/>
              </w:rPr>
            </w:pPr>
            <w:r w:rsidRPr="001F55CC">
              <w:rPr>
                <w:rFonts w:ascii="Tahoma" w:hAnsi="Tahoma" w:cs="Tahoma"/>
                <w:b/>
                <w:noProof/>
                <w:lang w:val="ru-RU" w:eastAsia="ru-RU" w:bidi="ar-SA"/>
              </w:rPr>
              <w:drawing>
                <wp:anchor distT="0" distB="0" distL="114300" distR="114300" simplePos="0" relativeHeight="251658240" behindDoc="1" locked="0" layoutInCell="1" allowOverlap="1" wp14:anchorId="58DE8D17" wp14:editId="58DE8D18">
                  <wp:simplePos x="0" y="0"/>
                  <wp:positionH relativeFrom="column">
                    <wp:posOffset>-24130</wp:posOffset>
                  </wp:positionH>
                  <wp:positionV relativeFrom="paragraph">
                    <wp:posOffset>126365</wp:posOffset>
                  </wp:positionV>
                  <wp:extent cx="4991100" cy="3000375"/>
                  <wp:effectExtent l="0" t="0" r="0" b="0"/>
                  <wp:wrapTight wrapText="bothSides">
                    <wp:wrapPolygon edited="0">
                      <wp:start x="18632" y="4251"/>
                      <wp:lineTo x="11130" y="4663"/>
                      <wp:lineTo x="2391" y="5897"/>
                      <wp:lineTo x="2391" y="6720"/>
                      <wp:lineTo x="1731" y="7543"/>
                      <wp:lineTo x="1154" y="8640"/>
                      <wp:lineTo x="1072" y="11109"/>
                      <wp:lineTo x="1402" y="13303"/>
                      <wp:lineTo x="1484" y="14263"/>
                      <wp:lineTo x="4782" y="15497"/>
                      <wp:lineTo x="7173" y="15771"/>
                      <wp:lineTo x="16324" y="17280"/>
                      <wp:lineTo x="16736" y="17280"/>
                      <wp:lineTo x="20446" y="16869"/>
                      <wp:lineTo x="20446" y="15497"/>
                      <wp:lineTo x="16159" y="15497"/>
                      <wp:lineTo x="15252" y="11109"/>
                      <wp:lineTo x="15334" y="8777"/>
                      <wp:lineTo x="14427" y="7269"/>
                      <wp:lineTo x="14015" y="6720"/>
                      <wp:lineTo x="20281" y="5211"/>
                      <wp:lineTo x="20528" y="4663"/>
                      <wp:lineTo x="19209" y="4251"/>
                      <wp:lineTo x="18632" y="4251"/>
                    </wp:wrapPolygon>
                  </wp:wrapTight>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tc>
      </w:tr>
    </w:tbl>
    <w:p w:rsidR="00F21D8A" w:rsidRDefault="00F21D8A" w:rsidP="00F21D8A">
      <w:pPr>
        <w:shd w:val="clear" w:color="auto" w:fill="FFFFFF"/>
        <w:spacing w:line="360" w:lineRule="auto"/>
        <w:jc w:val="both"/>
        <w:rPr>
          <w:rFonts w:ascii="Tahoma" w:hAnsi="Tahoma" w:cs="Tahoma"/>
          <w:lang w:val="ru-RU"/>
        </w:rPr>
      </w:pPr>
    </w:p>
    <w:p w:rsidR="00442367" w:rsidRDefault="00442367"/>
    <w:p w:rsidR="00442367" w:rsidRDefault="00442367"/>
    <w:tbl>
      <w:tblPr>
        <w:tblW w:w="14850" w:type="dxa"/>
        <w:tblLayout w:type="fixed"/>
        <w:tblLook w:val="04A0" w:firstRow="1" w:lastRow="0" w:firstColumn="1" w:lastColumn="0" w:noHBand="0" w:noVBand="1"/>
      </w:tblPr>
      <w:tblGrid>
        <w:gridCol w:w="7137"/>
        <w:gridCol w:w="7713"/>
      </w:tblGrid>
      <w:tr w:rsidR="00F21D8A" w:rsidRPr="001F55CC" w:rsidTr="00F21D8A">
        <w:tc>
          <w:tcPr>
            <w:tcW w:w="14850" w:type="dxa"/>
            <w:gridSpan w:val="2"/>
          </w:tcPr>
          <w:p w:rsidR="00923E3A" w:rsidRPr="00923E3A" w:rsidRDefault="00923E3A" w:rsidP="00700AE5">
            <w:pPr>
              <w:shd w:val="clear" w:color="auto" w:fill="FFFFFF"/>
              <w:spacing w:line="360" w:lineRule="auto"/>
              <w:ind w:firstLine="567"/>
              <w:jc w:val="both"/>
              <w:rPr>
                <w:rFonts w:ascii="Tahoma" w:hAnsi="Tahoma" w:cs="Tahoma"/>
              </w:rPr>
            </w:pPr>
            <w:r w:rsidRPr="00923E3A">
              <w:rPr>
                <w:rFonts w:ascii="Tahoma" w:hAnsi="Tahoma" w:cs="Tahoma"/>
              </w:rPr>
              <w:t>К прочим потребителям относятся:</w:t>
            </w:r>
          </w:p>
          <w:p w:rsidR="00923E3A" w:rsidRPr="001F55CC" w:rsidRDefault="00923E3A" w:rsidP="00D91998">
            <w:pPr>
              <w:pStyle w:val="ab"/>
              <w:numPr>
                <w:ilvl w:val="0"/>
                <w:numId w:val="12"/>
              </w:numPr>
              <w:shd w:val="clear" w:color="auto" w:fill="FFFFFF"/>
              <w:spacing w:line="360" w:lineRule="auto"/>
              <w:ind w:left="284" w:hanging="284"/>
              <w:jc w:val="both"/>
              <w:rPr>
                <w:rFonts w:ascii="Tahoma" w:hAnsi="Tahoma" w:cs="Tahoma"/>
                <w:lang w:val="ru-RU"/>
              </w:rPr>
            </w:pPr>
            <w:r w:rsidRPr="001F55CC">
              <w:rPr>
                <w:rFonts w:ascii="Tahoma" w:hAnsi="Tahoma" w:cs="Tahoma"/>
                <w:lang w:val="ru-RU"/>
              </w:rPr>
              <w:t>потребители с присоединенной мощностью не менее 670 кВт (крупные потреб</w:t>
            </w:r>
            <w:r>
              <w:rPr>
                <w:rFonts w:ascii="Tahoma" w:hAnsi="Tahoma" w:cs="Tahoma"/>
                <w:lang w:val="ru-RU"/>
              </w:rPr>
              <w:t>ители, за исключением социально-</w:t>
            </w:r>
            <w:r w:rsidRPr="001F55CC">
              <w:rPr>
                <w:rFonts w:ascii="Tahoma" w:hAnsi="Tahoma" w:cs="Tahoma"/>
                <w:lang w:val="ru-RU"/>
              </w:rPr>
              <w:t>значимых);</w:t>
            </w:r>
          </w:p>
          <w:p w:rsidR="00923E3A" w:rsidRPr="001F55CC" w:rsidRDefault="00923E3A" w:rsidP="00D91998">
            <w:pPr>
              <w:pStyle w:val="ab"/>
              <w:numPr>
                <w:ilvl w:val="0"/>
                <w:numId w:val="12"/>
              </w:numPr>
              <w:shd w:val="clear" w:color="auto" w:fill="FFFFFF"/>
              <w:spacing w:line="360" w:lineRule="auto"/>
              <w:ind w:left="284" w:hanging="284"/>
              <w:jc w:val="both"/>
              <w:rPr>
                <w:rFonts w:ascii="Tahoma" w:hAnsi="Tahoma" w:cs="Tahoma"/>
                <w:lang w:val="ru-RU"/>
              </w:rPr>
            </w:pPr>
            <w:r w:rsidRPr="001F55CC">
              <w:rPr>
                <w:rFonts w:ascii="Tahoma" w:hAnsi="Tahoma" w:cs="Tahoma"/>
                <w:lang w:val="ru-RU"/>
              </w:rPr>
              <w:t>потребители с присоединенной мощностью менее 670 кВт (мелкие потреб</w:t>
            </w:r>
            <w:r>
              <w:rPr>
                <w:rFonts w:ascii="Tahoma" w:hAnsi="Tahoma" w:cs="Tahoma"/>
                <w:lang w:val="ru-RU"/>
              </w:rPr>
              <w:t>ители, за исключением социально-</w:t>
            </w:r>
            <w:r w:rsidRPr="001F55CC">
              <w:rPr>
                <w:rFonts w:ascii="Tahoma" w:hAnsi="Tahoma" w:cs="Tahoma"/>
                <w:lang w:val="ru-RU"/>
              </w:rPr>
              <w:t>значимых);</w:t>
            </w:r>
          </w:p>
          <w:p w:rsidR="00923E3A" w:rsidRPr="001F55CC" w:rsidRDefault="00923E3A" w:rsidP="00D91998">
            <w:pPr>
              <w:pStyle w:val="ab"/>
              <w:numPr>
                <w:ilvl w:val="0"/>
                <w:numId w:val="12"/>
              </w:numPr>
              <w:shd w:val="clear" w:color="auto" w:fill="FFFFFF"/>
              <w:spacing w:line="360" w:lineRule="auto"/>
              <w:ind w:left="284" w:hanging="284"/>
              <w:jc w:val="both"/>
              <w:rPr>
                <w:rFonts w:ascii="Tahoma" w:hAnsi="Tahoma" w:cs="Tahoma"/>
              </w:rPr>
            </w:pPr>
            <w:r w:rsidRPr="001F55CC">
              <w:rPr>
                <w:rFonts w:ascii="Tahoma" w:hAnsi="Tahoma" w:cs="Tahoma"/>
              </w:rPr>
              <w:t>сбытовые компании.</w:t>
            </w:r>
          </w:p>
          <w:p w:rsidR="00442367" w:rsidRDefault="00442367" w:rsidP="00700AE5">
            <w:pPr>
              <w:shd w:val="clear" w:color="auto" w:fill="FFFFFF"/>
              <w:spacing w:line="360" w:lineRule="auto"/>
              <w:ind w:left="284" w:firstLine="283"/>
              <w:jc w:val="both"/>
              <w:rPr>
                <w:rFonts w:ascii="Tahoma" w:hAnsi="Tahoma" w:cs="Tahoma"/>
                <w:lang w:val="ru-RU"/>
              </w:rPr>
            </w:pPr>
          </w:p>
          <w:p w:rsidR="00923E3A" w:rsidRPr="00923E3A" w:rsidRDefault="00923E3A" w:rsidP="00700AE5">
            <w:pPr>
              <w:shd w:val="clear" w:color="auto" w:fill="FFFFFF"/>
              <w:spacing w:line="360" w:lineRule="auto"/>
              <w:ind w:left="284" w:firstLine="283"/>
              <w:jc w:val="both"/>
              <w:rPr>
                <w:rFonts w:ascii="Tahoma" w:hAnsi="Tahoma" w:cs="Tahoma"/>
                <w:lang w:val="ru-RU"/>
              </w:rPr>
            </w:pPr>
            <w:r w:rsidRPr="00923E3A">
              <w:rPr>
                <w:rFonts w:ascii="Tahoma" w:hAnsi="Tahoma" w:cs="Tahoma"/>
                <w:lang w:val="ru-RU"/>
              </w:rPr>
              <w:t>К социально-значимым потребителям относятся:</w:t>
            </w:r>
          </w:p>
          <w:p w:rsidR="00923E3A" w:rsidRPr="001F55CC" w:rsidRDefault="00923E3A" w:rsidP="00D91998">
            <w:pPr>
              <w:pStyle w:val="ab"/>
              <w:numPr>
                <w:ilvl w:val="0"/>
                <w:numId w:val="11"/>
              </w:numPr>
              <w:shd w:val="clear" w:color="auto" w:fill="FFFFFF"/>
              <w:spacing w:line="360" w:lineRule="auto"/>
              <w:ind w:left="284" w:hanging="284"/>
              <w:jc w:val="both"/>
              <w:rPr>
                <w:rFonts w:ascii="Tahoma" w:hAnsi="Tahoma" w:cs="Tahoma"/>
                <w:lang w:val="ru-RU"/>
              </w:rPr>
            </w:pPr>
            <w:r w:rsidRPr="001F55CC">
              <w:rPr>
                <w:rFonts w:ascii="Tahoma" w:hAnsi="Tahoma" w:cs="Tahoma"/>
                <w:lang w:val="ru-RU"/>
              </w:rPr>
              <w:t>организации, финансируемые из бюджетов различных уровней;</w:t>
            </w:r>
          </w:p>
          <w:p w:rsidR="00923E3A" w:rsidRDefault="00923E3A" w:rsidP="00D91998">
            <w:pPr>
              <w:pStyle w:val="ab"/>
              <w:numPr>
                <w:ilvl w:val="0"/>
                <w:numId w:val="11"/>
              </w:numPr>
              <w:shd w:val="clear" w:color="auto" w:fill="FFFFFF"/>
              <w:spacing w:line="360" w:lineRule="auto"/>
              <w:ind w:left="284" w:hanging="284"/>
              <w:jc w:val="both"/>
              <w:rPr>
                <w:rFonts w:ascii="Tahoma" w:hAnsi="Tahoma" w:cs="Tahoma"/>
                <w:lang w:val="ru-RU"/>
              </w:rPr>
            </w:pPr>
            <w:r w:rsidRPr="001F55CC">
              <w:rPr>
                <w:rFonts w:ascii="Tahoma" w:hAnsi="Tahoma" w:cs="Tahoma"/>
                <w:lang w:val="ru-RU"/>
              </w:rPr>
              <w:t>потребители, приравненные к категории «Население»;</w:t>
            </w:r>
          </w:p>
          <w:p w:rsidR="00923E3A" w:rsidRDefault="00923E3A" w:rsidP="00D91998">
            <w:pPr>
              <w:pStyle w:val="ab"/>
              <w:numPr>
                <w:ilvl w:val="0"/>
                <w:numId w:val="11"/>
              </w:numPr>
              <w:shd w:val="clear" w:color="auto" w:fill="FFFFFF"/>
              <w:spacing w:line="360" w:lineRule="auto"/>
              <w:ind w:left="284" w:hanging="284"/>
              <w:jc w:val="both"/>
              <w:rPr>
                <w:rFonts w:ascii="Tahoma" w:hAnsi="Tahoma" w:cs="Tahoma"/>
                <w:lang w:val="ru-RU"/>
              </w:rPr>
            </w:pPr>
            <w:r w:rsidRPr="005E6422">
              <w:rPr>
                <w:rFonts w:ascii="Tahoma" w:hAnsi="Tahoma" w:cs="Tahoma"/>
              </w:rPr>
              <w:t>религиозные организации.</w:t>
            </w:r>
          </w:p>
          <w:p w:rsidR="00F21D8A" w:rsidRPr="001F55CC" w:rsidRDefault="00923E3A" w:rsidP="00923E3A">
            <w:pPr>
              <w:rPr>
                <w:rFonts w:ascii="Tahoma" w:hAnsi="Tahoma" w:cs="Tahoma"/>
                <w:b/>
              </w:rPr>
            </w:pPr>
            <w:r>
              <w:rPr>
                <w:rFonts w:ascii="Tahoma" w:hAnsi="Tahoma" w:cs="Tahoma"/>
                <w:lang w:val="ru-RU"/>
              </w:rPr>
              <w:br w:type="page"/>
            </w:r>
          </w:p>
        </w:tc>
      </w:tr>
      <w:tr w:rsidR="00F21D8A" w:rsidRPr="004C4C4C" w:rsidTr="00F21D8A">
        <w:tc>
          <w:tcPr>
            <w:tcW w:w="7137" w:type="dxa"/>
          </w:tcPr>
          <w:p w:rsidR="00F21D8A" w:rsidRPr="005E6422" w:rsidRDefault="00F21D8A" w:rsidP="00F21D8A">
            <w:pPr>
              <w:jc w:val="center"/>
              <w:rPr>
                <w:rFonts w:ascii="Tahoma" w:hAnsi="Tahoma" w:cs="Tahoma"/>
                <w:b/>
                <w:lang w:val="ru-RU"/>
              </w:rPr>
            </w:pPr>
            <w:r w:rsidRPr="004C4C4C">
              <w:rPr>
                <w:rFonts w:ascii="Tahoma" w:hAnsi="Tahoma" w:cs="Tahoma"/>
                <w:b/>
                <w:lang w:val="ru-RU"/>
              </w:rPr>
              <w:t>Структура прочих потребителей</w:t>
            </w:r>
          </w:p>
          <w:p w:rsidR="00F21D8A" w:rsidRDefault="00F21D8A" w:rsidP="00F21D8A">
            <w:pPr>
              <w:jc w:val="center"/>
              <w:rPr>
                <w:rFonts w:ascii="Tahoma" w:hAnsi="Tahoma" w:cs="Tahoma"/>
                <w:lang w:val="ru-RU"/>
              </w:rPr>
            </w:pPr>
            <w:r w:rsidRPr="004C4C4C">
              <w:rPr>
                <w:rFonts w:ascii="Tahoma" w:hAnsi="Tahoma" w:cs="Tahoma"/>
                <w:lang w:val="ru-RU"/>
              </w:rPr>
              <w:t>(количество договоров)</w:t>
            </w:r>
          </w:p>
          <w:p w:rsidR="00442367" w:rsidRPr="00442367" w:rsidRDefault="00442367" w:rsidP="00F21D8A">
            <w:pPr>
              <w:jc w:val="center"/>
              <w:rPr>
                <w:rFonts w:ascii="Tahoma" w:hAnsi="Tahoma" w:cs="Tahoma"/>
                <w:lang w:val="ru-RU"/>
              </w:rPr>
            </w:pPr>
          </w:p>
        </w:tc>
        <w:tc>
          <w:tcPr>
            <w:tcW w:w="7713" w:type="dxa"/>
          </w:tcPr>
          <w:p w:rsidR="00F21D8A" w:rsidRPr="005E6422" w:rsidDel="007626F8" w:rsidRDefault="00F21D8A" w:rsidP="00F21D8A">
            <w:pPr>
              <w:jc w:val="center"/>
              <w:rPr>
                <w:rFonts w:ascii="Tahoma" w:hAnsi="Tahoma" w:cs="Tahoma"/>
                <w:b/>
                <w:lang w:val="ru-RU"/>
              </w:rPr>
            </w:pPr>
            <w:r>
              <w:rPr>
                <w:rFonts w:ascii="Tahoma" w:hAnsi="Tahoma" w:cs="Tahoma"/>
                <w:b/>
                <w:lang w:val="ru-RU"/>
              </w:rPr>
              <w:t>Структура социально-</w:t>
            </w:r>
            <w:r w:rsidRPr="005E6422">
              <w:rPr>
                <w:rFonts w:ascii="Tahoma" w:hAnsi="Tahoma" w:cs="Tahoma"/>
                <w:b/>
                <w:lang w:val="ru-RU"/>
              </w:rPr>
              <w:t>значимых потребителей</w:t>
            </w:r>
          </w:p>
          <w:p w:rsidR="00F21D8A" w:rsidRPr="001F18BF" w:rsidRDefault="00F21D8A" w:rsidP="00F21D8A">
            <w:pPr>
              <w:jc w:val="center"/>
              <w:rPr>
                <w:rFonts w:ascii="Tahoma" w:hAnsi="Tahoma" w:cs="Tahoma"/>
                <w:lang w:val="ru-RU"/>
              </w:rPr>
            </w:pPr>
            <w:r w:rsidRPr="001F18BF">
              <w:rPr>
                <w:rFonts w:ascii="Tahoma" w:hAnsi="Tahoma" w:cs="Tahoma"/>
                <w:lang w:val="ru-RU"/>
              </w:rPr>
              <w:t>(количество договоров)</w:t>
            </w:r>
          </w:p>
        </w:tc>
      </w:tr>
      <w:tr w:rsidR="00F21D8A" w:rsidRPr="001F55CC" w:rsidTr="00F21D8A">
        <w:trPr>
          <w:trHeight w:val="3899"/>
        </w:trPr>
        <w:tc>
          <w:tcPr>
            <w:tcW w:w="7137" w:type="dxa"/>
          </w:tcPr>
          <w:p w:rsidR="00F21D8A" w:rsidRPr="001F55CC" w:rsidRDefault="00F21D8A" w:rsidP="00F21D8A">
            <w:pPr>
              <w:spacing w:line="360" w:lineRule="auto"/>
              <w:rPr>
                <w:rFonts w:ascii="Tahoma" w:hAnsi="Tahoma" w:cs="Tahoma"/>
                <w:b/>
                <w:color w:val="FF0000"/>
              </w:rPr>
            </w:pPr>
            <w:r w:rsidRPr="001F55CC">
              <w:rPr>
                <w:rFonts w:ascii="Tahoma" w:hAnsi="Tahoma" w:cs="Tahoma"/>
                <w:i/>
                <w:noProof/>
                <w:lang w:val="ru-RU" w:eastAsia="ru-RU" w:bidi="ar-SA"/>
              </w:rPr>
              <w:drawing>
                <wp:inline distT="0" distB="0" distL="0" distR="0" wp14:anchorId="58DE8D19" wp14:editId="2980B1CA">
                  <wp:extent cx="4380089" cy="2698045"/>
                  <wp:effectExtent l="0" t="0" r="190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7713" w:type="dxa"/>
          </w:tcPr>
          <w:p w:rsidR="00F21D8A" w:rsidRPr="001F55CC" w:rsidRDefault="00F21D8A" w:rsidP="00F21D8A">
            <w:pPr>
              <w:spacing w:line="360" w:lineRule="auto"/>
              <w:rPr>
                <w:rFonts w:ascii="Tahoma" w:hAnsi="Tahoma" w:cs="Tahoma"/>
                <w:b/>
              </w:rPr>
            </w:pPr>
            <w:r w:rsidRPr="001F55CC">
              <w:rPr>
                <w:rFonts w:ascii="Tahoma" w:hAnsi="Tahoma" w:cs="Tahoma"/>
                <w:i/>
                <w:noProof/>
                <w:lang w:val="ru-RU" w:eastAsia="ru-RU" w:bidi="ar-SA"/>
              </w:rPr>
              <w:drawing>
                <wp:inline distT="0" distB="0" distL="0" distR="0" wp14:anchorId="58DE8D1B" wp14:editId="318EC4D3">
                  <wp:extent cx="4910667" cy="2472267"/>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923E3A" w:rsidRPr="0092720F" w:rsidRDefault="00923E3A" w:rsidP="00700AE5">
      <w:pPr>
        <w:spacing w:line="360" w:lineRule="auto"/>
        <w:ind w:firstLine="567"/>
        <w:jc w:val="both"/>
        <w:rPr>
          <w:rFonts w:ascii="Tahoma" w:hAnsi="Tahoma" w:cs="Tahoma"/>
          <w:bCs/>
          <w:lang w:val="ru-RU"/>
        </w:rPr>
      </w:pPr>
      <w:r w:rsidRPr="0092720F">
        <w:rPr>
          <w:rFonts w:ascii="Tahoma" w:hAnsi="Tahoma" w:cs="Tahoma"/>
          <w:bCs/>
          <w:lang w:val="ru-RU"/>
        </w:rPr>
        <w:t>Расчеты за электрическую энергию с потребителями, использующими электрическую энергию для коммунально-бытовы</w:t>
      </w:r>
      <w:r>
        <w:rPr>
          <w:rFonts w:ascii="Tahoma" w:hAnsi="Tahoma" w:cs="Tahoma"/>
          <w:bCs/>
          <w:lang w:val="ru-RU"/>
        </w:rPr>
        <w:t>х</w:t>
      </w:r>
      <w:r w:rsidRPr="0092720F">
        <w:rPr>
          <w:rFonts w:ascii="Tahoma" w:hAnsi="Tahoma" w:cs="Tahoma"/>
          <w:bCs/>
          <w:lang w:val="ru-RU"/>
        </w:rPr>
        <w:t xml:space="preserve"> нужд, производятся по</w:t>
      </w:r>
      <w:r w:rsidRPr="0092720F" w:rsidDel="0098039D">
        <w:rPr>
          <w:rFonts w:ascii="Tahoma" w:hAnsi="Tahoma" w:cs="Tahoma"/>
          <w:bCs/>
          <w:lang w:val="ru-RU"/>
        </w:rPr>
        <w:t xml:space="preserve"> </w:t>
      </w:r>
      <w:r w:rsidRPr="0092720F">
        <w:rPr>
          <w:rFonts w:ascii="Tahoma" w:hAnsi="Tahoma" w:cs="Tahoma"/>
          <w:bCs/>
          <w:lang w:val="ru-RU"/>
        </w:rPr>
        <w:t xml:space="preserve">64 370 лицевым счетам. </w:t>
      </w:r>
    </w:p>
    <w:p w:rsidR="00923E3A" w:rsidRPr="0092720F" w:rsidRDefault="00923E3A" w:rsidP="00700AE5">
      <w:pPr>
        <w:spacing w:line="360" w:lineRule="auto"/>
        <w:ind w:firstLine="567"/>
        <w:jc w:val="both"/>
        <w:rPr>
          <w:rFonts w:ascii="Tahoma" w:hAnsi="Tahoma" w:cs="Tahoma"/>
          <w:lang w:val="ru-RU"/>
        </w:rPr>
      </w:pPr>
      <w:r w:rsidRPr="0092720F">
        <w:rPr>
          <w:rFonts w:ascii="Tahoma" w:hAnsi="Tahoma" w:cs="Tahoma"/>
          <w:lang w:val="ru-RU"/>
        </w:rPr>
        <w:t xml:space="preserve">В 2018 году оформлены договорные отношения и открыты </w:t>
      </w:r>
      <w:r w:rsidRPr="00AF77B4">
        <w:rPr>
          <w:rFonts w:ascii="Tahoma" w:hAnsi="Tahoma" w:cs="Tahoma"/>
          <w:lang w:val="ru-RU"/>
        </w:rPr>
        <w:t>18 752</w:t>
      </w:r>
      <w:r w:rsidRPr="0092720F">
        <w:rPr>
          <w:rFonts w:ascii="Tahoma" w:hAnsi="Tahoma" w:cs="Tahoma"/>
          <w:lang w:val="ru-RU"/>
        </w:rPr>
        <w:t xml:space="preserve"> лицевых счет</w:t>
      </w:r>
      <w:r>
        <w:rPr>
          <w:rFonts w:ascii="Tahoma" w:hAnsi="Tahoma" w:cs="Tahoma"/>
          <w:lang w:val="ru-RU"/>
        </w:rPr>
        <w:t>а</w:t>
      </w:r>
      <w:r w:rsidRPr="0092720F">
        <w:rPr>
          <w:rFonts w:ascii="Tahoma" w:hAnsi="Tahoma" w:cs="Tahoma"/>
          <w:lang w:val="ru-RU"/>
        </w:rPr>
        <w:t xml:space="preserve">, в том числе: </w:t>
      </w:r>
    </w:p>
    <w:p w:rsidR="003E3392" w:rsidRPr="00295F2F" w:rsidRDefault="003E3392" w:rsidP="00D91998">
      <w:pPr>
        <w:pStyle w:val="ab"/>
        <w:numPr>
          <w:ilvl w:val="0"/>
          <w:numId w:val="54"/>
        </w:numPr>
        <w:spacing w:line="360" w:lineRule="auto"/>
        <w:ind w:left="284" w:hanging="284"/>
        <w:jc w:val="both"/>
        <w:rPr>
          <w:rFonts w:ascii="Tahoma" w:hAnsi="Tahoma" w:cs="Tahoma"/>
          <w:lang w:val="ru-RU"/>
        </w:rPr>
      </w:pPr>
      <w:r w:rsidRPr="00295F2F">
        <w:rPr>
          <w:rFonts w:ascii="Tahoma" w:hAnsi="Tahoma" w:cs="Tahoma"/>
          <w:lang w:val="ru-RU"/>
        </w:rPr>
        <w:t>13 833 лицевых счета с собственникам жилых помещений в многоквартирных домах в результате расторжения договоров с управляющими компаниями и ТСЖ энергоснабжения за долги;</w:t>
      </w:r>
    </w:p>
    <w:p w:rsidR="00923E3A" w:rsidRPr="00295F2F" w:rsidRDefault="00923E3A" w:rsidP="00D91998">
      <w:pPr>
        <w:pStyle w:val="ab"/>
        <w:numPr>
          <w:ilvl w:val="0"/>
          <w:numId w:val="54"/>
        </w:numPr>
        <w:spacing w:line="360" w:lineRule="auto"/>
        <w:ind w:left="284" w:hanging="284"/>
        <w:jc w:val="both"/>
        <w:rPr>
          <w:rFonts w:ascii="Tahoma" w:hAnsi="Tahoma" w:cs="Tahoma"/>
          <w:lang w:val="ru-RU"/>
        </w:rPr>
      </w:pPr>
      <w:r w:rsidRPr="00295F2F">
        <w:rPr>
          <w:rFonts w:ascii="Tahoma" w:hAnsi="Tahoma" w:cs="Tahoma"/>
          <w:lang w:val="ru-RU"/>
        </w:rPr>
        <w:t>2 366 лицевых счетов с гражданами, выбравшими прямые расчеты с ресурсоснабжающей организацией;</w:t>
      </w:r>
    </w:p>
    <w:p w:rsidR="00923E3A" w:rsidRPr="00295F2F" w:rsidRDefault="00923E3A" w:rsidP="00D91998">
      <w:pPr>
        <w:pStyle w:val="ab"/>
        <w:numPr>
          <w:ilvl w:val="0"/>
          <w:numId w:val="54"/>
        </w:numPr>
        <w:tabs>
          <w:tab w:val="left" w:pos="284"/>
        </w:tabs>
        <w:spacing w:line="360" w:lineRule="auto"/>
        <w:ind w:left="284" w:hanging="284"/>
        <w:jc w:val="both"/>
        <w:rPr>
          <w:rFonts w:ascii="Tahoma" w:hAnsi="Tahoma" w:cs="Tahoma"/>
          <w:lang w:val="ru-RU"/>
        </w:rPr>
      </w:pPr>
      <w:r w:rsidRPr="00295F2F">
        <w:rPr>
          <w:rFonts w:ascii="Tahoma" w:hAnsi="Tahoma" w:cs="Tahoma"/>
          <w:lang w:val="ru-RU"/>
        </w:rPr>
        <w:t>458 лицевых счетов с гражданами, выбравшими непосредственный способ управления многоквартирным домом;</w:t>
      </w:r>
    </w:p>
    <w:p w:rsidR="00923E3A" w:rsidRPr="00295F2F" w:rsidRDefault="00923E3A" w:rsidP="00D91998">
      <w:pPr>
        <w:pStyle w:val="ab"/>
        <w:numPr>
          <w:ilvl w:val="0"/>
          <w:numId w:val="54"/>
        </w:numPr>
        <w:tabs>
          <w:tab w:val="left" w:pos="284"/>
        </w:tabs>
        <w:spacing w:line="360" w:lineRule="auto"/>
        <w:ind w:left="284" w:hanging="284"/>
        <w:jc w:val="both"/>
        <w:rPr>
          <w:rFonts w:ascii="Tahoma" w:hAnsi="Tahoma" w:cs="Tahoma"/>
          <w:lang w:val="ru-RU"/>
        </w:rPr>
      </w:pPr>
      <w:r w:rsidRPr="00295F2F">
        <w:rPr>
          <w:rFonts w:ascii="Tahoma" w:hAnsi="Tahoma" w:cs="Tahoma"/>
          <w:lang w:val="ru-RU"/>
        </w:rPr>
        <w:t>626</w:t>
      </w:r>
      <w:r w:rsidR="003E2E7A">
        <w:rPr>
          <w:rFonts w:ascii="Tahoma" w:hAnsi="Tahoma" w:cs="Tahoma"/>
          <w:lang w:val="ru-RU"/>
        </w:rPr>
        <w:t xml:space="preserve"> лицевых счетов с</w:t>
      </w:r>
      <w:r w:rsidRPr="00295F2F">
        <w:rPr>
          <w:rFonts w:ascii="Tahoma" w:hAnsi="Tahoma" w:cs="Tahoma"/>
          <w:lang w:val="ru-RU"/>
        </w:rPr>
        <w:t xml:space="preserve"> заявителями по договорам о технологическом присоединении до завершения процедуры технологического присоединения.</w:t>
      </w:r>
    </w:p>
    <w:p w:rsidR="00923E3A" w:rsidRDefault="00923E3A" w:rsidP="00700AE5">
      <w:pPr>
        <w:spacing w:after="200" w:line="276" w:lineRule="auto"/>
        <w:ind w:firstLine="567"/>
        <w:rPr>
          <w:rFonts w:ascii="Tahoma" w:hAnsi="Tahoma" w:cs="Tahoma"/>
          <w:lang w:val="ru-RU"/>
        </w:rPr>
      </w:pPr>
      <w:r w:rsidRPr="00923E3A">
        <w:rPr>
          <w:rFonts w:ascii="Tahoma" w:hAnsi="Tahoma" w:cs="Tahoma"/>
          <w:lang w:val="ru-RU"/>
        </w:rPr>
        <w:t>Закрыто 1</w:t>
      </w:r>
      <w:r w:rsidRPr="0092720F">
        <w:rPr>
          <w:rFonts w:ascii="Tahoma" w:hAnsi="Tahoma" w:cs="Tahoma"/>
          <w:lang w:val="ru-RU"/>
        </w:rPr>
        <w:t xml:space="preserve"> </w:t>
      </w:r>
      <w:r w:rsidRPr="00923E3A">
        <w:rPr>
          <w:rFonts w:ascii="Tahoma" w:hAnsi="Tahoma" w:cs="Tahoma"/>
          <w:lang w:val="ru-RU"/>
        </w:rPr>
        <w:t>090 лицевых счетов.</w:t>
      </w:r>
    </w:p>
    <w:p w:rsidR="00585524" w:rsidRPr="00923E3A" w:rsidRDefault="00585524" w:rsidP="00700AE5">
      <w:pPr>
        <w:spacing w:after="200" w:line="276" w:lineRule="auto"/>
        <w:ind w:firstLine="567"/>
        <w:rPr>
          <w:rFonts w:ascii="Tahoma" w:eastAsia="Times New Roman" w:hAnsi="Tahoma" w:cs="Tahoma"/>
          <w:lang w:val="ru-RU" w:eastAsia="ru-RU" w:bidi="ar-SA"/>
        </w:rPr>
      </w:pPr>
    </w:p>
    <w:tbl>
      <w:tblPr>
        <w:tblW w:w="14850" w:type="dxa"/>
        <w:tblLayout w:type="fixed"/>
        <w:tblLook w:val="04A0" w:firstRow="1" w:lastRow="0" w:firstColumn="1" w:lastColumn="0" w:noHBand="0" w:noVBand="1"/>
      </w:tblPr>
      <w:tblGrid>
        <w:gridCol w:w="7137"/>
        <w:gridCol w:w="7713"/>
      </w:tblGrid>
      <w:tr w:rsidR="00F21D8A" w:rsidRPr="001F55CC" w:rsidTr="00923E3A">
        <w:trPr>
          <w:trHeight w:val="3265"/>
        </w:trPr>
        <w:tc>
          <w:tcPr>
            <w:tcW w:w="7137" w:type="dxa"/>
          </w:tcPr>
          <w:p w:rsidR="00923E3A" w:rsidRPr="001F18BF" w:rsidRDefault="00923E3A" w:rsidP="00923E3A">
            <w:pPr>
              <w:spacing w:line="360" w:lineRule="auto"/>
              <w:jc w:val="center"/>
              <w:rPr>
                <w:rFonts w:ascii="Tahoma" w:hAnsi="Tahoma" w:cs="Tahoma"/>
                <w:b/>
                <w:noProof/>
                <w:lang w:val="ru-RU"/>
              </w:rPr>
            </w:pPr>
            <w:r w:rsidRPr="001F55CC">
              <w:rPr>
                <w:rFonts w:ascii="Tahoma" w:hAnsi="Tahoma" w:cs="Tahoma"/>
                <w:b/>
                <w:noProof/>
                <w:lang w:val="ru-RU"/>
              </w:rPr>
              <w:t xml:space="preserve">Структура бытовых потребителей </w:t>
            </w:r>
            <w:r w:rsidRPr="001F55CC">
              <w:rPr>
                <w:rFonts w:ascii="Tahoma" w:hAnsi="Tahoma" w:cs="Tahoma"/>
                <w:b/>
                <w:noProof/>
                <w:lang w:val="ru-RU"/>
              </w:rPr>
              <w:br/>
            </w:r>
            <w:r w:rsidRPr="001F18BF">
              <w:rPr>
                <w:rFonts w:ascii="Tahoma" w:hAnsi="Tahoma" w:cs="Tahoma"/>
                <w:noProof/>
                <w:lang w:val="ru-RU"/>
              </w:rPr>
              <w:t>(</w:t>
            </w:r>
            <w:r w:rsidRPr="001F18BF">
              <w:rPr>
                <w:rFonts w:ascii="Tahoma" w:hAnsi="Tahoma" w:cs="Tahoma"/>
                <w:lang w:val="ru-RU"/>
              </w:rPr>
              <w:t>количество лицевых счетов</w:t>
            </w:r>
            <w:r w:rsidRPr="001F18BF">
              <w:rPr>
                <w:rFonts w:ascii="Tahoma" w:hAnsi="Tahoma" w:cs="Tahoma"/>
                <w:noProof/>
                <w:lang w:val="ru-RU"/>
              </w:rPr>
              <w:t>)</w:t>
            </w:r>
          </w:p>
          <w:p w:rsidR="00F21D8A" w:rsidRPr="00923E3A" w:rsidRDefault="00923E3A" w:rsidP="00F21D8A">
            <w:pPr>
              <w:spacing w:line="360" w:lineRule="auto"/>
              <w:jc w:val="both"/>
              <w:rPr>
                <w:rFonts w:ascii="Tahoma" w:hAnsi="Tahoma" w:cs="Tahoma"/>
                <w:b/>
                <w:noProof/>
                <w:lang w:val="ru-RU"/>
              </w:rPr>
            </w:pPr>
            <w:r w:rsidRPr="001F55CC">
              <w:rPr>
                <w:rFonts w:ascii="Tahoma" w:hAnsi="Tahoma" w:cs="Tahoma"/>
                <w:b/>
                <w:noProof/>
                <w:lang w:val="ru-RU" w:eastAsia="ru-RU" w:bidi="ar-SA"/>
              </w:rPr>
              <w:drawing>
                <wp:inline distT="0" distB="0" distL="0" distR="0" wp14:anchorId="58DE8D1D" wp14:editId="58DE8D1E">
                  <wp:extent cx="4382219" cy="2458529"/>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7713" w:type="dxa"/>
          </w:tcPr>
          <w:p w:rsidR="00F21D8A" w:rsidRPr="001F55CC" w:rsidRDefault="00F21D8A" w:rsidP="00F21D8A">
            <w:pPr>
              <w:spacing w:line="360" w:lineRule="auto"/>
              <w:jc w:val="center"/>
              <w:rPr>
                <w:rFonts w:ascii="Tahoma" w:hAnsi="Tahoma" w:cs="Tahoma"/>
                <w:b/>
                <w:noProof/>
              </w:rPr>
            </w:pPr>
          </w:p>
        </w:tc>
      </w:tr>
    </w:tbl>
    <w:p w:rsidR="00585524" w:rsidRDefault="00585524" w:rsidP="00700AE5">
      <w:pPr>
        <w:spacing w:line="360" w:lineRule="auto"/>
        <w:ind w:firstLine="567"/>
        <w:jc w:val="both"/>
        <w:rPr>
          <w:rFonts w:ascii="Tahoma" w:eastAsia="Times New Roman" w:hAnsi="Tahoma" w:cs="Tahoma"/>
          <w:lang w:val="ru-RU" w:eastAsia="ru-RU" w:bidi="ar-SA"/>
        </w:rPr>
      </w:pPr>
    </w:p>
    <w:p w:rsidR="00F21D8A" w:rsidRPr="004861B1" w:rsidRDefault="00F21D8A" w:rsidP="00700AE5">
      <w:pPr>
        <w:spacing w:line="360" w:lineRule="auto"/>
        <w:ind w:firstLine="567"/>
        <w:jc w:val="both"/>
        <w:rPr>
          <w:rFonts w:ascii="Tahoma" w:eastAsia="Times New Roman" w:hAnsi="Tahoma" w:cs="Tahoma"/>
          <w:lang w:val="ru-RU" w:eastAsia="ru-RU" w:bidi="ar-SA"/>
        </w:rPr>
      </w:pPr>
      <w:r w:rsidRPr="004861B1">
        <w:rPr>
          <w:rFonts w:ascii="Tahoma" w:eastAsia="Times New Roman" w:hAnsi="Tahoma" w:cs="Tahoma"/>
          <w:lang w:val="ru-RU" w:eastAsia="ru-RU" w:bidi="ar-SA"/>
        </w:rPr>
        <w:t>С целью обеспечения качества и повышения эффективности работы с потребителями в 2018 году:</w:t>
      </w:r>
    </w:p>
    <w:p w:rsidR="00F21D8A" w:rsidRPr="004861B1" w:rsidRDefault="00F21D8A" w:rsidP="00D91998">
      <w:pPr>
        <w:numPr>
          <w:ilvl w:val="0"/>
          <w:numId w:val="52"/>
        </w:numPr>
        <w:spacing w:line="360" w:lineRule="auto"/>
        <w:ind w:left="284" w:hanging="284"/>
        <w:contextualSpacing/>
        <w:jc w:val="both"/>
        <w:rPr>
          <w:rFonts w:ascii="Tahoma" w:eastAsia="Times New Roman" w:hAnsi="Tahoma" w:cs="Tahoma"/>
          <w:lang w:val="ru-RU" w:eastAsia="ru-RU" w:bidi="ar-SA"/>
        </w:rPr>
      </w:pPr>
      <w:r>
        <w:rPr>
          <w:rFonts w:ascii="Tahoma" w:eastAsia="Times New Roman" w:hAnsi="Tahoma" w:cs="Tahoma"/>
          <w:lang w:val="ru-RU" w:eastAsia="ru-RU" w:bidi="ar-SA"/>
        </w:rPr>
        <w:t>актуализированы</w:t>
      </w:r>
      <w:r w:rsidRPr="004861B1">
        <w:rPr>
          <w:rFonts w:ascii="Tahoma" w:eastAsia="Times New Roman" w:hAnsi="Tahoma" w:cs="Tahoma"/>
          <w:lang w:val="ru-RU" w:eastAsia="ru-RU" w:bidi="ar-SA"/>
        </w:rPr>
        <w:t>:</w:t>
      </w:r>
    </w:p>
    <w:p w:rsidR="00F21D8A" w:rsidRPr="004861B1" w:rsidRDefault="00F21D8A" w:rsidP="006F2503">
      <w:pPr>
        <w:spacing w:line="360" w:lineRule="auto"/>
        <w:ind w:left="284" w:hanging="284"/>
        <w:jc w:val="both"/>
        <w:rPr>
          <w:rFonts w:ascii="Tahoma" w:eastAsia="Times New Roman" w:hAnsi="Tahoma" w:cs="Tahoma"/>
          <w:lang w:val="ru-RU" w:eastAsia="ru-RU" w:bidi="ar-SA"/>
        </w:rPr>
      </w:pPr>
      <w:r w:rsidRPr="004861B1">
        <w:rPr>
          <w:rFonts w:ascii="Tahoma" w:eastAsia="Times New Roman" w:hAnsi="Tahoma" w:cs="Tahoma"/>
          <w:lang w:val="ru-RU" w:eastAsia="ru-RU" w:bidi="ar-SA"/>
        </w:rPr>
        <w:t>-</w:t>
      </w:r>
      <w:r w:rsidR="006F2503">
        <w:rPr>
          <w:rFonts w:ascii="Tahoma" w:eastAsia="Times New Roman" w:hAnsi="Tahoma" w:cs="Tahoma"/>
          <w:lang w:val="ru-RU" w:eastAsia="ru-RU" w:bidi="ar-SA"/>
        </w:rPr>
        <w:tab/>
      </w:r>
      <w:r w:rsidRPr="004861B1">
        <w:rPr>
          <w:rFonts w:ascii="Tahoma" w:eastAsia="Times New Roman" w:hAnsi="Tahoma" w:cs="Tahoma"/>
          <w:lang w:val="ru-RU" w:eastAsia="ru-RU" w:bidi="ar-SA"/>
        </w:rPr>
        <w:t>Регламент ограничения юридических лиц и индивидуальных предпринимателей;</w:t>
      </w:r>
    </w:p>
    <w:p w:rsidR="00F21D8A" w:rsidRPr="004861B1" w:rsidRDefault="00F21D8A" w:rsidP="006F2503">
      <w:pPr>
        <w:spacing w:line="360" w:lineRule="auto"/>
        <w:ind w:left="284" w:hanging="284"/>
        <w:jc w:val="both"/>
        <w:rPr>
          <w:rFonts w:ascii="Tahoma" w:eastAsia="Times New Roman" w:hAnsi="Tahoma" w:cs="Tahoma"/>
          <w:lang w:val="ru-RU" w:eastAsia="ru-RU" w:bidi="ar-SA"/>
        </w:rPr>
      </w:pPr>
      <w:r w:rsidRPr="004861B1">
        <w:rPr>
          <w:rFonts w:ascii="Tahoma" w:eastAsia="Times New Roman" w:hAnsi="Tahoma" w:cs="Tahoma"/>
          <w:lang w:val="ru-RU" w:eastAsia="ru-RU" w:bidi="ar-SA"/>
        </w:rPr>
        <w:t>-</w:t>
      </w:r>
      <w:r w:rsidR="006F2503">
        <w:rPr>
          <w:rFonts w:ascii="Tahoma" w:eastAsia="Times New Roman" w:hAnsi="Tahoma" w:cs="Tahoma"/>
          <w:lang w:val="ru-RU" w:eastAsia="ru-RU" w:bidi="ar-SA"/>
        </w:rPr>
        <w:tab/>
      </w:r>
      <w:r w:rsidRPr="004861B1">
        <w:rPr>
          <w:rFonts w:ascii="Tahoma" w:eastAsia="Times New Roman" w:hAnsi="Tahoma" w:cs="Tahoma"/>
          <w:lang w:val="ru-RU"/>
        </w:rPr>
        <w:t>Регламент заключения договоров энергоснабжения (купли-продажи), контрактов.</w:t>
      </w:r>
    </w:p>
    <w:p w:rsidR="00F21D8A" w:rsidRPr="001F18BF" w:rsidRDefault="00F21D8A" w:rsidP="00D91998">
      <w:pPr>
        <w:pStyle w:val="ab"/>
        <w:numPr>
          <w:ilvl w:val="0"/>
          <w:numId w:val="53"/>
        </w:numPr>
        <w:spacing w:line="360" w:lineRule="auto"/>
        <w:ind w:left="284" w:hanging="284"/>
        <w:jc w:val="both"/>
        <w:rPr>
          <w:rFonts w:ascii="Tahoma" w:eastAsia="Times New Roman" w:hAnsi="Tahoma" w:cs="Tahoma"/>
          <w:lang w:val="ru-RU"/>
        </w:rPr>
      </w:pPr>
      <w:r w:rsidRPr="001F18BF">
        <w:rPr>
          <w:rFonts w:ascii="Tahoma" w:eastAsia="Times New Roman" w:hAnsi="Tahoma" w:cs="Tahoma"/>
          <w:lang w:val="ru-RU"/>
        </w:rPr>
        <w:t>разработаны и внедрены:</w:t>
      </w:r>
    </w:p>
    <w:p w:rsidR="00F21D8A" w:rsidRPr="004861B1" w:rsidRDefault="004F40EF" w:rsidP="00D91998">
      <w:pPr>
        <w:numPr>
          <w:ilvl w:val="0"/>
          <w:numId w:val="13"/>
        </w:numPr>
        <w:spacing w:line="360" w:lineRule="auto"/>
        <w:ind w:left="284" w:hanging="284"/>
        <w:contextualSpacing/>
        <w:jc w:val="both"/>
        <w:rPr>
          <w:rFonts w:ascii="Tahoma" w:eastAsia="Times New Roman" w:hAnsi="Tahoma" w:cs="Tahoma"/>
          <w:lang w:val="ru-RU"/>
        </w:rPr>
      </w:pPr>
      <w:r>
        <w:rPr>
          <w:rFonts w:ascii="Tahoma" w:eastAsia="Times New Roman" w:hAnsi="Tahoma" w:cs="Tahoma"/>
          <w:lang w:val="ru-RU"/>
        </w:rPr>
        <w:t>П</w:t>
      </w:r>
      <w:r w:rsidRPr="004861B1">
        <w:rPr>
          <w:rFonts w:ascii="Tahoma" w:eastAsia="Times New Roman" w:hAnsi="Tahoma" w:cs="Tahoma"/>
          <w:lang w:val="ru-RU"/>
        </w:rPr>
        <w:t xml:space="preserve">орядок </w:t>
      </w:r>
      <w:r w:rsidR="00F21D8A" w:rsidRPr="004861B1">
        <w:rPr>
          <w:rFonts w:ascii="Tahoma" w:eastAsia="Times New Roman" w:hAnsi="Tahoma" w:cs="Tahoma"/>
          <w:lang w:val="ru-RU"/>
        </w:rPr>
        <w:t>действий персонала при выявлении фактов безучетного потребления электроэнергии, составлении актов о неучтенном потреблении и предъявлении объема неучтенной электроэнергии;</w:t>
      </w:r>
    </w:p>
    <w:p w:rsidR="00F21D8A" w:rsidRPr="004861B1" w:rsidRDefault="00F21D8A" w:rsidP="00D91998">
      <w:pPr>
        <w:numPr>
          <w:ilvl w:val="0"/>
          <w:numId w:val="13"/>
        </w:numPr>
        <w:spacing w:line="360" w:lineRule="auto"/>
        <w:ind w:left="284" w:hanging="284"/>
        <w:contextualSpacing/>
        <w:jc w:val="both"/>
        <w:rPr>
          <w:rFonts w:ascii="Tahoma" w:eastAsia="Times New Roman" w:hAnsi="Tahoma" w:cs="Tahoma"/>
          <w:lang w:val="ru-RU"/>
        </w:rPr>
      </w:pPr>
      <w:r w:rsidRPr="004861B1">
        <w:rPr>
          <w:rFonts w:ascii="Tahoma" w:eastAsia="Times New Roman" w:hAnsi="Tahoma" w:cs="Tahoma"/>
          <w:lang w:val="ru-RU"/>
        </w:rPr>
        <w:t>Регламент ограничения бытовых потребителей;</w:t>
      </w:r>
    </w:p>
    <w:p w:rsidR="00F21D8A" w:rsidRDefault="00F21D8A" w:rsidP="00D91998">
      <w:pPr>
        <w:numPr>
          <w:ilvl w:val="0"/>
          <w:numId w:val="13"/>
        </w:numPr>
        <w:spacing w:line="360" w:lineRule="auto"/>
        <w:ind w:left="284" w:hanging="284"/>
        <w:contextualSpacing/>
        <w:jc w:val="both"/>
        <w:rPr>
          <w:rFonts w:ascii="Tahoma" w:eastAsia="Times New Roman" w:hAnsi="Tahoma" w:cs="Tahoma"/>
          <w:lang w:val="ru-RU"/>
        </w:rPr>
      </w:pPr>
      <w:r w:rsidRPr="004861B1">
        <w:rPr>
          <w:rFonts w:ascii="Tahoma" w:eastAsia="Times New Roman" w:hAnsi="Tahoma" w:cs="Tahoma"/>
          <w:lang w:val="ru-RU"/>
        </w:rPr>
        <w:t>Регламент расторжения и приостановления действия договоров энергоснабжения с бытовыми потребителями.</w:t>
      </w:r>
    </w:p>
    <w:p w:rsidR="00F21D8A" w:rsidRDefault="00F21D8A" w:rsidP="00700AE5">
      <w:pPr>
        <w:pStyle w:val="2"/>
        <w:ind w:firstLine="567"/>
        <w:rPr>
          <w:rFonts w:ascii="Tahoma" w:hAnsi="Tahoma" w:cs="Tahoma"/>
          <w:i w:val="0"/>
          <w:color w:val="006600"/>
          <w:sz w:val="24"/>
          <w:szCs w:val="24"/>
          <w:lang w:val="ru-RU"/>
        </w:rPr>
      </w:pPr>
      <w:bookmarkStart w:id="61" w:name="_Toc5875829"/>
      <w:r w:rsidRPr="001F55CC">
        <w:rPr>
          <w:rFonts w:ascii="Tahoma" w:hAnsi="Tahoma" w:cs="Tahoma"/>
          <w:i w:val="0"/>
          <w:color w:val="006600"/>
          <w:sz w:val="24"/>
          <w:szCs w:val="24"/>
          <w:lang w:val="ru-RU"/>
        </w:rPr>
        <w:t xml:space="preserve">4.3.2. </w:t>
      </w:r>
      <w:r w:rsidRPr="007B344F">
        <w:rPr>
          <w:rFonts w:ascii="Tahoma" w:hAnsi="Tahoma" w:cs="Tahoma"/>
          <w:i w:val="0"/>
          <w:color w:val="006600"/>
          <w:sz w:val="24"/>
          <w:szCs w:val="24"/>
          <w:lang w:val="ru-RU"/>
        </w:rPr>
        <w:t>КОНТРОЛЬ</w:t>
      </w:r>
      <w:r w:rsidRPr="001F55CC">
        <w:rPr>
          <w:rFonts w:ascii="Tahoma" w:hAnsi="Tahoma" w:cs="Tahoma"/>
          <w:i w:val="0"/>
          <w:color w:val="006600"/>
          <w:sz w:val="24"/>
          <w:szCs w:val="24"/>
          <w:lang w:val="ru-RU"/>
        </w:rPr>
        <w:t xml:space="preserve"> КАЧЕСТВА СБЫТОВЫХ ПРОЦЕССОВ</w:t>
      </w:r>
      <w:bookmarkEnd w:id="61"/>
      <w:r w:rsidRPr="00817389">
        <w:rPr>
          <w:rFonts w:ascii="Tahoma" w:hAnsi="Tahoma" w:cs="Tahoma"/>
          <w:i w:val="0"/>
          <w:color w:val="006600"/>
          <w:sz w:val="24"/>
          <w:szCs w:val="24"/>
          <w:lang w:val="ru-RU"/>
        </w:rPr>
        <w:t xml:space="preserve"> </w:t>
      </w:r>
    </w:p>
    <w:p w:rsidR="00585524" w:rsidRPr="00585524" w:rsidRDefault="00585524" w:rsidP="00585524">
      <w:pPr>
        <w:rPr>
          <w:lang w:val="ru-RU"/>
        </w:rPr>
      </w:pPr>
    </w:p>
    <w:p w:rsidR="00F21D8A" w:rsidRPr="00817389" w:rsidRDefault="00F21D8A" w:rsidP="00700AE5">
      <w:pPr>
        <w:spacing w:line="360" w:lineRule="auto"/>
        <w:ind w:firstLine="567"/>
        <w:jc w:val="both"/>
        <w:rPr>
          <w:rFonts w:ascii="Tahoma" w:hAnsi="Tahoma" w:cs="Tahoma"/>
          <w:lang w:val="ru-RU"/>
        </w:rPr>
      </w:pPr>
      <w:r w:rsidRPr="00817389">
        <w:rPr>
          <w:rFonts w:ascii="Tahoma" w:hAnsi="Tahoma" w:cs="Tahoma"/>
          <w:lang w:val="ru-RU"/>
        </w:rPr>
        <w:t>Для повышения качества расчетно-договорной работы и оптимизации процессов энергосбытовой деятельности на предприятии ведется контроль:</w:t>
      </w:r>
    </w:p>
    <w:p w:rsidR="00F21D8A" w:rsidRPr="004F1A6D" w:rsidRDefault="00F21D8A" w:rsidP="00D91998">
      <w:pPr>
        <w:pStyle w:val="ab"/>
        <w:numPr>
          <w:ilvl w:val="0"/>
          <w:numId w:val="14"/>
        </w:numPr>
        <w:spacing w:line="360" w:lineRule="auto"/>
        <w:ind w:left="284"/>
        <w:jc w:val="both"/>
        <w:rPr>
          <w:rFonts w:ascii="Tahoma" w:hAnsi="Tahoma" w:cs="Tahoma"/>
        </w:rPr>
      </w:pPr>
      <w:r w:rsidRPr="004F1A6D">
        <w:rPr>
          <w:rFonts w:ascii="Tahoma" w:hAnsi="Tahoma" w:cs="Tahoma"/>
        </w:rPr>
        <w:t>качества расчетно-договорной работы;</w:t>
      </w:r>
    </w:p>
    <w:p w:rsidR="00F21D8A" w:rsidRPr="004D08A9" w:rsidRDefault="00F21D8A" w:rsidP="00D91998">
      <w:pPr>
        <w:pStyle w:val="ab"/>
        <w:numPr>
          <w:ilvl w:val="0"/>
          <w:numId w:val="14"/>
        </w:numPr>
        <w:spacing w:line="360" w:lineRule="auto"/>
        <w:ind w:left="284"/>
        <w:jc w:val="both"/>
        <w:rPr>
          <w:rFonts w:ascii="Tahoma" w:hAnsi="Tahoma" w:cs="Tahoma"/>
          <w:lang w:val="ru-RU"/>
        </w:rPr>
      </w:pPr>
      <w:r w:rsidRPr="004D08A9">
        <w:rPr>
          <w:rFonts w:ascii="Tahoma" w:hAnsi="Tahoma" w:cs="Tahoma"/>
          <w:lang w:val="ru-RU"/>
        </w:rPr>
        <w:t>выполнения показателей реализации электрической энергии;</w:t>
      </w:r>
    </w:p>
    <w:p w:rsidR="00923E3A" w:rsidRDefault="00F21D8A" w:rsidP="00D91998">
      <w:pPr>
        <w:pStyle w:val="ab"/>
        <w:numPr>
          <w:ilvl w:val="0"/>
          <w:numId w:val="14"/>
        </w:numPr>
        <w:ind w:left="284"/>
        <w:rPr>
          <w:rFonts w:ascii="Tahoma" w:hAnsi="Tahoma" w:cs="Tahoma"/>
          <w:lang w:val="ru-RU"/>
        </w:rPr>
      </w:pPr>
      <w:r w:rsidRPr="004D08A9">
        <w:rPr>
          <w:rFonts w:ascii="Tahoma" w:hAnsi="Tahoma" w:cs="Tahoma"/>
          <w:lang w:val="ru-RU"/>
        </w:rPr>
        <w:t>состояния и структуры дебиторской задолженности (ДЗ).</w:t>
      </w:r>
      <w:r w:rsidRPr="004D08A9" w:rsidDel="008461EB">
        <w:rPr>
          <w:rFonts w:ascii="Tahoma" w:hAnsi="Tahoma" w:cs="Tahoma"/>
          <w:lang w:val="ru-RU"/>
        </w:rPr>
        <w:t xml:space="preserve"> </w:t>
      </w:r>
    </w:p>
    <w:p w:rsidR="00923E3A" w:rsidRDefault="00923E3A">
      <w:pPr>
        <w:spacing w:after="200" w:line="276" w:lineRule="auto"/>
        <w:rPr>
          <w:rFonts w:ascii="Tahoma" w:hAnsi="Tahoma" w:cs="Tahoma"/>
          <w:lang w:val="ru-RU"/>
        </w:rPr>
      </w:pPr>
      <w:r>
        <w:rPr>
          <w:rFonts w:ascii="Tahoma" w:hAnsi="Tahoma" w:cs="Tahoma"/>
          <w:lang w:val="ru-RU"/>
        </w:rPr>
        <w:br w:type="page"/>
      </w:r>
    </w:p>
    <w:p w:rsidR="00F21D8A" w:rsidRPr="00817389" w:rsidRDefault="00F21D8A" w:rsidP="006547D5">
      <w:pPr>
        <w:tabs>
          <w:tab w:val="left" w:pos="3800"/>
          <w:tab w:val="center" w:pos="7993"/>
        </w:tabs>
        <w:spacing w:line="360" w:lineRule="auto"/>
        <w:ind w:firstLine="709"/>
        <w:rPr>
          <w:rFonts w:ascii="Tahoma" w:hAnsi="Tahoma" w:cs="Tahoma"/>
          <w:b/>
          <w:lang w:val="ru-RU"/>
        </w:rPr>
      </w:pPr>
      <w:r w:rsidRPr="00817389">
        <w:rPr>
          <w:rFonts w:ascii="Tahoma" w:hAnsi="Tahoma" w:cs="Tahoma"/>
          <w:b/>
          <w:lang w:val="ru-RU"/>
        </w:rPr>
        <w:tab/>
        <w:t>Показатели качества расчетно-договорной работы в 201</w:t>
      </w:r>
      <w:r>
        <w:rPr>
          <w:rFonts w:ascii="Tahoma" w:hAnsi="Tahoma" w:cs="Tahoma"/>
          <w:b/>
          <w:lang w:val="ru-RU"/>
        </w:rPr>
        <w:t>8</w:t>
      </w:r>
      <w:r w:rsidRPr="00817389">
        <w:rPr>
          <w:rFonts w:ascii="Tahoma" w:hAnsi="Tahoma" w:cs="Tahoma"/>
          <w:b/>
          <w:lang w:val="ru-RU"/>
        </w:rPr>
        <w:t xml:space="preserve"> году</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8"/>
        <w:gridCol w:w="2786"/>
        <w:gridCol w:w="3345"/>
      </w:tblGrid>
      <w:tr w:rsidR="00F21D8A" w:rsidRPr="00295F2F" w:rsidTr="00295F2F">
        <w:trPr>
          <w:trHeight w:val="457"/>
          <w:jc w:val="center"/>
        </w:trPr>
        <w:tc>
          <w:tcPr>
            <w:tcW w:w="8576" w:type="dxa"/>
            <w:shd w:val="clear" w:color="000000" w:fill="339966"/>
            <w:vAlign w:val="center"/>
            <w:hideMark/>
          </w:tcPr>
          <w:p w:rsidR="00F21D8A" w:rsidRPr="00295F2F" w:rsidRDefault="00F21D8A" w:rsidP="00F21D8A">
            <w:pPr>
              <w:spacing w:line="276" w:lineRule="auto"/>
              <w:jc w:val="center"/>
              <w:rPr>
                <w:rFonts w:ascii="Tahoma" w:hAnsi="Tahoma" w:cs="Tahoma"/>
                <w:b/>
                <w:sz w:val="22"/>
                <w:szCs w:val="22"/>
              </w:rPr>
            </w:pPr>
            <w:r w:rsidRPr="00295F2F">
              <w:rPr>
                <w:rFonts w:ascii="Tahoma" w:hAnsi="Tahoma" w:cs="Tahoma"/>
                <w:b/>
                <w:sz w:val="22"/>
                <w:szCs w:val="22"/>
              </w:rPr>
              <w:t>Показатель</w:t>
            </w:r>
          </w:p>
        </w:tc>
        <w:tc>
          <w:tcPr>
            <w:tcW w:w="2835" w:type="dxa"/>
            <w:shd w:val="clear" w:color="000000" w:fill="339966"/>
            <w:vAlign w:val="center"/>
            <w:hideMark/>
          </w:tcPr>
          <w:p w:rsidR="00F21D8A" w:rsidRPr="00295F2F" w:rsidRDefault="00F21D8A" w:rsidP="00F21D8A">
            <w:pPr>
              <w:spacing w:line="276" w:lineRule="auto"/>
              <w:jc w:val="center"/>
              <w:rPr>
                <w:rFonts w:ascii="Tahoma" w:hAnsi="Tahoma" w:cs="Tahoma"/>
                <w:b/>
                <w:sz w:val="22"/>
                <w:szCs w:val="22"/>
                <w:lang w:val="ru-RU"/>
              </w:rPr>
            </w:pPr>
            <w:r w:rsidRPr="00295F2F">
              <w:rPr>
                <w:rFonts w:ascii="Tahoma" w:hAnsi="Tahoma" w:cs="Tahoma"/>
                <w:b/>
                <w:sz w:val="22"/>
                <w:szCs w:val="22"/>
                <w:lang w:val="ru-RU"/>
              </w:rPr>
              <w:t>Кол-во параметров контроля, шт</w:t>
            </w:r>
            <w:r w:rsidRPr="00295F2F">
              <w:rPr>
                <w:rFonts w:ascii="Tahoma" w:hAnsi="Tahoma" w:cs="Tahoma"/>
                <w:sz w:val="22"/>
                <w:szCs w:val="22"/>
                <w:lang w:val="ru-RU"/>
              </w:rPr>
              <w:t>.</w:t>
            </w:r>
          </w:p>
        </w:tc>
        <w:tc>
          <w:tcPr>
            <w:tcW w:w="3416" w:type="dxa"/>
            <w:shd w:val="clear" w:color="000000" w:fill="339966"/>
            <w:vAlign w:val="center"/>
            <w:hideMark/>
          </w:tcPr>
          <w:p w:rsidR="00F21D8A" w:rsidRPr="00295F2F" w:rsidRDefault="00F21D8A" w:rsidP="00F21D8A">
            <w:pPr>
              <w:spacing w:line="276" w:lineRule="auto"/>
              <w:jc w:val="center"/>
              <w:rPr>
                <w:rFonts w:ascii="Tahoma" w:hAnsi="Tahoma" w:cs="Tahoma"/>
                <w:b/>
                <w:sz w:val="22"/>
                <w:szCs w:val="22"/>
              </w:rPr>
            </w:pPr>
            <w:r w:rsidRPr="00295F2F">
              <w:rPr>
                <w:rFonts w:ascii="Tahoma" w:hAnsi="Tahoma" w:cs="Tahoma"/>
                <w:b/>
                <w:sz w:val="22"/>
                <w:szCs w:val="22"/>
              </w:rPr>
              <w:t>Итоговое значение показателя, %</w:t>
            </w:r>
          </w:p>
        </w:tc>
      </w:tr>
      <w:tr w:rsidR="00F21D8A" w:rsidRPr="00295F2F" w:rsidTr="00295F2F">
        <w:trPr>
          <w:trHeight w:val="398"/>
          <w:jc w:val="center"/>
        </w:trPr>
        <w:tc>
          <w:tcPr>
            <w:tcW w:w="8576" w:type="dxa"/>
            <w:shd w:val="clear" w:color="auto" w:fill="FFCC00"/>
            <w:vAlign w:val="center"/>
            <w:hideMark/>
          </w:tcPr>
          <w:p w:rsidR="00F21D8A" w:rsidRPr="00295F2F" w:rsidRDefault="00F21D8A" w:rsidP="00F21D8A">
            <w:pPr>
              <w:spacing w:line="276" w:lineRule="auto"/>
              <w:rPr>
                <w:rFonts w:ascii="Tahoma" w:hAnsi="Tahoma" w:cs="Tahoma"/>
                <w:color w:val="000000"/>
                <w:sz w:val="22"/>
                <w:szCs w:val="22"/>
                <w:lang w:val="ru-RU"/>
              </w:rPr>
            </w:pPr>
            <w:r w:rsidRPr="00295F2F">
              <w:rPr>
                <w:rFonts w:ascii="Tahoma" w:hAnsi="Tahoma" w:cs="Tahoma"/>
                <w:color w:val="000000"/>
                <w:sz w:val="22"/>
                <w:szCs w:val="22"/>
                <w:lang w:val="ru-RU"/>
              </w:rPr>
              <w:t xml:space="preserve">Корректность юридической и общей информации по договору </w:t>
            </w:r>
          </w:p>
        </w:tc>
        <w:tc>
          <w:tcPr>
            <w:tcW w:w="2835" w:type="dxa"/>
            <w:shd w:val="clear" w:color="auto" w:fill="auto"/>
            <w:vAlign w:val="center"/>
            <w:hideMark/>
          </w:tcPr>
          <w:p w:rsidR="00F21D8A" w:rsidRPr="00295F2F" w:rsidRDefault="00F21D8A" w:rsidP="00F21D8A">
            <w:pPr>
              <w:spacing w:line="276" w:lineRule="auto"/>
              <w:jc w:val="center"/>
              <w:rPr>
                <w:rFonts w:ascii="Tahoma" w:hAnsi="Tahoma" w:cs="Tahoma"/>
                <w:sz w:val="22"/>
                <w:szCs w:val="22"/>
                <w:lang w:val="ru-RU"/>
              </w:rPr>
            </w:pPr>
            <w:r w:rsidRPr="00295F2F">
              <w:rPr>
                <w:rFonts w:ascii="Tahoma" w:hAnsi="Tahoma" w:cs="Tahoma"/>
                <w:sz w:val="22"/>
                <w:szCs w:val="22"/>
                <w:lang w:val="ru-RU"/>
              </w:rPr>
              <w:t>41</w:t>
            </w:r>
          </w:p>
        </w:tc>
        <w:tc>
          <w:tcPr>
            <w:tcW w:w="3416" w:type="dxa"/>
            <w:shd w:val="clear" w:color="auto" w:fill="auto"/>
            <w:vAlign w:val="center"/>
            <w:hideMark/>
          </w:tcPr>
          <w:p w:rsidR="00F21D8A" w:rsidRPr="00295F2F" w:rsidRDefault="00F21D8A" w:rsidP="00F21D8A">
            <w:pPr>
              <w:spacing w:line="276" w:lineRule="auto"/>
              <w:jc w:val="center"/>
              <w:rPr>
                <w:rFonts w:ascii="Tahoma" w:hAnsi="Tahoma" w:cs="Tahoma"/>
                <w:sz w:val="22"/>
                <w:szCs w:val="22"/>
                <w:lang w:val="ru-RU"/>
              </w:rPr>
            </w:pPr>
            <w:r w:rsidRPr="00295F2F">
              <w:rPr>
                <w:rFonts w:ascii="Tahoma" w:hAnsi="Tahoma" w:cs="Tahoma"/>
                <w:sz w:val="22"/>
                <w:szCs w:val="22"/>
              </w:rPr>
              <w:t>99,</w:t>
            </w:r>
            <w:r w:rsidRPr="00295F2F">
              <w:rPr>
                <w:rFonts w:ascii="Tahoma" w:hAnsi="Tahoma" w:cs="Tahoma"/>
                <w:sz w:val="22"/>
                <w:szCs w:val="22"/>
                <w:lang w:val="ru-RU"/>
              </w:rPr>
              <w:t>94</w:t>
            </w:r>
          </w:p>
        </w:tc>
      </w:tr>
      <w:tr w:rsidR="00F21D8A" w:rsidRPr="00295F2F" w:rsidTr="00295F2F">
        <w:trPr>
          <w:trHeight w:val="415"/>
          <w:jc w:val="center"/>
        </w:trPr>
        <w:tc>
          <w:tcPr>
            <w:tcW w:w="8576" w:type="dxa"/>
            <w:shd w:val="clear" w:color="auto" w:fill="FFCC00"/>
            <w:vAlign w:val="center"/>
            <w:hideMark/>
          </w:tcPr>
          <w:p w:rsidR="00F21D8A" w:rsidRPr="00295F2F" w:rsidRDefault="00F21D8A" w:rsidP="00F21D8A">
            <w:pPr>
              <w:spacing w:line="276" w:lineRule="auto"/>
              <w:rPr>
                <w:rFonts w:ascii="Tahoma" w:hAnsi="Tahoma" w:cs="Tahoma"/>
                <w:color w:val="000000"/>
                <w:sz w:val="22"/>
                <w:szCs w:val="22"/>
              </w:rPr>
            </w:pPr>
            <w:r w:rsidRPr="00295F2F">
              <w:rPr>
                <w:rFonts w:ascii="Tahoma" w:hAnsi="Tahoma" w:cs="Tahoma"/>
                <w:color w:val="000000"/>
                <w:sz w:val="22"/>
                <w:szCs w:val="22"/>
              </w:rPr>
              <w:t xml:space="preserve">Корректность расчетной схемы энергопотребления </w:t>
            </w:r>
          </w:p>
        </w:tc>
        <w:tc>
          <w:tcPr>
            <w:tcW w:w="2835" w:type="dxa"/>
            <w:shd w:val="clear" w:color="auto" w:fill="auto"/>
            <w:vAlign w:val="center"/>
            <w:hideMark/>
          </w:tcPr>
          <w:p w:rsidR="00F21D8A" w:rsidRPr="00295F2F" w:rsidRDefault="00F21D8A" w:rsidP="00F21D8A">
            <w:pPr>
              <w:spacing w:line="276" w:lineRule="auto"/>
              <w:jc w:val="center"/>
              <w:rPr>
                <w:rFonts w:ascii="Tahoma" w:hAnsi="Tahoma" w:cs="Tahoma"/>
                <w:sz w:val="22"/>
                <w:szCs w:val="22"/>
                <w:lang w:val="ru-RU"/>
              </w:rPr>
            </w:pPr>
            <w:r w:rsidRPr="00295F2F">
              <w:rPr>
                <w:rFonts w:ascii="Tahoma" w:hAnsi="Tahoma" w:cs="Tahoma"/>
                <w:sz w:val="22"/>
                <w:szCs w:val="22"/>
                <w:lang w:val="ru-RU"/>
              </w:rPr>
              <w:t>40</w:t>
            </w:r>
          </w:p>
        </w:tc>
        <w:tc>
          <w:tcPr>
            <w:tcW w:w="3416" w:type="dxa"/>
            <w:shd w:val="clear" w:color="auto" w:fill="auto"/>
            <w:vAlign w:val="center"/>
            <w:hideMark/>
          </w:tcPr>
          <w:p w:rsidR="00F21D8A" w:rsidRPr="00295F2F" w:rsidRDefault="00F21D8A" w:rsidP="00F21D8A">
            <w:pPr>
              <w:spacing w:line="276" w:lineRule="auto"/>
              <w:jc w:val="center"/>
              <w:rPr>
                <w:rFonts w:ascii="Tahoma" w:hAnsi="Tahoma" w:cs="Tahoma"/>
                <w:sz w:val="22"/>
                <w:szCs w:val="22"/>
                <w:lang w:val="ru-RU"/>
              </w:rPr>
            </w:pPr>
            <w:r w:rsidRPr="00295F2F">
              <w:rPr>
                <w:rFonts w:ascii="Tahoma" w:hAnsi="Tahoma" w:cs="Tahoma"/>
                <w:sz w:val="22"/>
                <w:szCs w:val="22"/>
              </w:rPr>
              <w:t>99,9</w:t>
            </w:r>
            <w:r w:rsidRPr="00295F2F">
              <w:rPr>
                <w:rFonts w:ascii="Tahoma" w:hAnsi="Tahoma" w:cs="Tahoma"/>
                <w:sz w:val="22"/>
                <w:szCs w:val="22"/>
                <w:lang w:val="ru-RU"/>
              </w:rPr>
              <w:t>6</w:t>
            </w:r>
          </w:p>
        </w:tc>
      </w:tr>
      <w:tr w:rsidR="00F21D8A" w:rsidRPr="00295F2F" w:rsidTr="00295F2F">
        <w:trPr>
          <w:trHeight w:val="341"/>
          <w:jc w:val="center"/>
        </w:trPr>
        <w:tc>
          <w:tcPr>
            <w:tcW w:w="8576" w:type="dxa"/>
            <w:shd w:val="clear" w:color="auto" w:fill="FFCC00"/>
            <w:vAlign w:val="center"/>
            <w:hideMark/>
          </w:tcPr>
          <w:p w:rsidR="00F21D8A" w:rsidRPr="00295F2F" w:rsidRDefault="00F21D8A" w:rsidP="00F21D8A">
            <w:pPr>
              <w:spacing w:line="276" w:lineRule="auto"/>
              <w:rPr>
                <w:rFonts w:ascii="Tahoma" w:hAnsi="Tahoma" w:cs="Tahoma"/>
                <w:color w:val="000000"/>
                <w:sz w:val="22"/>
                <w:szCs w:val="22"/>
                <w:lang w:val="ru-RU"/>
              </w:rPr>
            </w:pPr>
            <w:r w:rsidRPr="00295F2F">
              <w:rPr>
                <w:rFonts w:ascii="Tahoma" w:hAnsi="Tahoma" w:cs="Tahoma"/>
                <w:color w:val="000000"/>
                <w:sz w:val="22"/>
                <w:szCs w:val="22"/>
                <w:lang w:val="ru-RU"/>
              </w:rPr>
              <w:t xml:space="preserve">Корректность заведения данных по тарифам </w:t>
            </w:r>
          </w:p>
        </w:tc>
        <w:tc>
          <w:tcPr>
            <w:tcW w:w="2835" w:type="dxa"/>
            <w:shd w:val="clear" w:color="auto" w:fill="auto"/>
            <w:vAlign w:val="center"/>
            <w:hideMark/>
          </w:tcPr>
          <w:p w:rsidR="00F21D8A" w:rsidRPr="00295F2F" w:rsidRDefault="00F21D8A" w:rsidP="00F21D8A">
            <w:pPr>
              <w:spacing w:line="276" w:lineRule="auto"/>
              <w:jc w:val="center"/>
              <w:rPr>
                <w:rFonts w:ascii="Tahoma" w:hAnsi="Tahoma" w:cs="Tahoma"/>
                <w:sz w:val="22"/>
                <w:szCs w:val="22"/>
                <w:lang w:val="ru-RU"/>
              </w:rPr>
            </w:pPr>
            <w:r w:rsidRPr="00295F2F">
              <w:rPr>
                <w:rFonts w:ascii="Tahoma" w:hAnsi="Tahoma" w:cs="Tahoma"/>
                <w:sz w:val="22"/>
                <w:szCs w:val="22"/>
                <w:lang w:val="ru-RU"/>
              </w:rPr>
              <w:t>14</w:t>
            </w:r>
          </w:p>
        </w:tc>
        <w:tc>
          <w:tcPr>
            <w:tcW w:w="3416" w:type="dxa"/>
            <w:shd w:val="clear" w:color="auto" w:fill="auto"/>
            <w:vAlign w:val="center"/>
            <w:hideMark/>
          </w:tcPr>
          <w:p w:rsidR="00F21D8A" w:rsidRPr="00295F2F" w:rsidRDefault="00F21D8A" w:rsidP="00F21D8A">
            <w:pPr>
              <w:spacing w:line="276" w:lineRule="auto"/>
              <w:jc w:val="center"/>
              <w:rPr>
                <w:rFonts w:ascii="Tahoma" w:hAnsi="Tahoma" w:cs="Tahoma"/>
                <w:sz w:val="22"/>
                <w:szCs w:val="22"/>
                <w:lang w:val="ru-RU"/>
              </w:rPr>
            </w:pPr>
            <w:r w:rsidRPr="00295F2F">
              <w:rPr>
                <w:rFonts w:ascii="Tahoma" w:hAnsi="Tahoma" w:cs="Tahoma"/>
                <w:sz w:val="22"/>
                <w:szCs w:val="22"/>
                <w:lang w:val="ru-RU"/>
              </w:rPr>
              <w:t>100,00</w:t>
            </w:r>
          </w:p>
        </w:tc>
      </w:tr>
      <w:tr w:rsidR="00F21D8A" w:rsidRPr="00295F2F" w:rsidTr="00295F2F">
        <w:trPr>
          <w:trHeight w:val="279"/>
          <w:jc w:val="center"/>
        </w:trPr>
        <w:tc>
          <w:tcPr>
            <w:tcW w:w="8576" w:type="dxa"/>
            <w:shd w:val="clear" w:color="auto" w:fill="FFCC00"/>
            <w:vAlign w:val="center"/>
            <w:hideMark/>
          </w:tcPr>
          <w:p w:rsidR="00F21D8A" w:rsidRPr="00295F2F" w:rsidRDefault="00F21D8A" w:rsidP="00F21D8A">
            <w:pPr>
              <w:spacing w:line="276" w:lineRule="auto"/>
              <w:rPr>
                <w:rFonts w:ascii="Tahoma" w:hAnsi="Tahoma" w:cs="Tahoma"/>
                <w:color w:val="000000"/>
                <w:sz w:val="22"/>
                <w:szCs w:val="22"/>
              </w:rPr>
            </w:pPr>
            <w:r w:rsidRPr="00295F2F">
              <w:rPr>
                <w:rFonts w:ascii="Tahoma" w:hAnsi="Tahoma" w:cs="Tahoma"/>
                <w:color w:val="000000"/>
                <w:sz w:val="22"/>
                <w:szCs w:val="22"/>
              </w:rPr>
              <w:t xml:space="preserve">Корректность условий авансирования </w:t>
            </w:r>
          </w:p>
        </w:tc>
        <w:tc>
          <w:tcPr>
            <w:tcW w:w="2835" w:type="dxa"/>
            <w:shd w:val="clear" w:color="auto" w:fill="auto"/>
            <w:vAlign w:val="center"/>
            <w:hideMark/>
          </w:tcPr>
          <w:p w:rsidR="00F21D8A" w:rsidRPr="00295F2F" w:rsidRDefault="00F21D8A" w:rsidP="00F21D8A">
            <w:pPr>
              <w:spacing w:line="276" w:lineRule="auto"/>
              <w:jc w:val="center"/>
              <w:rPr>
                <w:rFonts w:ascii="Tahoma" w:hAnsi="Tahoma" w:cs="Tahoma"/>
                <w:sz w:val="22"/>
                <w:szCs w:val="22"/>
                <w:lang w:val="ru-RU"/>
              </w:rPr>
            </w:pPr>
            <w:r w:rsidRPr="00295F2F">
              <w:rPr>
                <w:rFonts w:ascii="Tahoma" w:hAnsi="Tahoma" w:cs="Tahoma"/>
                <w:sz w:val="22"/>
                <w:szCs w:val="22"/>
                <w:lang w:val="ru-RU"/>
              </w:rPr>
              <w:t>6</w:t>
            </w:r>
          </w:p>
        </w:tc>
        <w:tc>
          <w:tcPr>
            <w:tcW w:w="3416" w:type="dxa"/>
            <w:shd w:val="clear" w:color="auto" w:fill="auto"/>
            <w:vAlign w:val="center"/>
            <w:hideMark/>
          </w:tcPr>
          <w:p w:rsidR="00F21D8A" w:rsidRPr="00295F2F" w:rsidRDefault="00F21D8A" w:rsidP="00F21D8A">
            <w:pPr>
              <w:spacing w:line="276" w:lineRule="auto"/>
              <w:jc w:val="center"/>
              <w:rPr>
                <w:rFonts w:ascii="Tahoma" w:hAnsi="Tahoma" w:cs="Tahoma"/>
                <w:sz w:val="22"/>
                <w:szCs w:val="22"/>
                <w:lang w:val="ru-RU"/>
              </w:rPr>
            </w:pPr>
            <w:r w:rsidRPr="00295F2F">
              <w:rPr>
                <w:rFonts w:ascii="Tahoma" w:hAnsi="Tahoma" w:cs="Tahoma"/>
                <w:sz w:val="22"/>
                <w:szCs w:val="22"/>
                <w:lang w:val="ru-RU"/>
              </w:rPr>
              <w:t>99,91</w:t>
            </w:r>
          </w:p>
        </w:tc>
      </w:tr>
      <w:tr w:rsidR="00F21D8A" w:rsidRPr="00295F2F" w:rsidTr="00295F2F">
        <w:trPr>
          <w:trHeight w:val="717"/>
          <w:jc w:val="center"/>
        </w:trPr>
        <w:tc>
          <w:tcPr>
            <w:tcW w:w="8576" w:type="dxa"/>
            <w:shd w:val="clear" w:color="auto" w:fill="FFCC00"/>
            <w:vAlign w:val="center"/>
            <w:hideMark/>
          </w:tcPr>
          <w:p w:rsidR="00F21D8A" w:rsidRPr="00295F2F" w:rsidRDefault="00F21D8A" w:rsidP="00F21D8A">
            <w:pPr>
              <w:spacing w:line="276" w:lineRule="auto"/>
              <w:rPr>
                <w:rFonts w:ascii="Tahoma" w:hAnsi="Tahoma" w:cs="Tahoma"/>
                <w:color w:val="000000"/>
                <w:sz w:val="22"/>
                <w:szCs w:val="22"/>
                <w:lang w:val="ru-RU"/>
              </w:rPr>
            </w:pPr>
            <w:r w:rsidRPr="00295F2F">
              <w:rPr>
                <w:rFonts w:ascii="Tahoma" w:hAnsi="Tahoma" w:cs="Tahoma"/>
                <w:color w:val="000000"/>
                <w:sz w:val="22"/>
                <w:szCs w:val="22"/>
                <w:lang w:val="ru-RU"/>
              </w:rPr>
              <w:t>Корректность ведения расчетно-договорной работы с бытовыми потребителями</w:t>
            </w:r>
          </w:p>
        </w:tc>
        <w:tc>
          <w:tcPr>
            <w:tcW w:w="2835" w:type="dxa"/>
            <w:shd w:val="clear" w:color="auto" w:fill="auto"/>
            <w:vAlign w:val="center"/>
            <w:hideMark/>
          </w:tcPr>
          <w:p w:rsidR="00F21D8A" w:rsidRPr="00295F2F" w:rsidRDefault="00F21D8A" w:rsidP="00F21D8A">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12</w:t>
            </w:r>
          </w:p>
        </w:tc>
        <w:tc>
          <w:tcPr>
            <w:tcW w:w="3416" w:type="dxa"/>
            <w:shd w:val="clear" w:color="auto" w:fill="auto"/>
            <w:vAlign w:val="center"/>
            <w:hideMark/>
          </w:tcPr>
          <w:p w:rsidR="00F21D8A" w:rsidRPr="00295F2F" w:rsidRDefault="00F21D8A" w:rsidP="00F21D8A">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99,80</w:t>
            </w:r>
          </w:p>
        </w:tc>
      </w:tr>
      <w:tr w:rsidR="00F21D8A" w:rsidRPr="00295F2F" w:rsidTr="00295F2F">
        <w:trPr>
          <w:trHeight w:val="426"/>
          <w:jc w:val="center"/>
        </w:trPr>
        <w:tc>
          <w:tcPr>
            <w:tcW w:w="8576" w:type="dxa"/>
            <w:shd w:val="clear" w:color="auto" w:fill="FFCC00"/>
            <w:vAlign w:val="center"/>
            <w:hideMark/>
          </w:tcPr>
          <w:p w:rsidR="00F21D8A" w:rsidRPr="00295F2F" w:rsidRDefault="00F21D8A" w:rsidP="00F21D8A">
            <w:pPr>
              <w:spacing w:line="276" w:lineRule="auto"/>
              <w:rPr>
                <w:rFonts w:ascii="Tahoma" w:hAnsi="Tahoma" w:cs="Tahoma"/>
                <w:color w:val="000000"/>
                <w:sz w:val="22"/>
                <w:szCs w:val="22"/>
                <w:lang w:val="ru-RU"/>
              </w:rPr>
            </w:pPr>
            <w:r w:rsidRPr="00295F2F">
              <w:rPr>
                <w:rFonts w:ascii="Tahoma" w:hAnsi="Tahoma" w:cs="Tahoma"/>
                <w:color w:val="000000"/>
                <w:sz w:val="22"/>
                <w:szCs w:val="22"/>
                <w:lang w:val="ru-RU"/>
              </w:rPr>
              <w:t>Корректность информации по лицевым счетам</w:t>
            </w:r>
          </w:p>
        </w:tc>
        <w:tc>
          <w:tcPr>
            <w:tcW w:w="2835" w:type="dxa"/>
            <w:shd w:val="clear" w:color="auto" w:fill="auto"/>
            <w:vAlign w:val="center"/>
            <w:hideMark/>
          </w:tcPr>
          <w:p w:rsidR="00F21D8A" w:rsidRPr="00295F2F" w:rsidRDefault="00F21D8A" w:rsidP="00F21D8A">
            <w:pPr>
              <w:spacing w:line="276" w:lineRule="auto"/>
              <w:jc w:val="center"/>
              <w:rPr>
                <w:rFonts w:ascii="Tahoma" w:hAnsi="Tahoma" w:cs="Tahoma"/>
                <w:sz w:val="22"/>
                <w:szCs w:val="22"/>
                <w:lang w:val="ru-RU"/>
              </w:rPr>
            </w:pPr>
            <w:r w:rsidRPr="00295F2F">
              <w:rPr>
                <w:rFonts w:ascii="Tahoma" w:hAnsi="Tahoma" w:cs="Tahoma"/>
                <w:sz w:val="22"/>
                <w:szCs w:val="22"/>
                <w:lang w:val="ru-RU"/>
              </w:rPr>
              <w:t>11</w:t>
            </w:r>
          </w:p>
        </w:tc>
        <w:tc>
          <w:tcPr>
            <w:tcW w:w="3416" w:type="dxa"/>
            <w:shd w:val="clear" w:color="auto" w:fill="auto"/>
            <w:vAlign w:val="center"/>
            <w:hideMark/>
          </w:tcPr>
          <w:p w:rsidR="00F21D8A" w:rsidRPr="00295F2F" w:rsidRDefault="00F21D8A" w:rsidP="00F21D8A">
            <w:pPr>
              <w:spacing w:line="276" w:lineRule="auto"/>
              <w:jc w:val="center"/>
              <w:rPr>
                <w:rFonts w:ascii="Tahoma" w:hAnsi="Tahoma" w:cs="Tahoma"/>
                <w:sz w:val="22"/>
                <w:szCs w:val="22"/>
                <w:lang w:val="ru-RU"/>
              </w:rPr>
            </w:pPr>
            <w:r w:rsidRPr="00295F2F">
              <w:rPr>
                <w:rFonts w:ascii="Tahoma" w:hAnsi="Tahoma" w:cs="Tahoma"/>
                <w:sz w:val="22"/>
                <w:szCs w:val="22"/>
              </w:rPr>
              <w:t>99,</w:t>
            </w:r>
            <w:r w:rsidRPr="00295F2F">
              <w:rPr>
                <w:rFonts w:ascii="Tahoma" w:hAnsi="Tahoma" w:cs="Tahoma"/>
                <w:sz w:val="22"/>
                <w:szCs w:val="22"/>
                <w:lang w:val="ru-RU"/>
              </w:rPr>
              <w:t>87</w:t>
            </w:r>
          </w:p>
        </w:tc>
      </w:tr>
    </w:tbl>
    <w:p w:rsidR="00F21D8A" w:rsidRPr="000D0DDD" w:rsidRDefault="00F21D8A" w:rsidP="00F21D8A">
      <w:pPr>
        <w:tabs>
          <w:tab w:val="left" w:pos="3800"/>
          <w:tab w:val="center" w:pos="7993"/>
        </w:tabs>
        <w:spacing w:after="200" w:line="360" w:lineRule="auto"/>
        <w:ind w:firstLine="709"/>
        <w:contextualSpacing/>
        <w:jc w:val="center"/>
        <w:rPr>
          <w:rFonts w:ascii="Tahoma" w:hAnsi="Tahoma" w:cs="Tahoma"/>
          <w:b/>
          <w:lang w:val="ru-RU"/>
        </w:rPr>
      </w:pPr>
    </w:p>
    <w:p w:rsidR="00FB3E83" w:rsidRDefault="00FB3E83">
      <w:pPr>
        <w:spacing w:after="200" w:line="276" w:lineRule="auto"/>
        <w:rPr>
          <w:rFonts w:ascii="Tahoma" w:hAnsi="Tahoma" w:cs="Tahoma"/>
          <w:b/>
        </w:rPr>
      </w:pPr>
      <w:r>
        <w:rPr>
          <w:rFonts w:ascii="Tahoma" w:hAnsi="Tahoma" w:cs="Tahoma"/>
          <w:b/>
        </w:rPr>
        <w:br w:type="page"/>
      </w:r>
    </w:p>
    <w:p w:rsidR="00F21D8A" w:rsidRPr="000D0DDD" w:rsidRDefault="00F21D8A" w:rsidP="006547D5">
      <w:pPr>
        <w:tabs>
          <w:tab w:val="left" w:pos="3800"/>
          <w:tab w:val="center" w:pos="7993"/>
        </w:tabs>
        <w:spacing w:line="360" w:lineRule="auto"/>
        <w:ind w:firstLine="709"/>
        <w:contextualSpacing/>
        <w:jc w:val="center"/>
        <w:rPr>
          <w:rFonts w:ascii="Tahoma" w:hAnsi="Tahoma" w:cs="Tahoma"/>
          <w:b/>
          <w:color w:val="339966"/>
          <w:highlight w:val="yellow"/>
        </w:rPr>
      </w:pPr>
      <w:r w:rsidRPr="000D0DDD">
        <w:rPr>
          <w:rFonts w:ascii="Tahoma" w:hAnsi="Tahoma" w:cs="Tahoma"/>
          <w:b/>
        </w:rPr>
        <w:t>Интенсивность обслуживания в 201</w:t>
      </w:r>
      <w:r w:rsidRPr="000D0DDD">
        <w:rPr>
          <w:rFonts w:ascii="Tahoma" w:hAnsi="Tahoma" w:cs="Tahoma"/>
          <w:b/>
          <w:lang w:val="ru-RU"/>
        </w:rPr>
        <w:t>8</w:t>
      </w:r>
      <w:r w:rsidRPr="000D0DDD">
        <w:rPr>
          <w:rFonts w:ascii="Tahoma" w:hAnsi="Tahoma" w:cs="Tahoma"/>
          <w:b/>
        </w:rPr>
        <w:t xml:space="preserve"> году</w:t>
      </w:r>
    </w:p>
    <w:tbl>
      <w:tblPr>
        <w:tblW w:w="14459" w:type="dxa"/>
        <w:jc w:val="center"/>
        <w:tblCellMar>
          <w:left w:w="0" w:type="dxa"/>
          <w:right w:w="0" w:type="dxa"/>
        </w:tblCellMar>
        <w:tblLook w:val="0420" w:firstRow="1" w:lastRow="0" w:firstColumn="0" w:lastColumn="0" w:noHBand="0" w:noVBand="1"/>
      </w:tblPr>
      <w:tblGrid>
        <w:gridCol w:w="5463"/>
        <w:gridCol w:w="2088"/>
        <w:gridCol w:w="2342"/>
        <w:gridCol w:w="2342"/>
        <w:gridCol w:w="2224"/>
      </w:tblGrid>
      <w:tr w:rsidR="00F21D8A" w:rsidRPr="00295F2F" w:rsidTr="006F2503">
        <w:trPr>
          <w:trHeight w:val="263"/>
          <w:tblHeader/>
          <w:jc w:val="center"/>
        </w:trPr>
        <w:tc>
          <w:tcPr>
            <w:tcW w:w="1889" w:type="pct"/>
            <w:vMerge w:val="restart"/>
            <w:tcBorders>
              <w:top w:val="single" w:sz="8" w:space="0" w:color="000000"/>
              <w:left w:val="single" w:sz="8" w:space="0" w:color="000000"/>
              <w:bottom w:val="single" w:sz="8" w:space="0" w:color="000000"/>
              <w:right w:val="single" w:sz="8" w:space="0" w:color="000000"/>
            </w:tcBorders>
            <w:shd w:val="clear" w:color="auto" w:fill="339966"/>
            <w:tcMar>
              <w:top w:w="72" w:type="dxa"/>
              <w:left w:w="144" w:type="dxa"/>
              <w:bottom w:w="72" w:type="dxa"/>
              <w:right w:w="144" w:type="dxa"/>
            </w:tcMar>
            <w:vAlign w:val="center"/>
            <w:hideMark/>
          </w:tcPr>
          <w:p w:rsidR="00F21D8A" w:rsidRPr="00295F2F" w:rsidRDefault="00F21D8A" w:rsidP="00F21D8A">
            <w:pPr>
              <w:spacing w:line="276" w:lineRule="auto"/>
              <w:contextualSpacing/>
              <w:jc w:val="center"/>
              <w:rPr>
                <w:rFonts w:ascii="Tahoma" w:hAnsi="Tahoma" w:cs="Tahoma"/>
                <w:b/>
                <w:sz w:val="22"/>
                <w:szCs w:val="22"/>
              </w:rPr>
            </w:pPr>
            <w:r w:rsidRPr="00295F2F">
              <w:rPr>
                <w:rFonts w:ascii="Tahoma" w:hAnsi="Tahoma" w:cs="Tahoma"/>
                <w:b/>
                <w:sz w:val="22"/>
                <w:szCs w:val="22"/>
              </w:rPr>
              <w:t>Категории потребителей</w:t>
            </w:r>
          </w:p>
        </w:tc>
        <w:tc>
          <w:tcPr>
            <w:tcW w:w="3111" w:type="pct"/>
            <w:gridSpan w:val="4"/>
            <w:tcBorders>
              <w:top w:val="single" w:sz="8" w:space="0" w:color="000000"/>
              <w:left w:val="single" w:sz="8" w:space="0" w:color="000000"/>
              <w:bottom w:val="single" w:sz="8" w:space="0" w:color="000000"/>
              <w:right w:val="single" w:sz="8" w:space="0" w:color="000000"/>
            </w:tcBorders>
            <w:shd w:val="clear" w:color="auto" w:fill="339966"/>
          </w:tcPr>
          <w:p w:rsidR="00F21D8A" w:rsidRPr="00295F2F" w:rsidRDefault="00F21D8A" w:rsidP="00F21D8A">
            <w:pPr>
              <w:spacing w:line="276" w:lineRule="auto"/>
              <w:contextualSpacing/>
              <w:jc w:val="center"/>
              <w:rPr>
                <w:rFonts w:ascii="Tahoma" w:hAnsi="Tahoma" w:cs="Tahoma"/>
                <w:b/>
                <w:sz w:val="22"/>
                <w:szCs w:val="22"/>
              </w:rPr>
            </w:pPr>
            <w:r w:rsidRPr="00295F2F">
              <w:rPr>
                <w:rFonts w:ascii="Tahoma" w:hAnsi="Tahoma" w:cs="Tahoma"/>
                <w:b/>
                <w:sz w:val="22"/>
                <w:szCs w:val="22"/>
              </w:rPr>
              <w:t>Количество на 1 сотрудника</w:t>
            </w:r>
          </w:p>
        </w:tc>
      </w:tr>
      <w:tr w:rsidR="00F21D8A" w:rsidRPr="00295F2F" w:rsidTr="006F2503">
        <w:trPr>
          <w:trHeight w:val="239"/>
          <w:tblHeader/>
          <w:jc w:val="center"/>
        </w:trPr>
        <w:tc>
          <w:tcPr>
            <w:tcW w:w="1889" w:type="pct"/>
            <w:vMerge/>
            <w:tcBorders>
              <w:top w:val="single" w:sz="8" w:space="0" w:color="000000"/>
              <w:left w:val="single" w:sz="8" w:space="0" w:color="000000"/>
              <w:bottom w:val="single" w:sz="8" w:space="0" w:color="000000"/>
              <w:right w:val="single" w:sz="8" w:space="0" w:color="000000"/>
            </w:tcBorders>
            <w:shd w:val="clear" w:color="auto" w:fill="339966"/>
            <w:vAlign w:val="center"/>
            <w:hideMark/>
          </w:tcPr>
          <w:p w:rsidR="00F21D8A" w:rsidRPr="00295F2F" w:rsidRDefault="00F21D8A" w:rsidP="00F21D8A">
            <w:pPr>
              <w:spacing w:line="276" w:lineRule="auto"/>
              <w:contextualSpacing/>
              <w:jc w:val="center"/>
              <w:rPr>
                <w:rFonts w:ascii="Tahoma" w:hAnsi="Tahoma" w:cs="Tahoma"/>
                <w:b/>
                <w:sz w:val="22"/>
                <w:szCs w:val="22"/>
              </w:rPr>
            </w:pPr>
          </w:p>
        </w:tc>
        <w:tc>
          <w:tcPr>
            <w:tcW w:w="722" w:type="pct"/>
            <w:tcBorders>
              <w:top w:val="single" w:sz="8" w:space="0" w:color="000000"/>
              <w:left w:val="single" w:sz="8" w:space="0" w:color="000000"/>
              <w:bottom w:val="single" w:sz="8" w:space="0" w:color="000000"/>
              <w:right w:val="single" w:sz="8" w:space="0" w:color="000000"/>
            </w:tcBorders>
            <w:shd w:val="clear" w:color="auto" w:fill="339966"/>
            <w:tcMar>
              <w:top w:w="72" w:type="dxa"/>
              <w:left w:w="144" w:type="dxa"/>
              <w:bottom w:w="72" w:type="dxa"/>
              <w:right w:w="144" w:type="dxa"/>
            </w:tcMar>
            <w:vAlign w:val="center"/>
            <w:hideMark/>
          </w:tcPr>
          <w:p w:rsidR="00F21D8A" w:rsidRPr="00295F2F" w:rsidRDefault="00F21D8A" w:rsidP="00F21D8A">
            <w:pPr>
              <w:spacing w:line="276" w:lineRule="auto"/>
              <w:ind w:firstLine="144"/>
              <w:contextualSpacing/>
              <w:jc w:val="center"/>
              <w:textAlignment w:val="center"/>
              <w:rPr>
                <w:rFonts w:ascii="Tahoma" w:hAnsi="Tahoma" w:cs="Tahoma"/>
                <w:b/>
                <w:sz w:val="22"/>
                <w:szCs w:val="22"/>
              </w:rPr>
            </w:pPr>
            <w:r w:rsidRPr="00295F2F">
              <w:rPr>
                <w:rFonts w:ascii="Tahoma" w:hAnsi="Tahoma" w:cs="Tahoma"/>
                <w:b/>
                <w:sz w:val="22"/>
                <w:szCs w:val="22"/>
                <w:lang w:val="ru-RU"/>
              </w:rPr>
              <w:t>Д</w:t>
            </w:r>
            <w:r w:rsidRPr="00295F2F">
              <w:rPr>
                <w:rFonts w:ascii="Tahoma" w:hAnsi="Tahoma" w:cs="Tahoma"/>
                <w:b/>
                <w:sz w:val="22"/>
                <w:szCs w:val="22"/>
              </w:rPr>
              <w:t>оговоров</w:t>
            </w:r>
          </w:p>
        </w:tc>
        <w:tc>
          <w:tcPr>
            <w:tcW w:w="810" w:type="pct"/>
            <w:tcBorders>
              <w:top w:val="single" w:sz="8" w:space="0" w:color="000000"/>
              <w:left w:val="single" w:sz="8" w:space="0" w:color="000000"/>
              <w:bottom w:val="single" w:sz="8" w:space="0" w:color="000000"/>
              <w:right w:val="single" w:sz="8" w:space="0" w:color="000000"/>
            </w:tcBorders>
            <w:shd w:val="clear" w:color="auto" w:fill="339966"/>
          </w:tcPr>
          <w:p w:rsidR="00FB3E83" w:rsidRDefault="00FB3E83" w:rsidP="00FB3E83">
            <w:pPr>
              <w:spacing w:line="276" w:lineRule="auto"/>
              <w:jc w:val="center"/>
              <w:rPr>
                <w:rFonts w:ascii="Tahoma" w:eastAsia="Times New Roman" w:hAnsi="Tahoma" w:cs="Tahoma"/>
                <w:b/>
                <w:bCs/>
                <w:sz w:val="22"/>
                <w:szCs w:val="22"/>
                <w:lang w:val="ru-RU" w:bidi="ar-SA"/>
              </w:rPr>
            </w:pPr>
            <w:r w:rsidRPr="001F18BF">
              <w:rPr>
                <w:rFonts w:ascii="Tahoma" w:eastAsia="Times New Roman" w:hAnsi="Tahoma" w:cs="Tahoma"/>
                <w:b/>
                <w:bCs/>
                <w:sz w:val="22"/>
                <w:szCs w:val="22"/>
                <w:lang w:val="ru-RU" w:bidi="ar-SA"/>
              </w:rPr>
              <w:t>Изменени</w:t>
            </w:r>
            <w:r>
              <w:rPr>
                <w:rFonts w:ascii="Tahoma" w:eastAsia="Times New Roman" w:hAnsi="Tahoma" w:cs="Tahoma"/>
                <w:b/>
                <w:bCs/>
                <w:sz w:val="22"/>
                <w:szCs w:val="22"/>
                <w:lang w:val="ru-RU" w:bidi="ar-SA"/>
              </w:rPr>
              <w:t>я относительно</w:t>
            </w:r>
            <w:r w:rsidRPr="001F18BF">
              <w:rPr>
                <w:rFonts w:ascii="Tahoma" w:eastAsia="Times New Roman" w:hAnsi="Tahoma" w:cs="Tahoma"/>
                <w:b/>
                <w:bCs/>
                <w:sz w:val="22"/>
                <w:szCs w:val="22"/>
                <w:lang w:val="ru-RU" w:bidi="ar-SA"/>
              </w:rPr>
              <w:t xml:space="preserve"> </w:t>
            </w:r>
          </w:p>
          <w:p w:rsidR="00F21D8A" w:rsidRPr="00295F2F" w:rsidRDefault="00FB3E83" w:rsidP="00FB3E83">
            <w:pPr>
              <w:spacing w:line="276" w:lineRule="auto"/>
              <w:contextualSpacing/>
              <w:jc w:val="center"/>
              <w:textAlignment w:val="center"/>
              <w:rPr>
                <w:rFonts w:ascii="Tahoma" w:hAnsi="Tahoma" w:cs="Tahoma"/>
                <w:b/>
                <w:sz w:val="22"/>
                <w:szCs w:val="22"/>
                <w:lang w:val="ru-RU"/>
              </w:rPr>
            </w:pPr>
            <w:r w:rsidRPr="001F18BF">
              <w:rPr>
                <w:rFonts w:ascii="Tahoma" w:eastAsia="Times New Roman" w:hAnsi="Tahoma" w:cs="Tahoma"/>
                <w:b/>
                <w:bCs/>
                <w:sz w:val="22"/>
                <w:szCs w:val="22"/>
                <w:lang w:val="ru-RU" w:bidi="ar-SA"/>
              </w:rPr>
              <w:t>2017 год</w:t>
            </w:r>
            <w:r>
              <w:rPr>
                <w:rFonts w:ascii="Tahoma" w:eastAsia="Times New Roman" w:hAnsi="Tahoma" w:cs="Tahoma"/>
                <w:b/>
                <w:bCs/>
                <w:sz w:val="22"/>
                <w:szCs w:val="22"/>
                <w:lang w:val="ru-RU" w:bidi="ar-SA"/>
              </w:rPr>
              <w:t>а</w:t>
            </w:r>
            <w:r w:rsidR="00F21D8A" w:rsidRPr="00295F2F">
              <w:rPr>
                <w:rFonts w:ascii="Tahoma" w:hAnsi="Tahoma" w:cs="Tahoma"/>
                <w:b/>
                <w:sz w:val="22"/>
                <w:szCs w:val="22"/>
                <w:lang w:val="ru-RU"/>
              </w:rPr>
              <w:t>, %</w:t>
            </w:r>
          </w:p>
        </w:tc>
        <w:tc>
          <w:tcPr>
            <w:tcW w:w="810" w:type="pct"/>
            <w:tcBorders>
              <w:top w:val="single" w:sz="8" w:space="0" w:color="000000"/>
              <w:left w:val="single" w:sz="8" w:space="0" w:color="000000"/>
              <w:bottom w:val="single" w:sz="8" w:space="0" w:color="000000"/>
              <w:right w:val="single" w:sz="8" w:space="0" w:color="000000"/>
            </w:tcBorders>
            <w:shd w:val="clear" w:color="auto" w:fill="339966"/>
            <w:tcMar>
              <w:top w:w="72" w:type="dxa"/>
              <w:left w:w="144" w:type="dxa"/>
              <w:bottom w:w="72" w:type="dxa"/>
              <w:right w:w="144" w:type="dxa"/>
            </w:tcMar>
            <w:vAlign w:val="center"/>
            <w:hideMark/>
          </w:tcPr>
          <w:p w:rsidR="00F21D8A" w:rsidRPr="00295F2F" w:rsidRDefault="00F21D8A" w:rsidP="00F21D8A">
            <w:pPr>
              <w:spacing w:line="276" w:lineRule="auto"/>
              <w:contextualSpacing/>
              <w:jc w:val="center"/>
              <w:textAlignment w:val="center"/>
              <w:rPr>
                <w:rFonts w:ascii="Tahoma" w:hAnsi="Tahoma" w:cs="Tahoma"/>
                <w:b/>
                <w:sz w:val="22"/>
                <w:szCs w:val="22"/>
                <w:lang w:val="ru-RU"/>
              </w:rPr>
            </w:pPr>
            <w:r w:rsidRPr="00295F2F">
              <w:rPr>
                <w:rFonts w:ascii="Tahoma" w:hAnsi="Tahoma" w:cs="Tahoma"/>
                <w:b/>
                <w:sz w:val="22"/>
                <w:szCs w:val="22"/>
                <w:lang w:val="ru-RU"/>
              </w:rPr>
              <w:t>Точек поставки</w:t>
            </w:r>
          </w:p>
        </w:tc>
        <w:tc>
          <w:tcPr>
            <w:tcW w:w="769" w:type="pct"/>
            <w:tcBorders>
              <w:top w:val="single" w:sz="8" w:space="0" w:color="000000"/>
              <w:left w:val="single" w:sz="8" w:space="0" w:color="000000"/>
              <w:bottom w:val="single" w:sz="8" w:space="0" w:color="000000"/>
              <w:right w:val="single" w:sz="8" w:space="0" w:color="000000"/>
            </w:tcBorders>
            <w:shd w:val="clear" w:color="auto" w:fill="339966"/>
          </w:tcPr>
          <w:p w:rsidR="00FB3E83" w:rsidRDefault="00FB3E83" w:rsidP="00FB3E83">
            <w:pPr>
              <w:spacing w:line="276" w:lineRule="auto"/>
              <w:jc w:val="center"/>
              <w:rPr>
                <w:rFonts w:ascii="Tahoma" w:eastAsia="Times New Roman" w:hAnsi="Tahoma" w:cs="Tahoma"/>
                <w:b/>
                <w:bCs/>
                <w:sz w:val="22"/>
                <w:szCs w:val="22"/>
                <w:lang w:val="ru-RU" w:bidi="ar-SA"/>
              </w:rPr>
            </w:pPr>
            <w:r w:rsidRPr="001F18BF">
              <w:rPr>
                <w:rFonts w:ascii="Tahoma" w:eastAsia="Times New Roman" w:hAnsi="Tahoma" w:cs="Tahoma"/>
                <w:b/>
                <w:bCs/>
                <w:sz w:val="22"/>
                <w:szCs w:val="22"/>
                <w:lang w:val="ru-RU" w:bidi="ar-SA"/>
              </w:rPr>
              <w:t>Изменени</w:t>
            </w:r>
            <w:r>
              <w:rPr>
                <w:rFonts w:ascii="Tahoma" w:eastAsia="Times New Roman" w:hAnsi="Tahoma" w:cs="Tahoma"/>
                <w:b/>
                <w:bCs/>
                <w:sz w:val="22"/>
                <w:szCs w:val="22"/>
                <w:lang w:val="ru-RU" w:bidi="ar-SA"/>
              </w:rPr>
              <w:t>я относительно</w:t>
            </w:r>
            <w:r w:rsidRPr="001F18BF">
              <w:rPr>
                <w:rFonts w:ascii="Tahoma" w:eastAsia="Times New Roman" w:hAnsi="Tahoma" w:cs="Tahoma"/>
                <w:b/>
                <w:bCs/>
                <w:sz w:val="22"/>
                <w:szCs w:val="22"/>
                <w:lang w:val="ru-RU" w:bidi="ar-SA"/>
              </w:rPr>
              <w:t xml:space="preserve"> </w:t>
            </w:r>
          </w:p>
          <w:p w:rsidR="00F21D8A" w:rsidRPr="00295F2F" w:rsidRDefault="00FB3E83" w:rsidP="00FB3E83">
            <w:pPr>
              <w:spacing w:line="276" w:lineRule="auto"/>
              <w:contextualSpacing/>
              <w:jc w:val="center"/>
              <w:textAlignment w:val="center"/>
              <w:rPr>
                <w:rFonts w:ascii="Tahoma" w:hAnsi="Tahoma" w:cs="Tahoma"/>
                <w:b/>
                <w:sz w:val="22"/>
                <w:szCs w:val="22"/>
                <w:lang w:val="ru-RU"/>
              </w:rPr>
            </w:pPr>
            <w:r w:rsidRPr="001F18BF">
              <w:rPr>
                <w:rFonts w:ascii="Tahoma" w:eastAsia="Times New Roman" w:hAnsi="Tahoma" w:cs="Tahoma"/>
                <w:b/>
                <w:bCs/>
                <w:sz w:val="22"/>
                <w:szCs w:val="22"/>
                <w:lang w:val="ru-RU" w:bidi="ar-SA"/>
              </w:rPr>
              <w:t>2017 год</w:t>
            </w:r>
            <w:r>
              <w:rPr>
                <w:rFonts w:ascii="Tahoma" w:eastAsia="Times New Roman" w:hAnsi="Tahoma" w:cs="Tahoma"/>
                <w:b/>
                <w:bCs/>
                <w:sz w:val="22"/>
                <w:szCs w:val="22"/>
                <w:lang w:val="ru-RU" w:bidi="ar-SA"/>
              </w:rPr>
              <w:t>а</w:t>
            </w:r>
            <w:r w:rsidRPr="00295F2F">
              <w:rPr>
                <w:rFonts w:ascii="Tahoma" w:hAnsi="Tahoma" w:cs="Tahoma"/>
                <w:b/>
                <w:sz w:val="22"/>
                <w:szCs w:val="22"/>
                <w:lang w:val="ru-RU"/>
              </w:rPr>
              <w:t>, %</w:t>
            </w:r>
          </w:p>
        </w:tc>
      </w:tr>
      <w:tr w:rsidR="00F21D8A" w:rsidRPr="00295F2F" w:rsidTr="00295F2F">
        <w:trPr>
          <w:trHeight w:val="479"/>
          <w:jc w:val="center"/>
        </w:trPr>
        <w:tc>
          <w:tcPr>
            <w:tcW w:w="1889" w:type="pct"/>
            <w:tcBorders>
              <w:top w:val="single" w:sz="8" w:space="0" w:color="000000"/>
              <w:left w:val="single" w:sz="8" w:space="0" w:color="000000"/>
              <w:bottom w:val="single" w:sz="8" w:space="0" w:color="000000"/>
              <w:right w:val="single" w:sz="8" w:space="0" w:color="000000"/>
            </w:tcBorders>
            <w:shd w:val="clear" w:color="auto" w:fill="FFCC00"/>
            <w:tcMar>
              <w:top w:w="72" w:type="dxa"/>
              <w:left w:w="144" w:type="dxa"/>
              <w:bottom w:w="72" w:type="dxa"/>
              <w:right w:w="144" w:type="dxa"/>
            </w:tcMar>
            <w:vAlign w:val="center"/>
            <w:hideMark/>
          </w:tcPr>
          <w:p w:rsidR="00F21D8A" w:rsidRPr="00295F2F" w:rsidRDefault="00F21D8A" w:rsidP="00F21D8A">
            <w:pPr>
              <w:spacing w:line="276" w:lineRule="auto"/>
              <w:contextualSpacing/>
              <w:rPr>
                <w:rFonts w:ascii="Tahoma" w:hAnsi="Tahoma" w:cs="Tahoma"/>
                <w:color w:val="000000"/>
                <w:sz w:val="22"/>
                <w:szCs w:val="22"/>
                <w:lang w:val="ru-RU"/>
              </w:rPr>
            </w:pPr>
            <w:r w:rsidRPr="00295F2F">
              <w:rPr>
                <w:rFonts w:ascii="Tahoma" w:hAnsi="Tahoma" w:cs="Tahoma"/>
                <w:color w:val="000000"/>
                <w:sz w:val="22"/>
                <w:szCs w:val="22"/>
                <w:lang w:val="ru-RU"/>
              </w:rPr>
              <w:t>Бытовые потребители</w:t>
            </w:r>
          </w:p>
        </w:tc>
        <w:tc>
          <w:tcPr>
            <w:tcW w:w="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4 219</w:t>
            </w:r>
          </w:p>
        </w:tc>
        <w:tc>
          <w:tcPr>
            <w:tcW w:w="810" w:type="pct"/>
            <w:tcBorders>
              <w:top w:val="single" w:sz="8" w:space="0" w:color="000000"/>
              <w:left w:val="single" w:sz="8" w:space="0" w:color="000000"/>
              <w:bottom w:val="single" w:sz="8" w:space="0" w:color="000000"/>
              <w:right w:val="single" w:sz="8" w:space="0" w:color="000000"/>
            </w:tcBorders>
            <w:vAlign w:val="center"/>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31</w:t>
            </w:r>
          </w:p>
        </w:tc>
        <w:tc>
          <w:tcPr>
            <w:tcW w:w="81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4 224</w:t>
            </w:r>
          </w:p>
        </w:tc>
        <w:tc>
          <w:tcPr>
            <w:tcW w:w="769" w:type="pct"/>
            <w:tcBorders>
              <w:top w:val="single" w:sz="8" w:space="0" w:color="000000"/>
              <w:left w:val="single" w:sz="8" w:space="0" w:color="000000"/>
              <w:bottom w:val="single" w:sz="8" w:space="0" w:color="000000"/>
              <w:right w:val="single" w:sz="8" w:space="0" w:color="000000"/>
            </w:tcBorders>
            <w:vAlign w:val="center"/>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31</w:t>
            </w:r>
          </w:p>
        </w:tc>
      </w:tr>
      <w:tr w:rsidR="00F21D8A" w:rsidRPr="00295F2F" w:rsidTr="00295F2F">
        <w:trPr>
          <w:trHeight w:val="250"/>
          <w:jc w:val="center"/>
        </w:trPr>
        <w:tc>
          <w:tcPr>
            <w:tcW w:w="1889" w:type="pct"/>
            <w:tcBorders>
              <w:top w:val="single" w:sz="8" w:space="0" w:color="000000"/>
              <w:left w:val="single" w:sz="8" w:space="0" w:color="000000"/>
              <w:bottom w:val="single" w:sz="8" w:space="0" w:color="000000"/>
              <w:right w:val="single" w:sz="8" w:space="0" w:color="000000"/>
            </w:tcBorders>
            <w:shd w:val="clear" w:color="auto" w:fill="FFCC00"/>
            <w:tcMar>
              <w:top w:w="72" w:type="dxa"/>
              <w:left w:w="144" w:type="dxa"/>
              <w:bottom w:w="72" w:type="dxa"/>
              <w:right w:w="144" w:type="dxa"/>
            </w:tcMar>
            <w:vAlign w:val="center"/>
            <w:hideMark/>
          </w:tcPr>
          <w:p w:rsidR="00F21D8A" w:rsidRPr="00295F2F" w:rsidRDefault="00F21D8A" w:rsidP="00F21D8A">
            <w:pPr>
              <w:spacing w:line="276" w:lineRule="auto"/>
              <w:contextualSpacing/>
              <w:rPr>
                <w:rFonts w:ascii="Tahoma" w:hAnsi="Tahoma" w:cs="Tahoma"/>
                <w:color w:val="000000"/>
                <w:sz w:val="22"/>
                <w:szCs w:val="22"/>
                <w:lang w:val="ru-RU"/>
              </w:rPr>
            </w:pPr>
            <w:r w:rsidRPr="00295F2F">
              <w:rPr>
                <w:rFonts w:ascii="Tahoma" w:hAnsi="Tahoma" w:cs="Tahoma"/>
                <w:color w:val="000000"/>
                <w:sz w:val="22"/>
                <w:szCs w:val="22"/>
                <w:lang w:val="ru-RU"/>
              </w:rPr>
              <w:t>ИКУ</w:t>
            </w:r>
          </w:p>
        </w:tc>
        <w:tc>
          <w:tcPr>
            <w:tcW w:w="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137</w:t>
            </w:r>
          </w:p>
        </w:tc>
        <w:tc>
          <w:tcPr>
            <w:tcW w:w="810" w:type="pct"/>
            <w:tcBorders>
              <w:top w:val="single" w:sz="8" w:space="0" w:color="000000"/>
              <w:left w:val="single" w:sz="8" w:space="0" w:color="000000"/>
              <w:bottom w:val="single" w:sz="8" w:space="0" w:color="000000"/>
              <w:right w:val="single" w:sz="8" w:space="0" w:color="000000"/>
            </w:tcBorders>
            <w:vAlign w:val="center"/>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1</w:t>
            </w:r>
          </w:p>
        </w:tc>
        <w:tc>
          <w:tcPr>
            <w:tcW w:w="81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1 913</w:t>
            </w:r>
          </w:p>
        </w:tc>
        <w:tc>
          <w:tcPr>
            <w:tcW w:w="769" w:type="pct"/>
            <w:tcBorders>
              <w:top w:val="single" w:sz="8" w:space="0" w:color="000000"/>
              <w:left w:val="single" w:sz="8" w:space="0" w:color="000000"/>
              <w:bottom w:val="single" w:sz="8" w:space="0" w:color="000000"/>
              <w:right w:val="single" w:sz="8" w:space="0" w:color="000000"/>
            </w:tcBorders>
            <w:vAlign w:val="center"/>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3</w:t>
            </w:r>
          </w:p>
        </w:tc>
      </w:tr>
      <w:tr w:rsidR="00F21D8A" w:rsidRPr="00295F2F" w:rsidTr="00295F2F">
        <w:trPr>
          <w:trHeight w:val="335"/>
          <w:jc w:val="center"/>
        </w:trPr>
        <w:tc>
          <w:tcPr>
            <w:tcW w:w="1889" w:type="pct"/>
            <w:tcBorders>
              <w:top w:val="single" w:sz="8" w:space="0" w:color="000000"/>
              <w:left w:val="single" w:sz="8" w:space="0" w:color="000000"/>
              <w:bottom w:val="single" w:sz="8" w:space="0" w:color="000000"/>
              <w:right w:val="single" w:sz="8" w:space="0" w:color="000000"/>
            </w:tcBorders>
            <w:shd w:val="clear" w:color="auto" w:fill="FFCC00"/>
            <w:tcMar>
              <w:top w:w="72" w:type="dxa"/>
              <w:left w:w="144" w:type="dxa"/>
              <w:bottom w:w="72" w:type="dxa"/>
              <w:right w:w="144" w:type="dxa"/>
            </w:tcMar>
            <w:vAlign w:val="center"/>
            <w:hideMark/>
          </w:tcPr>
          <w:p w:rsidR="00F21D8A" w:rsidRPr="00295F2F" w:rsidRDefault="00F21D8A" w:rsidP="00F21D8A">
            <w:pPr>
              <w:spacing w:line="276" w:lineRule="auto"/>
              <w:contextualSpacing/>
              <w:rPr>
                <w:rFonts w:ascii="Tahoma" w:hAnsi="Tahoma" w:cs="Tahoma"/>
                <w:color w:val="000000"/>
                <w:sz w:val="22"/>
                <w:szCs w:val="22"/>
              </w:rPr>
            </w:pPr>
            <w:r w:rsidRPr="00295F2F">
              <w:rPr>
                <w:rFonts w:ascii="Tahoma" w:hAnsi="Tahoma" w:cs="Tahoma"/>
                <w:color w:val="000000"/>
                <w:sz w:val="22"/>
                <w:szCs w:val="22"/>
                <w:lang w:val="ru-RU"/>
              </w:rPr>
              <w:t>Бюджетные орган</w:t>
            </w:r>
            <w:r w:rsidRPr="00295F2F">
              <w:rPr>
                <w:rFonts w:ascii="Tahoma" w:hAnsi="Tahoma" w:cs="Tahoma"/>
                <w:color w:val="000000"/>
                <w:sz w:val="22"/>
                <w:szCs w:val="22"/>
              </w:rPr>
              <w:t>изации</w:t>
            </w:r>
          </w:p>
        </w:tc>
        <w:tc>
          <w:tcPr>
            <w:tcW w:w="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182</w:t>
            </w:r>
          </w:p>
        </w:tc>
        <w:tc>
          <w:tcPr>
            <w:tcW w:w="810" w:type="pct"/>
            <w:tcBorders>
              <w:top w:val="single" w:sz="8" w:space="0" w:color="000000"/>
              <w:left w:val="single" w:sz="8" w:space="0" w:color="000000"/>
              <w:bottom w:val="single" w:sz="8" w:space="0" w:color="000000"/>
              <w:right w:val="single" w:sz="8" w:space="0" w:color="000000"/>
            </w:tcBorders>
            <w:vAlign w:val="center"/>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2</w:t>
            </w:r>
          </w:p>
        </w:tc>
        <w:tc>
          <w:tcPr>
            <w:tcW w:w="81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rPr>
              <w:t>1 2</w:t>
            </w:r>
            <w:r w:rsidRPr="00295F2F">
              <w:rPr>
                <w:rFonts w:ascii="Tahoma" w:hAnsi="Tahoma" w:cs="Tahoma"/>
                <w:color w:val="000000"/>
                <w:sz w:val="22"/>
                <w:szCs w:val="22"/>
                <w:lang w:val="ru-RU"/>
              </w:rPr>
              <w:t>50</w:t>
            </w:r>
          </w:p>
        </w:tc>
        <w:tc>
          <w:tcPr>
            <w:tcW w:w="769" w:type="pct"/>
            <w:tcBorders>
              <w:top w:val="single" w:sz="8" w:space="0" w:color="000000"/>
              <w:left w:val="single" w:sz="8" w:space="0" w:color="000000"/>
              <w:bottom w:val="single" w:sz="8" w:space="0" w:color="000000"/>
              <w:right w:val="single" w:sz="8" w:space="0" w:color="000000"/>
            </w:tcBorders>
            <w:vAlign w:val="center"/>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2</w:t>
            </w:r>
          </w:p>
        </w:tc>
      </w:tr>
      <w:tr w:rsidR="00F21D8A" w:rsidRPr="00295F2F" w:rsidTr="00295F2F">
        <w:trPr>
          <w:trHeight w:val="227"/>
          <w:jc w:val="center"/>
        </w:trPr>
        <w:tc>
          <w:tcPr>
            <w:tcW w:w="1889" w:type="pct"/>
            <w:tcBorders>
              <w:top w:val="single" w:sz="8" w:space="0" w:color="000000"/>
              <w:left w:val="single" w:sz="8" w:space="0" w:color="000000"/>
              <w:bottom w:val="single" w:sz="8" w:space="0" w:color="000000"/>
              <w:right w:val="single" w:sz="8" w:space="0" w:color="000000"/>
            </w:tcBorders>
            <w:shd w:val="clear" w:color="auto" w:fill="FFCC00"/>
            <w:tcMar>
              <w:top w:w="72" w:type="dxa"/>
              <w:left w:w="144" w:type="dxa"/>
              <w:bottom w:w="72" w:type="dxa"/>
              <w:right w:w="144" w:type="dxa"/>
            </w:tcMar>
            <w:vAlign w:val="center"/>
            <w:hideMark/>
          </w:tcPr>
          <w:p w:rsidR="00F21D8A" w:rsidRPr="00295F2F" w:rsidRDefault="00F21D8A" w:rsidP="00F21D8A">
            <w:pPr>
              <w:spacing w:line="276" w:lineRule="auto"/>
              <w:contextualSpacing/>
              <w:rPr>
                <w:rFonts w:ascii="Tahoma" w:hAnsi="Tahoma" w:cs="Tahoma"/>
                <w:color w:val="000000"/>
                <w:sz w:val="22"/>
                <w:szCs w:val="22"/>
              </w:rPr>
            </w:pPr>
            <w:r w:rsidRPr="00295F2F">
              <w:rPr>
                <w:rFonts w:ascii="Tahoma" w:hAnsi="Tahoma" w:cs="Tahoma"/>
                <w:color w:val="000000"/>
                <w:sz w:val="22"/>
                <w:szCs w:val="22"/>
              </w:rPr>
              <w:t>Крупные потребители</w:t>
            </w:r>
          </w:p>
        </w:tc>
        <w:tc>
          <w:tcPr>
            <w:tcW w:w="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39</w:t>
            </w:r>
          </w:p>
        </w:tc>
        <w:tc>
          <w:tcPr>
            <w:tcW w:w="810" w:type="pct"/>
            <w:tcBorders>
              <w:top w:val="single" w:sz="8" w:space="0" w:color="000000"/>
              <w:left w:val="single" w:sz="8" w:space="0" w:color="000000"/>
              <w:bottom w:val="single" w:sz="8" w:space="0" w:color="000000"/>
              <w:right w:val="single" w:sz="8" w:space="0" w:color="000000"/>
            </w:tcBorders>
            <w:vAlign w:val="center"/>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0</w:t>
            </w:r>
          </w:p>
        </w:tc>
        <w:tc>
          <w:tcPr>
            <w:tcW w:w="81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964</w:t>
            </w:r>
          </w:p>
        </w:tc>
        <w:tc>
          <w:tcPr>
            <w:tcW w:w="769" w:type="pct"/>
            <w:tcBorders>
              <w:top w:val="single" w:sz="8" w:space="0" w:color="000000"/>
              <w:left w:val="single" w:sz="8" w:space="0" w:color="000000"/>
              <w:bottom w:val="single" w:sz="8" w:space="0" w:color="000000"/>
              <w:right w:val="single" w:sz="8" w:space="0" w:color="000000"/>
            </w:tcBorders>
            <w:vAlign w:val="center"/>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-4</w:t>
            </w:r>
          </w:p>
        </w:tc>
      </w:tr>
      <w:tr w:rsidR="00F21D8A" w:rsidRPr="00295F2F" w:rsidTr="00295F2F">
        <w:trPr>
          <w:trHeight w:val="163"/>
          <w:jc w:val="center"/>
        </w:trPr>
        <w:tc>
          <w:tcPr>
            <w:tcW w:w="1889" w:type="pct"/>
            <w:tcBorders>
              <w:top w:val="single" w:sz="8" w:space="0" w:color="000000"/>
              <w:left w:val="single" w:sz="8" w:space="0" w:color="000000"/>
              <w:bottom w:val="single" w:sz="8" w:space="0" w:color="000000"/>
              <w:right w:val="single" w:sz="8" w:space="0" w:color="000000"/>
            </w:tcBorders>
            <w:shd w:val="clear" w:color="auto" w:fill="FFCC00"/>
            <w:tcMar>
              <w:top w:w="72" w:type="dxa"/>
              <w:left w:w="144" w:type="dxa"/>
              <w:bottom w:w="72" w:type="dxa"/>
              <w:right w:w="144" w:type="dxa"/>
            </w:tcMar>
            <w:vAlign w:val="center"/>
            <w:hideMark/>
          </w:tcPr>
          <w:p w:rsidR="00F21D8A" w:rsidRPr="00295F2F" w:rsidRDefault="00F21D8A" w:rsidP="00F21D8A">
            <w:pPr>
              <w:spacing w:line="276" w:lineRule="auto"/>
              <w:contextualSpacing/>
              <w:rPr>
                <w:rFonts w:ascii="Tahoma" w:hAnsi="Tahoma" w:cs="Tahoma"/>
                <w:color w:val="000000"/>
                <w:sz w:val="22"/>
                <w:szCs w:val="22"/>
                <w:lang w:val="ru-RU"/>
              </w:rPr>
            </w:pPr>
            <w:r w:rsidRPr="00295F2F">
              <w:rPr>
                <w:rFonts w:ascii="Tahoma" w:hAnsi="Tahoma" w:cs="Tahoma"/>
                <w:color w:val="000000"/>
                <w:sz w:val="22"/>
                <w:szCs w:val="22"/>
                <w:lang w:val="ru-RU"/>
              </w:rPr>
              <w:t>Прочие потребители и приравненные к населению</w:t>
            </w:r>
          </w:p>
        </w:tc>
        <w:tc>
          <w:tcPr>
            <w:tcW w:w="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423</w:t>
            </w:r>
          </w:p>
        </w:tc>
        <w:tc>
          <w:tcPr>
            <w:tcW w:w="810" w:type="pct"/>
            <w:tcBorders>
              <w:top w:val="single" w:sz="8" w:space="0" w:color="000000"/>
              <w:left w:val="single" w:sz="8" w:space="0" w:color="000000"/>
              <w:bottom w:val="single" w:sz="8" w:space="0" w:color="000000"/>
              <w:right w:val="single" w:sz="8" w:space="0" w:color="000000"/>
            </w:tcBorders>
            <w:vAlign w:val="center"/>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-9</w:t>
            </w:r>
          </w:p>
        </w:tc>
        <w:tc>
          <w:tcPr>
            <w:tcW w:w="81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905</w:t>
            </w:r>
          </w:p>
        </w:tc>
        <w:tc>
          <w:tcPr>
            <w:tcW w:w="769" w:type="pct"/>
            <w:tcBorders>
              <w:top w:val="single" w:sz="8" w:space="0" w:color="000000"/>
              <w:left w:val="single" w:sz="8" w:space="0" w:color="000000"/>
              <w:bottom w:val="single" w:sz="8" w:space="0" w:color="000000"/>
              <w:right w:val="single" w:sz="8" w:space="0" w:color="000000"/>
            </w:tcBorders>
            <w:vAlign w:val="center"/>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-8</w:t>
            </w:r>
          </w:p>
        </w:tc>
      </w:tr>
      <w:tr w:rsidR="00F21D8A" w:rsidRPr="00295F2F" w:rsidTr="00295F2F">
        <w:trPr>
          <w:trHeight w:val="18"/>
          <w:jc w:val="center"/>
        </w:trPr>
        <w:tc>
          <w:tcPr>
            <w:tcW w:w="1889" w:type="pct"/>
            <w:tcBorders>
              <w:top w:val="single" w:sz="8" w:space="0" w:color="000000"/>
              <w:left w:val="single" w:sz="8" w:space="0" w:color="000000"/>
              <w:bottom w:val="single" w:sz="8" w:space="0" w:color="000000"/>
              <w:right w:val="single" w:sz="8" w:space="0" w:color="000000"/>
            </w:tcBorders>
            <w:shd w:val="clear" w:color="auto" w:fill="FFCC00"/>
            <w:tcMar>
              <w:top w:w="72" w:type="dxa"/>
              <w:left w:w="144" w:type="dxa"/>
              <w:bottom w:w="72" w:type="dxa"/>
              <w:right w:w="144" w:type="dxa"/>
            </w:tcMar>
            <w:vAlign w:val="center"/>
            <w:hideMark/>
          </w:tcPr>
          <w:p w:rsidR="00F21D8A" w:rsidRPr="00295F2F" w:rsidRDefault="00F21D8A" w:rsidP="00F21D8A">
            <w:pPr>
              <w:spacing w:line="276" w:lineRule="auto"/>
              <w:contextualSpacing/>
              <w:rPr>
                <w:rFonts w:ascii="Tahoma" w:hAnsi="Tahoma" w:cs="Tahoma"/>
                <w:color w:val="000000"/>
                <w:sz w:val="22"/>
                <w:szCs w:val="22"/>
              </w:rPr>
            </w:pPr>
            <w:r w:rsidRPr="00295F2F">
              <w:rPr>
                <w:rFonts w:ascii="Tahoma" w:hAnsi="Tahoma" w:cs="Tahoma"/>
                <w:color w:val="000000"/>
                <w:sz w:val="22"/>
                <w:szCs w:val="22"/>
              </w:rPr>
              <w:t>ТСО</w:t>
            </w:r>
          </w:p>
        </w:tc>
        <w:tc>
          <w:tcPr>
            <w:tcW w:w="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rPr>
              <w:t>7</w:t>
            </w:r>
          </w:p>
        </w:tc>
        <w:tc>
          <w:tcPr>
            <w:tcW w:w="810" w:type="pct"/>
            <w:tcBorders>
              <w:top w:val="single" w:sz="8" w:space="0" w:color="000000"/>
              <w:left w:val="single" w:sz="8" w:space="0" w:color="000000"/>
              <w:bottom w:val="single" w:sz="8" w:space="0" w:color="000000"/>
              <w:right w:val="single" w:sz="8" w:space="0" w:color="000000"/>
            </w:tcBorders>
            <w:vAlign w:val="center"/>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0</w:t>
            </w:r>
          </w:p>
        </w:tc>
        <w:tc>
          <w:tcPr>
            <w:tcW w:w="81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44</w:t>
            </w:r>
            <w:r w:rsidR="0002229F" w:rsidRPr="00295F2F">
              <w:rPr>
                <w:rFonts w:ascii="Tahoma" w:hAnsi="Tahoma" w:cs="Tahoma"/>
                <w:color w:val="000000"/>
                <w:sz w:val="22"/>
                <w:szCs w:val="22"/>
                <w:lang w:val="ru-RU"/>
              </w:rPr>
              <w:t xml:space="preserve"> </w:t>
            </w:r>
            <w:r w:rsidRPr="00295F2F">
              <w:rPr>
                <w:rFonts w:ascii="Tahoma" w:hAnsi="Tahoma" w:cs="Tahoma"/>
                <w:color w:val="000000"/>
                <w:sz w:val="22"/>
                <w:szCs w:val="22"/>
                <w:lang w:val="ru-RU"/>
              </w:rPr>
              <w:t>201</w:t>
            </w:r>
          </w:p>
        </w:tc>
        <w:tc>
          <w:tcPr>
            <w:tcW w:w="769" w:type="pct"/>
            <w:tcBorders>
              <w:top w:val="single" w:sz="8" w:space="0" w:color="000000"/>
              <w:left w:val="single" w:sz="8" w:space="0" w:color="000000"/>
              <w:bottom w:val="single" w:sz="8" w:space="0" w:color="000000"/>
              <w:right w:val="single" w:sz="8" w:space="0" w:color="000000"/>
            </w:tcBorders>
            <w:vAlign w:val="center"/>
          </w:tcPr>
          <w:p w:rsidR="00F21D8A" w:rsidRPr="00295F2F" w:rsidRDefault="00F21D8A" w:rsidP="0002229F">
            <w:pPr>
              <w:spacing w:line="276" w:lineRule="auto"/>
              <w:contextualSpacing/>
              <w:jc w:val="center"/>
              <w:rPr>
                <w:rFonts w:ascii="Tahoma" w:hAnsi="Tahoma" w:cs="Tahoma"/>
                <w:color w:val="000000"/>
                <w:sz w:val="22"/>
                <w:szCs w:val="22"/>
                <w:lang w:val="ru-RU"/>
              </w:rPr>
            </w:pPr>
            <w:r w:rsidRPr="00295F2F">
              <w:rPr>
                <w:rFonts w:ascii="Tahoma" w:hAnsi="Tahoma" w:cs="Tahoma"/>
                <w:color w:val="000000"/>
                <w:sz w:val="22"/>
                <w:szCs w:val="22"/>
                <w:lang w:val="ru-RU"/>
              </w:rPr>
              <w:t>19</w:t>
            </w:r>
          </w:p>
        </w:tc>
      </w:tr>
    </w:tbl>
    <w:p w:rsidR="00F21D8A" w:rsidRPr="007B344F" w:rsidRDefault="00F21D8A" w:rsidP="00700AE5">
      <w:pPr>
        <w:spacing w:line="360" w:lineRule="auto"/>
        <w:ind w:firstLine="567"/>
        <w:contextualSpacing/>
        <w:jc w:val="both"/>
        <w:rPr>
          <w:rFonts w:ascii="Tahoma" w:hAnsi="Tahoma" w:cs="Tahoma"/>
          <w:lang w:val="ru-RU"/>
        </w:rPr>
      </w:pPr>
      <w:r w:rsidRPr="007B344F">
        <w:rPr>
          <w:rFonts w:ascii="Tahoma" w:hAnsi="Tahoma" w:cs="Tahoma"/>
          <w:lang w:val="ru-RU"/>
        </w:rPr>
        <w:t>Интенсивность обслуживания одним сотрудником предприятия в 2018</w:t>
      </w:r>
      <w:r w:rsidR="00B27637">
        <w:rPr>
          <w:rFonts w:ascii="Tahoma" w:hAnsi="Tahoma" w:cs="Tahoma"/>
          <w:lang w:val="ru-RU"/>
        </w:rPr>
        <w:t xml:space="preserve"> году</w:t>
      </w:r>
      <w:r w:rsidRPr="007B344F">
        <w:rPr>
          <w:rFonts w:ascii="Tahoma" w:hAnsi="Tahoma" w:cs="Tahoma"/>
          <w:lang w:val="ru-RU"/>
        </w:rPr>
        <w:t xml:space="preserve"> возросла в сравнении с 2017</w:t>
      </w:r>
      <w:r w:rsidR="00B27637">
        <w:rPr>
          <w:rFonts w:ascii="Tahoma" w:hAnsi="Tahoma" w:cs="Tahoma"/>
          <w:lang w:val="ru-RU"/>
        </w:rPr>
        <w:t xml:space="preserve"> годом</w:t>
      </w:r>
      <w:r w:rsidRPr="007B344F">
        <w:rPr>
          <w:rFonts w:ascii="Tahoma" w:hAnsi="Tahoma" w:cs="Tahoma"/>
          <w:lang w:val="ru-RU"/>
        </w:rPr>
        <w:t xml:space="preserve"> по следующим категориям потребителей:</w:t>
      </w:r>
    </w:p>
    <w:p w:rsidR="00F21D8A" w:rsidRPr="007B344F" w:rsidRDefault="00F21D8A" w:rsidP="00D91998">
      <w:pPr>
        <w:pStyle w:val="ab"/>
        <w:numPr>
          <w:ilvl w:val="0"/>
          <w:numId w:val="15"/>
        </w:numPr>
        <w:spacing w:after="200" w:line="360" w:lineRule="auto"/>
        <w:ind w:left="284" w:hanging="284"/>
        <w:jc w:val="both"/>
        <w:rPr>
          <w:rFonts w:ascii="Tahoma" w:hAnsi="Tahoma" w:cs="Tahoma"/>
          <w:lang w:val="ru-RU"/>
        </w:rPr>
      </w:pPr>
      <w:r w:rsidRPr="007B344F">
        <w:rPr>
          <w:rFonts w:ascii="Tahoma" w:hAnsi="Tahoma" w:cs="Tahoma"/>
          <w:lang w:val="ru-RU"/>
        </w:rPr>
        <w:t>бытовые потребители;</w:t>
      </w:r>
    </w:p>
    <w:p w:rsidR="00F21D8A" w:rsidRPr="007B344F" w:rsidRDefault="00F21D8A" w:rsidP="00D91998">
      <w:pPr>
        <w:pStyle w:val="ab"/>
        <w:numPr>
          <w:ilvl w:val="0"/>
          <w:numId w:val="15"/>
        </w:numPr>
        <w:spacing w:after="200" w:line="360" w:lineRule="auto"/>
        <w:ind w:left="284" w:hanging="284"/>
        <w:jc w:val="both"/>
        <w:rPr>
          <w:rFonts w:ascii="Tahoma" w:hAnsi="Tahoma" w:cs="Tahoma"/>
          <w:lang w:val="ru-RU"/>
        </w:rPr>
      </w:pPr>
      <w:r w:rsidRPr="007B344F">
        <w:rPr>
          <w:rFonts w:ascii="Tahoma" w:hAnsi="Tahoma" w:cs="Tahoma"/>
          <w:lang w:val="ru-RU"/>
        </w:rPr>
        <w:t>исполнители коммунальных услуг (ИКУ);</w:t>
      </w:r>
    </w:p>
    <w:p w:rsidR="00B27637" w:rsidRDefault="00F21D8A" w:rsidP="00D91998">
      <w:pPr>
        <w:pStyle w:val="ab"/>
        <w:numPr>
          <w:ilvl w:val="0"/>
          <w:numId w:val="15"/>
        </w:numPr>
        <w:spacing w:after="200" w:line="360" w:lineRule="auto"/>
        <w:ind w:left="284" w:hanging="284"/>
        <w:jc w:val="both"/>
        <w:rPr>
          <w:rFonts w:ascii="Tahoma" w:hAnsi="Tahoma" w:cs="Tahoma"/>
          <w:lang w:val="ru-RU"/>
        </w:rPr>
      </w:pPr>
      <w:r w:rsidRPr="007B344F">
        <w:rPr>
          <w:rFonts w:ascii="Tahoma" w:hAnsi="Tahoma" w:cs="Tahoma"/>
          <w:lang w:val="ru-RU"/>
        </w:rPr>
        <w:t>бюджетные потребители</w:t>
      </w:r>
      <w:r w:rsidR="00B27637">
        <w:rPr>
          <w:rFonts w:ascii="Tahoma" w:hAnsi="Tahoma" w:cs="Tahoma"/>
          <w:lang w:val="ru-RU"/>
        </w:rPr>
        <w:t>;</w:t>
      </w:r>
    </w:p>
    <w:p w:rsidR="00F21D8A" w:rsidRPr="007B344F" w:rsidRDefault="00B27637" w:rsidP="00D91998">
      <w:pPr>
        <w:pStyle w:val="ab"/>
        <w:numPr>
          <w:ilvl w:val="0"/>
          <w:numId w:val="15"/>
        </w:numPr>
        <w:spacing w:after="200" w:line="360" w:lineRule="auto"/>
        <w:ind w:left="284" w:hanging="284"/>
        <w:jc w:val="both"/>
        <w:rPr>
          <w:rFonts w:ascii="Tahoma" w:hAnsi="Tahoma" w:cs="Tahoma"/>
          <w:lang w:val="ru-RU"/>
        </w:rPr>
      </w:pPr>
      <w:r>
        <w:rPr>
          <w:rFonts w:ascii="Tahoma" w:hAnsi="Tahoma" w:cs="Tahoma"/>
          <w:lang w:val="ru-RU"/>
        </w:rPr>
        <w:t>ТСО</w:t>
      </w:r>
      <w:r w:rsidR="00F21D8A" w:rsidRPr="007B344F">
        <w:rPr>
          <w:rFonts w:ascii="Tahoma" w:hAnsi="Tahoma" w:cs="Tahoma"/>
          <w:lang w:val="ru-RU"/>
        </w:rPr>
        <w:t>.</w:t>
      </w:r>
    </w:p>
    <w:p w:rsidR="00F21D8A" w:rsidRDefault="00F21D8A" w:rsidP="00700AE5">
      <w:pPr>
        <w:spacing w:line="360" w:lineRule="auto"/>
        <w:ind w:firstLine="567"/>
        <w:contextualSpacing/>
        <w:jc w:val="both"/>
        <w:rPr>
          <w:rFonts w:ascii="Tahoma" w:hAnsi="Tahoma" w:cs="Tahoma"/>
          <w:lang w:val="ru-RU"/>
        </w:rPr>
      </w:pPr>
      <w:r w:rsidRPr="007B344F">
        <w:rPr>
          <w:rFonts w:ascii="Tahoma" w:hAnsi="Tahoma" w:cs="Tahoma"/>
          <w:lang w:val="ru-RU"/>
        </w:rPr>
        <w:t>В тоже время показатели качества расчетно-договорной работы остаются на высоком уровне в диапазоне 99,80% - 100,00%.</w:t>
      </w:r>
    </w:p>
    <w:p w:rsidR="00F21D8A" w:rsidRPr="00F21D8A" w:rsidRDefault="00F21D8A" w:rsidP="00F21D8A">
      <w:pPr>
        <w:pStyle w:val="2"/>
        <w:spacing w:before="0" w:after="0" w:line="360" w:lineRule="auto"/>
        <w:ind w:firstLine="567"/>
        <w:contextualSpacing/>
        <w:jc w:val="both"/>
        <w:rPr>
          <w:rFonts w:ascii="Tahoma" w:hAnsi="Tahoma" w:cs="Tahoma"/>
          <w:i w:val="0"/>
          <w:color w:val="006600"/>
          <w:sz w:val="24"/>
          <w:szCs w:val="24"/>
          <w:lang w:val="ru-RU"/>
        </w:rPr>
      </w:pPr>
      <w:bookmarkStart w:id="62" w:name="_Toc479239518"/>
      <w:bookmarkStart w:id="63" w:name="_Toc479240623"/>
      <w:bookmarkStart w:id="64" w:name="_Toc5875830"/>
      <w:r w:rsidRPr="00F21D8A">
        <w:rPr>
          <w:rFonts w:ascii="Tahoma" w:hAnsi="Tahoma" w:cs="Tahoma"/>
          <w:i w:val="0"/>
          <w:color w:val="006600"/>
          <w:sz w:val="24"/>
          <w:szCs w:val="24"/>
          <w:lang w:val="ru-RU"/>
        </w:rPr>
        <w:t>4.</w:t>
      </w:r>
      <w:r w:rsidR="00AE4D41">
        <w:rPr>
          <w:rFonts w:ascii="Tahoma" w:hAnsi="Tahoma" w:cs="Tahoma"/>
          <w:i w:val="0"/>
          <w:color w:val="006600"/>
          <w:sz w:val="24"/>
          <w:szCs w:val="24"/>
          <w:lang w:val="ru-RU"/>
        </w:rPr>
        <w:t>3</w:t>
      </w:r>
      <w:r w:rsidRPr="00F21D8A">
        <w:rPr>
          <w:rFonts w:ascii="Tahoma" w:hAnsi="Tahoma" w:cs="Tahoma"/>
          <w:i w:val="0"/>
          <w:color w:val="006600"/>
          <w:sz w:val="24"/>
          <w:szCs w:val="24"/>
          <w:lang w:val="ru-RU"/>
        </w:rPr>
        <w:t>.</w:t>
      </w:r>
      <w:r w:rsidR="00AE4D41">
        <w:rPr>
          <w:rFonts w:ascii="Tahoma" w:hAnsi="Tahoma" w:cs="Tahoma"/>
          <w:i w:val="0"/>
          <w:color w:val="006600"/>
          <w:sz w:val="24"/>
          <w:szCs w:val="24"/>
          <w:lang w:val="ru-RU"/>
        </w:rPr>
        <w:t>3</w:t>
      </w:r>
      <w:r w:rsidRPr="00F21D8A">
        <w:rPr>
          <w:rFonts w:ascii="Tahoma" w:hAnsi="Tahoma" w:cs="Tahoma"/>
          <w:i w:val="0"/>
          <w:color w:val="006600"/>
          <w:sz w:val="24"/>
          <w:szCs w:val="24"/>
          <w:lang w:val="ru-RU"/>
        </w:rPr>
        <w:t>. ИНСПЕКТОРСКОЕ СОПРОВОЖДЕНИЕ</w:t>
      </w:r>
      <w:bookmarkEnd w:id="62"/>
      <w:bookmarkEnd w:id="63"/>
      <w:bookmarkEnd w:id="64"/>
    </w:p>
    <w:p w:rsidR="00F21D8A" w:rsidRPr="00F21D8A" w:rsidRDefault="00F21D8A" w:rsidP="00295F2F">
      <w:pPr>
        <w:spacing w:line="360" w:lineRule="auto"/>
        <w:ind w:firstLine="567"/>
        <w:contextualSpacing/>
        <w:jc w:val="both"/>
        <w:rPr>
          <w:rFonts w:ascii="Tahoma" w:hAnsi="Tahoma" w:cs="Tahoma"/>
          <w:lang w:val="ru-RU"/>
        </w:rPr>
      </w:pPr>
      <w:r w:rsidRPr="00F21D8A">
        <w:rPr>
          <w:rFonts w:ascii="Tahoma" w:hAnsi="Tahoma" w:cs="Tahoma"/>
          <w:lang w:val="ru-RU"/>
        </w:rPr>
        <w:t xml:space="preserve">Инспекционная деятельность </w:t>
      </w:r>
      <w:r w:rsidR="00B27637">
        <w:rPr>
          <w:rFonts w:ascii="Tahoma" w:hAnsi="Tahoma" w:cs="Tahoma"/>
          <w:lang w:val="ru-RU"/>
        </w:rPr>
        <w:t>в Обществе</w:t>
      </w:r>
      <w:r w:rsidRPr="00F21D8A">
        <w:rPr>
          <w:rFonts w:ascii="Tahoma" w:hAnsi="Tahoma" w:cs="Tahoma"/>
          <w:lang w:val="ru-RU"/>
        </w:rPr>
        <w:t xml:space="preserve"> направлена на выполнение следующих основных задач:</w:t>
      </w:r>
    </w:p>
    <w:p w:rsidR="00F21D8A" w:rsidRDefault="00F21D8A" w:rsidP="00D91998">
      <w:pPr>
        <w:pStyle w:val="ab"/>
        <w:numPr>
          <w:ilvl w:val="0"/>
          <w:numId w:val="9"/>
        </w:numPr>
        <w:spacing w:line="360" w:lineRule="auto"/>
        <w:ind w:left="284" w:hanging="284"/>
        <w:jc w:val="both"/>
        <w:rPr>
          <w:rFonts w:ascii="Tahoma" w:hAnsi="Tahoma" w:cs="Tahoma"/>
          <w:lang w:val="ru-RU"/>
        </w:rPr>
      </w:pPr>
      <w:r w:rsidRPr="00820588">
        <w:rPr>
          <w:rFonts w:ascii="Tahoma" w:hAnsi="Tahoma" w:cs="Tahoma"/>
          <w:lang w:val="ru-RU"/>
        </w:rPr>
        <w:t>взаимодействие с сетевыми организациями по техническим вопросам договоров энергоснабжения;</w:t>
      </w:r>
    </w:p>
    <w:p w:rsidR="00F21D8A" w:rsidRDefault="00F21D8A" w:rsidP="00D91998">
      <w:pPr>
        <w:pStyle w:val="ab"/>
        <w:numPr>
          <w:ilvl w:val="0"/>
          <w:numId w:val="9"/>
        </w:numPr>
        <w:spacing w:line="360" w:lineRule="auto"/>
        <w:ind w:left="284" w:hanging="284"/>
        <w:jc w:val="both"/>
        <w:rPr>
          <w:rFonts w:ascii="Tahoma" w:hAnsi="Tahoma" w:cs="Tahoma"/>
          <w:lang w:val="ru-RU"/>
        </w:rPr>
      </w:pPr>
      <w:r w:rsidRPr="005C5D56">
        <w:rPr>
          <w:rFonts w:ascii="Tahoma" w:hAnsi="Tahoma" w:cs="Tahoma"/>
          <w:lang w:val="ru-RU"/>
        </w:rPr>
        <w:t>урегулирование спорных вопросов между потребителем и сетевой организацией (иным владельцем сетей);</w:t>
      </w:r>
    </w:p>
    <w:p w:rsidR="00F21D8A" w:rsidRPr="004E614D" w:rsidRDefault="00F21D8A" w:rsidP="00D91998">
      <w:pPr>
        <w:pStyle w:val="ab"/>
        <w:numPr>
          <w:ilvl w:val="0"/>
          <w:numId w:val="9"/>
        </w:numPr>
        <w:spacing w:line="360" w:lineRule="auto"/>
        <w:ind w:left="284" w:hanging="284"/>
        <w:jc w:val="both"/>
        <w:rPr>
          <w:rFonts w:ascii="Tahoma" w:hAnsi="Tahoma" w:cs="Tahoma"/>
          <w:lang w:val="ru-RU"/>
        </w:rPr>
      </w:pPr>
      <w:r w:rsidRPr="004E614D">
        <w:rPr>
          <w:rFonts w:ascii="Tahoma" w:hAnsi="Tahoma" w:cs="Tahoma"/>
          <w:lang w:val="ru-RU"/>
        </w:rPr>
        <w:t xml:space="preserve">проверка соблюдения потребителями условий договоров энергоснабжения; </w:t>
      </w:r>
    </w:p>
    <w:p w:rsidR="00F21D8A" w:rsidRDefault="00F21D8A" w:rsidP="00D91998">
      <w:pPr>
        <w:pStyle w:val="ab"/>
        <w:numPr>
          <w:ilvl w:val="0"/>
          <w:numId w:val="9"/>
        </w:numPr>
        <w:spacing w:line="360" w:lineRule="auto"/>
        <w:ind w:left="284" w:hanging="284"/>
        <w:jc w:val="both"/>
        <w:rPr>
          <w:rFonts w:ascii="Tahoma" w:hAnsi="Tahoma" w:cs="Tahoma"/>
          <w:lang w:val="ru-RU"/>
        </w:rPr>
      </w:pPr>
      <w:r w:rsidRPr="005C5D56">
        <w:rPr>
          <w:rFonts w:ascii="Tahoma" w:hAnsi="Tahoma" w:cs="Tahoma"/>
          <w:lang w:val="ru-RU"/>
        </w:rPr>
        <w:t>организация мероприятий по ограничению и включению потребителей;</w:t>
      </w:r>
    </w:p>
    <w:p w:rsidR="00F21D8A" w:rsidRDefault="00F21D8A" w:rsidP="00D91998">
      <w:pPr>
        <w:pStyle w:val="ab"/>
        <w:numPr>
          <w:ilvl w:val="0"/>
          <w:numId w:val="9"/>
        </w:numPr>
        <w:spacing w:line="360" w:lineRule="auto"/>
        <w:ind w:left="284" w:hanging="284"/>
        <w:jc w:val="both"/>
        <w:rPr>
          <w:rFonts w:ascii="Tahoma" w:hAnsi="Tahoma" w:cs="Tahoma"/>
          <w:lang w:val="ru-RU"/>
        </w:rPr>
      </w:pPr>
      <w:r w:rsidRPr="005C5D56">
        <w:rPr>
          <w:rFonts w:ascii="Tahoma" w:hAnsi="Tahoma" w:cs="Tahoma"/>
          <w:lang w:val="ru-RU"/>
        </w:rPr>
        <w:t>изучение принципов функционирования и технических характеристик приборов учета электрической энергии и актуализация справочников электросчетчиков для вед</w:t>
      </w:r>
      <w:r>
        <w:rPr>
          <w:rFonts w:ascii="Tahoma" w:hAnsi="Tahoma" w:cs="Tahoma"/>
          <w:lang w:val="ru-RU"/>
        </w:rPr>
        <w:t>ения расчетно-договорной работы;</w:t>
      </w:r>
    </w:p>
    <w:p w:rsidR="00F21D8A" w:rsidRDefault="00F21D8A" w:rsidP="00D91998">
      <w:pPr>
        <w:pStyle w:val="ab"/>
        <w:numPr>
          <w:ilvl w:val="0"/>
          <w:numId w:val="9"/>
        </w:numPr>
        <w:spacing w:line="360" w:lineRule="auto"/>
        <w:ind w:left="284" w:hanging="284"/>
        <w:jc w:val="both"/>
        <w:rPr>
          <w:rFonts w:ascii="Tahoma" w:hAnsi="Tahoma" w:cs="Tahoma"/>
          <w:lang w:val="ru-RU"/>
        </w:rPr>
      </w:pPr>
      <w:r>
        <w:rPr>
          <w:rFonts w:ascii="Tahoma" w:hAnsi="Tahoma" w:cs="Tahoma"/>
          <w:lang w:val="ru-RU"/>
        </w:rPr>
        <w:t>консультирование потребителей по вопросам установки и замены приборов учета.</w:t>
      </w:r>
    </w:p>
    <w:p w:rsidR="006547D5" w:rsidRDefault="006547D5">
      <w:pPr>
        <w:spacing w:after="200" w:line="276" w:lineRule="auto"/>
        <w:rPr>
          <w:rFonts w:ascii="Tahoma" w:hAnsi="Tahoma" w:cs="Tahoma"/>
          <w:lang w:val="ru-RU"/>
        </w:rPr>
      </w:pPr>
      <w:r>
        <w:rPr>
          <w:rFonts w:ascii="Tahoma" w:hAnsi="Tahoma" w:cs="Tahoma"/>
          <w:lang w:val="ru-RU"/>
        </w:rPr>
        <w:br w:type="page"/>
      </w:r>
    </w:p>
    <w:p w:rsidR="00F21D8A" w:rsidRPr="00604491" w:rsidRDefault="00F21D8A" w:rsidP="00F21D8A">
      <w:pPr>
        <w:spacing w:line="360" w:lineRule="auto"/>
        <w:ind w:firstLine="709"/>
        <w:jc w:val="center"/>
        <w:rPr>
          <w:rFonts w:ascii="Tahoma" w:hAnsi="Tahoma" w:cs="Tahoma"/>
          <w:b/>
        </w:rPr>
      </w:pPr>
      <w:r w:rsidRPr="00604491">
        <w:rPr>
          <w:rFonts w:ascii="Tahoma" w:hAnsi="Tahoma" w:cs="Tahoma"/>
          <w:b/>
        </w:rPr>
        <w:t>Диспетчерское сопровождение</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8"/>
        <w:gridCol w:w="3511"/>
      </w:tblGrid>
      <w:tr w:rsidR="00F21D8A" w:rsidRPr="00604491" w:rsidTr="00295F2F">
        <w:trPr>
          <w:trHeight w:val="454"/>
          <w:jc w:val="center"/>
        </w:trPr>
        <w:tc>
          <w:tcPr>
            <w:tcW w:w="11513"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F21D8A" w:rsidRPr="00604491" w:rsidRDefault="00F21D8A" w:rsidP="00F21D8A">
            <w:pPr>
              <w:spacing w:line="276" w:lineRule="auto"/>
              <w:ind w:firstLine="360"/>
              <w:jc w:val="center"/>
              <w:rPr>
                <w:rFonts w:ascii="Tahoma" w:hAnsi="Tahoma" w:cs="Tahoma"/>
                <w:b/>
                <w:sz w:val="22"/>
                <w:szCs w:val="22"/>
              </w:rPr>
            </w:pPr>
            <w:r w:rsidRPr="00604491">
              <w:rPr>
                <w:rFonts w:ascii="Tahoma" w:hAnsi="Tahoma" w:cs="Tahoma"/>
                <w:b/>
                <w:sz w:val="22"/>
                <w:szCs w:val="22"/>
              </w:rPr>
              <w:t>Перечень подаваемых заявок</w:t>
            </w:r>
          </w:p>
        </w:tc>
        <w:tc>
          <w:tcPr>
            <w:tcW w:w="3628"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F21D8A" w:rsidRPr="00604491" w:rsidRDefault="00F21D8A" w:rsidP="00F21D8A">
            <w:pPr>
              <w:spacing w:line="276" w:lineRule="auto"/>
              <w:jc w:val="center"/>
              <w:rPr>
                <w:rFonts w:ascii="Tahoma" w:hAnsi="Tahoma" w:cs="Tahoma"/>
                <w:b/>
                <w:sz w:val="22"/>
                <w:szCs w:val="22"/>
              </w:rPr>
            </w:pPr>
            <w:r w:rsidRPr="00604491">
              <w:rPr>
                <w:rFonts w:ascii="Tahoma" w:hAnsi="Tahoma" w:cs="Tahoma"/>
                <w:b/>
                <w:sz w:val="22"/>
                <w:szCs w:val="22"/>
              </w:rPr>
              <w:t>Количество</w:t>
            </w:r>
            <w:r w:rsidRPr="00604491">
              <w:rPr>
                <w:rFonts w:ascii="Tahoma" w:hAnsi="Tahoma" w:cs="Tahoma"/>
                <w:sz w:val="22"/>
                <w:szCs w:val="22"/>
              </w:rPr>
              <w:t xml:space="preserve">, </w:t>
            </w:r>
            <w:r w:rsidRPr="00604491">
              <w:rPr>
                <w:rFonts w:ascii="Tahoma" w:hAnsi="Tahoma" w:cs="Tahoma"/>
                <w:b/>
                <w:sz w:val="22"/>
                <w:szCs w:val="22"/>
              </w:rPr>
              <w:t>шт.</w:t>
            </w:r>
          </w:p>
        </w:tc>
      </w:tr>
      <w:tr w:rsidR="00F21D8A" w:rsidRPr="00604491" w:rsidTr="00295F2F">
        <w:trPr>
          <w:trHeight w:val="454"/>
          <w:jc w:val="center"/>
        </w:trPr>
        <w:tc>
          <w:tcPr>
            <w:tcW w:w="11513"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F21D8A" w:rsidRPr="00604491" w:rsidRDefault="00F21D8A" w:rsidP="00F21D8A">
            <w:pPr>
              <w:spacing w:line="276" w:lineRule="auto"/>
              <w:rPr>
                <w:rFonts w:ascii="Tahoma" w:hAnsi="Tahoma" w:cs="Tahoma"/>
                <w:sz w:val="22"/>
                <w:szCs w:val="22"/>
              </w:rPr>
            </w:pPr>
            <w:r w:rsidRPr="00604491">
              <w:rPr>
                <w:rFonts w:ascii="Tahoma" w:hAnsi="Tahoma" w:cs="Tahoma"/>
                <w:sz w:val="22"/>
                <w:szCs w:val="22"/>
              </w:rPr>
              <w:t>Отключение абонентов за долги</w:t>
            </w:r>
          </w:p>
        </w:tc>
        <w:tc>
          <w:tcPr>
            <w:tcW w:w="3628" w:type="dxa"/>
            <w:tcBorders>
              <w:top w:val="single" w:sz="4" w:space="0" w:color="auto"/>
              <w:left w:val="single" w:sz="4" w:space="0" w:color="auto"/>
              <w:bottom w:val="single" w:sz="4" w:space="0" w:color="auto"/>
              <w:right w:val="single" w:sz="4" w:space="0" w:color="auto"/>
            </w:tcBorders>
            <w:vAlign w:val="center"/>
            <w:hideMark/>
          </w:tcPr>
          <w:p w:rsidR="00F21D8A" w:rsidRPr="00604491" w:rsidRDefault="00F21D8A" w:rsidP="00F21D8A">
            <w:pPr>
              <w:spacing w:line="276" w:lineRule="auto"/>
              <w:jc w:val="center"/>
              <w:rPr>
                <w:rFonts w:ascii="Tahoma" w:hAnsi="Tahoma" w:cs="Tahoma"/>
                <w:sz w:val="22"/>
                <w:szCs w:val="22"/>
              </w:rPr>
            </w:pPr>
            <w:r>
              <w:rPr>
                <w:rFonts w:ascii="Tahoma" w:hAnsi="Tahoma" w:cs="Tahoma"/>
                <w:sz w:val="22"/>
                <w:szCs w:val="22"/>
              </w:rPr>
              <w:t>7 664</w:t>
            </w:r>
          </w:p>
        </w:tc>
      </w:tr>
      <w:tr w:rsidR="00F21D8A" w:rsidRPr="00604491" w:rsidTr="00295F2F">
        <w:trPr>
          <w:trHeight w:val="454"/>
          <w:jc w:val="center"/>
        </w:trPr>
        <w:tc>
          <w:tcPr>
            <w:tcW w:w="11513"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F21D8A" w:rsidRPr="00604491" w:rsidRDefault="00F21D8A" w:rsidP="00F21D8A">
            <w:pPr>
              <w:spacing w:line="276" w:lineRule="auto"/>
              <w:rPr>
                <w:rFonts w:ascii="Tahoma" w:hAnsi="Tahoma" w:cs="Tahoma"/>
                <w:sz w:val="22"/>
                <w:szCs w:val="22"/>
              </w:rPr>
            </w:pPr>
            <w:r w:rsidRPr="00604491">
              <w:rPr>
                <w:rFonts w:ascii="Tahoma" w:hAnsi="Tahoma" w:cs="Tahoma"/>
                <w:sz w:val="22"/>
                <w:szCs w:val="22"/>
              </w:rPr>
              <w:t>Включение абонентов</w:t>
            </w:r>
          </w:p>
        </w:tc>
        <w:tc>
          <w:tcPr>
            <w:tcW w:w="3628" w:type="dxa"/>
            <w:tcBorders>
              <w:top w:val="single" w:sz="4" w:space="0" w:color="auto"/>
              <w:left w:val="single" w:sz="4" w:space="0" w:color="auto"/>
              <w:bottom w:val="single" w:sz="4" w:space="0" w:color="auto"/>
              <w:right w:val="single" w:sz="4" w:space="0" w:color="auto"/>
            </w:tcBorders>
            <w:vAlign w:val="center"/>
            <w:hideMark/>
          </w:tcPr>
          <w:p w:rsidR="00F21D8A" w:rsidRPr="00604491" w:rsidRDefault="00F21D8A" w:rsidP="00F21D8A">
            <w:pPr>
              <w:spacing w:line="276" w:lineRule="auto"/>
              <w:jc w:val="center"/>
              <w:rPr>
                <w:rFonts w:ascii="Tahoma" w:hAnsi="Tahoma" w:cs="Tahoma"/>
                <w:sz w:val="22"/>
                <w:szCs w:val="22"/>
              </w:rPr>
            </w:pPr>
            <w:r>
              <w:rPr>
                <w:rFonts w:ascii="Tahoma" w:hAnsi="Tahoma" w:cs="Tahoma"/>
                <w:sz w:val="22"/>
                <w:szCs w:val="22"/>
              </w:rPr>
              <w:t>825</w:t>
            </w:r>
          </w:p>
        </w:tc>
      </w:tr>
      <w:tr w:rsidR="00F21D8A" w:rsidRPr="00604491" w:rsidTr="00295F2F">
        <w:trPr>
          <w:trHeight w:val="454"/>
          <w:jc w:val="center"/>
        </w:trPr>
        <w:tc>
          <w:tcPr>
            <w:tcW w:w="11513"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F21D8A" w:rsidRPr="00604491" w:rsidRDefault="00F21D8A" w:rsidP="00F21D8A">
            <w:pPr>
              <w:spacing w:line="276" w:lineRule="auto"/>
              <w:rPr>
                <w:rFonts w:ascii="Tahoma" w:hAnsi="Tahoma" w:cs="Tahoma"/>
                <w:sz w:val="22"/>
                <w:szCs w:val="22"/>
              </w:rPr>
            </w:pPr>
            <w:r w:rsidRPr="00604491">
              <w:rPr>
                <w:rFonts w:ascii="Tahoma" w:hAnsi="Tahoma" w:cs="Tahoma"/>
                <w:sz w:val="22"/>
                <w:szCs w:val="22"/>
              </w:rPr>
              <w:t>Проверка измерительного комплекса абонентов</w:t>
            </w:r>
          </w:p>
        </w:tc>
        <w:tc>
          <w:tcPr>
            <w:tcW w:w="3628" w:type="dxa"/>
            <w:tcBorders>
              <w:top w:val="single" w:sz="4" w:space="0" w:color="auto"/>
              <w:left w:val="single" w:sz="4" w:space="0" w:color="auto"/>
              <w:bottom w:val="single" w:sz="4" w:space="0" w:color="auto"/>
              <w:right w:val="single" w:sz="4" w:space="0" w:color="auto"/>
            </w:tcBorders>
            <w:vAlign w:val="center"/>
            <w:hideMark/>
          </w:tcPr>
          <w:p w:rsidR="00F21D8A" w:rsidRPr="00604491" w:rsidRDefault="00F21D8A" w:rsidP="00F21D8A">
            <w:pPr>
              <w:spacing w:line="276" w:lineRule="auto"/>
              <w:jc w:val="center"/>
              <w:rPr>
                <w:rFonts w:ascii="Tahoma" w:hAnsi="Tahoma" w:cs="Tahoma"/>
                <w:sz w:val="22"/>
                <w:szCs w:val="22"/>
              </w:rPr>
            </w:pPr>
            <w:r>
              <w:rPr>
                <w:rFonts w:ascii="Tahoma" w:hAnsi="Tahoma" w:cs="Tahoma"/>
                <w:sz w:val="22"/>
                <w:szCs w:val="22"/>
              </w:rPr>
              <w:t>12 273</w:t>
            </w:r>
          </w:p>
        </w:tc>
      </w:tr>
      <w:tr w:rsidR="00F21D8A" w:rsidRPr="00604491" w:rsidTr="00295F2F">
        <w:trPr>
          <w:trHeight w:val="454"/>
          <w:jc w:val="center"/>
        </w:trPr>
        <w:tc>
          <w:tcPr>
            <w:tcW w:w="11513"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F21D8A" w:rsidRPr="00F21D8A" w:rsidRDefault="00F21D8A" w:rsidP="00F21D8A">
            <w:pPr>
              <w:spacing w:line="276" w:lineRule="auto"/>
              <w:rPr>
                <w:rFonts w:ascii="Tahoma" w:hAnsi="Tahoma" w:cs="Tahoma"/>
                <w:sz w:val="22"/>
                <w:szCs w:val="22"/>
                <w:lang w:val="ru-RU"/>
              </w:rPr>
            </w:pPr>
            <w:r w:rsidRPr="00F21D8A">
              <w:rPr>
                <w:rFonts w:ascii="Tahoma" w:hAnsi="Tahoma" w:cs="Tahoma"/>
                <w:sz w:val="22"/>
                <w:szCs w:val="22"/>
                <w:lang w:val="ru-RU"/>
              </w:rPr>
              <w:t>Уведомление сетевой организации о расторжении договоров</w:t>
            </w:r>
          </w:p>
        </w:tc>
        <w:tc>
          <w:tcPr>
            <w:tcW w:w="3628" w:type="dxa"/>
            <w:tcBorders>
              <w:top w:val="single" w:sz="4" w:space="0" w:color="auto"/>
              <w:left w:val="single" w:sz="4" w:space="0" w:color="auto"/>
              <w:bottom w:val="single" w:sz="4" w:space="0" w:color="auto"/>
              <w:right w:val="single" w:sz="4" w:space="0" w:color="auto"/>
            </w:tcBorders>
            <w:vAlign w:val="center"/>
            <w:hideMark/>
          </w:tcPr>
          <w:p w:rsidR="00F21D8A" w:rsidRPr="00604491" w:rsidRDefault="00F21D8A" w:rsidP="00F21D8A">
            <w:pPr>
              <w:spacing w:line="276" w:lineRule="auto"/>
              <w:jc w:val="center"/>
              <w:rPr>
                <w:rFonts w:ascii="Tahoma" w:hAnsi="Tahoma" w:cs="Tahoma"/>
                <w:sz w:val="22"/>
                <w:szCs w:val="22"/>
              </w:rPr>
            </w:pPr>
            <w:r>
              <w:rPr>
                <w:rFonts w:ascii="Tahoma" w:hAnsi="Tahoma" w:cs="Tahoma"/>
                <w:sz w:val="22"/>
                <w:szCs w:val="22"/>
              </w:rPr>
              <w:t>3 581</w:t>
            </w:r>
          </w:p>
        </w:tc>
      </w:tr>
    </w:tbl>
    <w:p w:rsidR="006F2503" w:rsidRDefault="006F2503">
      <w:pPr>
        <w:spacing w:after="200" w:line="276" w:lineRule="auto"/>
        <w:rPr>
          <w:rFonts w:ascii="Tahoma" w:hAnsi="Tahoma" w:cs="Tahoma"/>
          <w:b/>
          <w:noProof/>
        </w:rPr>
      </w:pPr>
      <w:r>
        <w:rPr>
          <w:rFonts w:ascii="Tahoma" w:hAnsi="Tahoma" w:cs="Tahoma"/>
          <w:b/>
          <w:noProof/>
        </w:rPr>
        <w:br w:type="page"/>
      </w:r>
    </w:p>
    <w:p w:rsidR="00F21D8A" w:rsidRDefault="00F21D8A" w:rsidP="00F21D8A">
      <w:pPr>
        <w:spacing w:line="276" w:lineRule="auto"/>
        <w:ind w:firstLine="709"/>
        <w:jc w:val="center"/>
        <w:rPr>
          <w:rFonts w:ascii="Tahoma" w:hAnsi="Tahoma" w:cs="Tahoma"/>
          <w:b/>
          <w:noProof/>
        </w:rPr>
      </w:pPr>
    </w:p>
    <w:p w:rsidR="00F21D8A" w:rsidRPr="00AE4D41" w:rsidRDefault="00F21D8A" w:rsidP="00F21D8A">
      <w:pPr>
        <w:spacing w:line="276" w:lineRule="auto"/>
        <w:ind w:firstLine="709"/>
        <w:jc w:val="center"/>
        <w:rPr>
          <w:rFonts w:ascii="Tahoma" w:hAnsi="Tahoma" w:cs="Tahoma"/>
          <w:b/>
          <w:noProof/>
          <w:lang w:val="ru-RU"/>
        </w:rPr>
      </w:pPr>
      <w:r w:rsidRPr="00AE4D41">
        <w:rPr>
          <w:rFonts w:ascii="Tahoma" w:hAnsi="Tahoma" w:cs="Tahoma"/>
          <w:b/>
          <w:noProof/>
          <w:lang w:val="ru-RU"/>
        </w:rPr>
        <w:t>Диспетчерское сопровождение в динамике, шт</w:t>
      </w:r>
    </w:p>
    <w:p w:rsidR="00F21D8A" w:rsidRPr="00604491" w:rsidRDefault="00F21D8A" w:rsidP="00F21D8A">
      <w:pPr>
        <w:spacing w:line="276" w:lineRule="auto"/>
        <w:rPr>
          <w:rFonts w:ascii="Tahoma" w:hAnsi="Tahoma" w:cs="Tahoma"/>
          <w:b/>
          <w:noProof/>
          <w:sz w:val="23"/>
          <w:szCs w:val="23"/>
        </w:rPr>
      </w:pPr>
      <w:r w:rsidRPr="005A0D13">
        <w:rPr>
          <w:rFonts w:ascii="Tahoma" w:hAnsi="Tahoma" w:cs="Tahoma"/>
          <w:b/>
          <w:noProof/>
          <w:sz w:val="23"/>
          <w:szCs w:val="23"/>
          <w:lang w:val="ru-RU" w:eastAsia="ru-RU" w:bidi="ar-SA"/>
        </w:rPr>
        <w:drawing>
          <wp:inline distT="0" distB="0" distL="0" distR="0" wp14:anchorId="58DE8D1F" wp14:editId="58DE8D20">
            <wp:extent cx="9180000" cy="3131389"/>
            <wp:effectExtent l="0" t="0" r="254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21D8A" w:rsidRPr="00F21D8A" w:rsidRDefault="00F21D8A" w:rsidP="006F2503">
      <w:pPr>
        <w:spacing w:line="360" w:lineRule="auto"/>
        <w:ind w:firstLine="567"/>
        <w:jc w:val="both"/>
        <w:rPr>
          <w:rFonts w:ascii="Tahoma" w:hAnsi="Tahoma" w:cs="Tahoma"/>
          <w:lang w:val="ru-RU"/>
        </w:rPr>
      </w:pPr>
      <w:r w:rsidRPr="00F21D8A">
        <w:rPr>
          <w:rFonts w:ascii="Tahoma" w:hAnsi="Tahoma" w:cs="Tahoma"/>
          <w:lang w:val="ru-RU"/>
        </w:rPr>
        <w:t>Снижение количества заявок на включение потребителей в 2018 году связано с изменением порядка взаимодействия с сетевой компанией в рамках процедуры технологического присоединения.</w:t>
      </w:r>
    </w:p>
    <w:p w:rsidR="006F2503" w:rsidRPr="00446B44" w:rsidRDefault="006F2503">
      <w:pPr>
        <w:spacing w:after="200" w:line="276" w:lineRule="auto"/>
        <w:rPr>
          <w:rFonts w:ascii="Tahoma" w:hAnsi="Tahoma" w:cs="Tahoma"/>
          <w:b/>
          <w:lang w:val="ru-RU"/>
        </w:rPr>
      </w:pPr>
      <w:r w:rsidRPr="00446B44">
        <w:rPr>
          <w:rFonts w:ascii="Tahoma" w:hAnsi="Tahoma" w:cs="Tahoma"/>
          <w:b/>
          <w:lang w:val="ru-RU"/>
        </w:rPr>
        <w:br w:type="page"/>
      </w:r>
    </w:p>
    <w:p w:rsidR="00F21D8A" w:rsidRPr="003F4B53" w:rsidRDefault="00F21D8A" w:rsidP="006547D5">
      <w:pPr>
        <w:spacing w:line="360" w:lineRule="auto"/>
        <w:jc w:val="center"/>
        <w:rPr>
          <w:rFonts w:ascii="Tahoma" w:hAnsi="Tahoma" w:cs="Tahoma"/>
          <w:b/>
        </w:rPr>
      </w:pPr>
      <w:r w:rsidRPr="00604491">
        <w:rPr>
          <w:rFonts w:ascii="Tahoma" w:hAnsi="Tahoma" w:cs="Tahoma"/>
          <w:b/>
        </w:rPr>
        <w:t>Мероприятия, проведенные сотрудниками инспекции</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4"/>
        <w:gridCol w:w="4135"/>
      </w:tblGrid>
      <w:tr w:rsidR="00F21D8A" w:rsidRPr="00604491" w:rsidTr="00295F2F">
        <w:trPr>
          <w:trHeight w:val="454"/>
          <w:jc w:val="center"/>
        </w:trPr>
        <w:tc>
          <w:tcPr>
            <w:tcW w:w="10845"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F21D8A" w:rsidRPr="00604491" w:rsidRDefault="00F21D8A" w:rsidP="006547D5">
            <w:pPr>
              <w:spacing w:line="360" w:lineRule="auto"/>
              <w:ind w:firstLine="29"/>
              <w:contextualSpacing/>
              <w:jc w:val="center"/>
              <w:rPr>
                <w:rFonts w:ascii="Tahoma" w:hAnsi="Tahoma" w:cs="Tahoma"/>
                <w:b/>
                <w:i/>
                <w:iCs/>
                <w:color w:val="404040"/>
                <w:sz w:val="22"/>
                <w:szCs w:val="22"/>
              </w:rPr>
            </w:pPr>
            <w:r w:rsidRPr="00604491">
              <w:rPr>
                <w:rFonts w:ascii="Tahoma" w:hAnsi="Tahoma" w:cs="Tahoma"/>
                <w:b/>
                <w:sz w:val="22"/>
                <w:szCs w:val="22"/>
              </w:rPr>
              <w:t>Перечень мероприятий</w:t>
            </w:r>
          </w:p>
        </w:tc>
        <w:tc>
          <w:tcPr>
            <w:tcW w:w="4296"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F21D8A" w:rsidRPr="00604491" w:rsidRDefault="00F21D8A" w:rsidP="006547D5">
            <w:pPr>
              <w:spacing w:line="360" w:lineRule="auto"/>
              <w:contextualSpacing/>
              <w:jc w:val="center"/>
              <w:rPr>
                <w:rFonts w:ascii="Tahoma" w:hAnsi="Tahoma" w:cs="Tahoma"/>
                <w:b/>
                <w:i/>
                <w:iCs/>
                <w:color w:val="404040"/>
                <w:sz w:val="22"/>
                <w:szCs w:val="22"/>
              </w:rPr>
            </w:pPr>
            <w:r w:rsidRPr="00604491">
              <w:rPr>
                <w:rFonts w:ascii="Tahoma" w:hAnsi="Tahoma" w:cs="Tahoma"/>
                <w:b/>
                <w:sz w:val="22"/>
                <w:szCs w:val="22"/>
              </w:rPr>
              <w:t>Количество, шт</w:t>
            </w:r>
            <w:r w:rsidRPr="00604491">
              <w:rPr>
                <w:rFonts w:ascii="Tahoma" w:hAnsi="Tahoma" w:cs="Tahoma"/>
                <w:sz w:val="22"/>
                <w:szCs w:val="22"/>
              </w:rPr>
              <w:t>.</w:t>
            </w:r>
          </w:p>
        </w:tc>
      </w:tr>
      <w:tr w:rsidR="00F21D8A" w:rsidRPr="00604491" w:rsidTr="00295F2F">
        <w:trPr>
          <w:trHeight w:val="454"/>
          <w:jc w:val="center"/>
        </w:trPr>
        <w:tc>
          <w:tcPr>
            <w:tcW w:w="10845"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F21D8A" w:rsidRPr="00F21D8A" w:rsidRDefault="00F21D8A" w:rsidP="00F21D8A">
            <w:pPr>
              <w:spacing w:line="276" w:lineRule="auto"/>
              <w:rPr>
                <w:rFonts w:ascii="Tahoma" w:hAnsi="Tahoma" w:cs="Tahoma"/>
                <w:i/>
                <w:iCs/>
                <w:color w:val="404040"/>
                <w:sz w:val="22"/>
                <w:szCs w:val="22"/>
                <w:lang w:val="ru-RU"/>
              </w:rPr>
            </w:pPr>
            <w:r w:rsidRPr="00F21D8A">
              <w:rPr>
                <w:rFonts w:ascii="Tahoma" w:hAnsi="Tahoma" w:cs="Tahoma"/>
                <w:sz w:val="22"/>
                <w:szCs w:val="22"/>
                <w:lang w:val="ru-RU"/>
              </w:rPr>
              <w:t>Приемка измерительного комплекса по вновь заключаемым договорам</w:t>
            </w:r>
          </w:p>
        </w:tc>
        <w:tc>
          <w:tcPr>
            <w:tcW w:w="4296" w:type="dxa"/>
            <w:tcBorders>
              <w:top w:val="single" w:sz="4" w:space="0" w:color="auto"/>
              <w:left w:val="single" w:sz="4" w:space="0" w:color="auto"/>
              <w:bottom w:val="single" w:sz="4" w:space="0" w:color="auto"/>
              <w:right w:val="single" w:sz="4" w:space="0" w:color="auto"/>
            </w:tcBorders>
            <w:vAlign w:val="center"/>
          </w:tcPr>
          <w:p w:rsidR="00F21D8A" w:rsidRPr="00604491" w:rsidRDefault="00F21D8A" w:rsidP="00F21D8A">
            <w:pPr>
              <w:spacing w:line="276" w:lineRule="auto"/>
              <w:jc w:val="center"/>
              <w:rPr>
                <w:rFonts w:ascii="Tahoma" w:hAnsi="Tahoma" w:cs="Tahoma"/>
                <w:sz w:val="22"/>
                <w:szCs w:val="22"/>
              </w:rPr>
            </w:pPr>
            <w:r>
              <w:rPr>
                <w:rFonts w:ascii="Tahoma" w:hAnsi="Tahoma" w:cs="Tahoma"/>
                <w:sz w:val="22"/>
                <w:szCs w:val="22"/>
              </w:rPr>
              <w:t>1 400</w:t>
            </w:r>
          </w:p>
        </w:tc>
      </w:tr>
      <w:tr w:rsidR="00F21D8A" w:rsidRPr="00604491" w:rsidTr="00295F2F">
        <w:trPr>
          <w:trHeight w:val="454"/>
          <w:jc w:val="center"/>
        </w:trPr>
        <w:tc>
          <w:tcPr>
            <w:tcW w:w="10845"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F21D8A" w:rsidRPr="00604491" w:rsidRDefault="00F21D8A" w:rsidP="00F21D8A">
            <w:pPr>
              <w:spacing w:line="276" w:lineRule="auto"/>
              <w:rPr>
                <w:rFonts w:ascii="Tahoma" w:hAnsi="Tahoma" w:cs="Tahoma"/>
                <w:i/>
                <w:iCs/>
                <w:color w:val="404040"/>
                <w:sz w:val="22"/>
                <w:szCs w:val="22"/>
              </w:rPr>
            </w:pPr>
            <w:r w:rsidRPr="00604491">
              <w:rPr>
                <w:rFonts w:ascii="Tahoma" w:hAnsi="Tahoma" w:cs="Tahoma"/>
                <w:sz w:val="22"/>
                <w:szCs w:val="22"/>
              </w:rPr>
              <w:t>Ограничение электроснабжения потребителей-должников</w:t>
            </w:r>
          </w:p>
        </w:tc>
        <w:tc>
          <w:tcPr>
            <w:tcW w:w="4296" w:type="dxa"/>
            <w:tcBorders>
              <w:top w:val="single" w:sz="4" w:space="0" w:color="auto"/>
              <w:left w:val="single" w:sz="4" w:space="0" w:color="auto"/>
              <w:bottom w:val="single" w:sz="4" w:space="0" w:color="auto"/>
              <w:right w:val="single" w:sz="4" w:space="0" w:color="auto"/>
            </w:tcBorders>
            <w:vAlign w:val="center"/>
          </w:tcPr>
          <w:p w:rsidR="00F21D8A" w:rsidRPr="00604491" w:rsidRDefault="00F21D8A" w:rsidP="00F21D8A">
            <w:pPr>
              <w:spacing w:line="276" w:lineRule="auto"/>
              <w:jc w:val="center"/>
              <w:rPr>
                <w:rFonts w:ascii="Tahoma" w:hAnsi="Tahoma" w:cs="Tahoma"/>
                <w:sz w:val="22"/>
                <w:szCs w:val="22"/>
              </w:rPr>
            </w:pPr>
            <w:r>
              <w:rPr>
                <w:rFonts w:ascii="Tahoma" w:hAnsi="Tahoma" w:cs="Tahoma"/>
                <w:sz w:val="22"/>
                <w:szCs w:val="22"/>
              </w:rPr>
              <w:t>1 205</w:t>
            </w:r>
          </w:p>
        </w:tc>
      </w:tr>
      <w:tr w:rsidR="00F21D8A" w:rsidRPr="00604491" w:rsidTr="00295F2F">
        <w:trPr>
          <w:trHeight w:val="454"/>
          <w:jc w:val="center"/>
        </w:trPr>
        <w:tc>
          <w:tcPr>
            <w:tcW w:w="10845"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F21D8A" w:rsidRPr="00604491" w:rsidRDefault="00F21D8A" w:rsidP="00F21D8A">
            <w:pPr>
              <w:spacing w:line="276" w:lineRule="auto"/>
              <w:rPr>
                <w:rFonts w:ascii="Tahoma" w:hAnsi="Tahoma" w:cs="Tahoma"/>
                <w:i/>
                <w:iCs/>
                <w:color w:val="404040"/>
                <w:sz w:val="22"/>
                <w:szCs w:val="22"/>
              </w:rPr>
            </w:pPr>
            <w:r w:rsidRPr="00604491">
              <w:rPr>
                <w:rFonts w:ascii="Tahoma" w:hAnsi="Tahoma" w:cs="Tahoma"/>
                <w:sz w:val="22"/>
                <w:szCs w:val="22"/>
              </w:rPr>
              <w:t>Комплексная проверка объектов электроснабжения*</w:t>
            </w:r>
          </w:p>
        </w:tc>
        <w:tc>
          <w:tcPr>
            <w:tcW w:w="4296" w:type="dxa"/>
            <w:tcBorders>
              <w:top w:val="single" w:sz="4" w:space="0" w:color="auto"/>
              <w:left w:val="single" w:sz="4" w:space="0" w:color="auto"/>
              <w:bottom w:val="single" w:sz="4" w:space="0" w:color="auto"/>
              <w:right w:val="single" w:sz="4" w:space="0" w:color="auto"/>
            </w:tcBorders>
            <w:vAlign w:val="center"/>
          </w:tcPr>
          <w:p w:rsidR="00F21D8A" w:rsidRPr="00604491" w:rsidRDefault="00F21D8A" w:rsidP="00F21D8A">
            <w:pPr>
              <w:spacing w:line="276" w:lineRule="auto"/>
              <w:jc w:val="center"/>
              <w:rPr>
                <w:rFonts w:ascii="Tahoma" w:hAnsi="Tahoma" w:cs="Tahoma"/>
                <w:sz w:val="22"/>
                <w:szCs w:val="22"/>
              </w:rPr>
            </w:pPr>
            <w:r w:rsidRPr="00604491">
              <w:rPr>
                <w:rFonts w:ascii="Tahoma" w:hAnsi="Tahoma" w:cs="Tahoma"/>
                <w:sz w:val="22"/>
                <w:szCs w:val="22"/>
              </w:rPr>
              <w:t xml:space="preserve">1 </w:t>
            </w:r>
            <w:r>
              <w:rPr>
                <w:rFonts w:ascii="Tahoma" w:hAnsi="Tahoma" w:cs="Tahoma"/>
                <w:sz w:val="22"/>
                <w:szCs w:val="22"/>
              </w:rPr>
              <w:t>216</w:t>
            </w:r>
          </w:p>
        </w:tc>
      </w:tr>
      <w:tr w:rsidR="00F21D8A" w:rsidRPr="00604491" w:rsidTr="00295F2F">
        <w:trPr>
          <w:trHeight w:val="454"/>
          <w:jc w:val="center"/>
        </w:trPr>
        <w:tc>
          <w:tcPr>
            <w:tcW w:w="10845" w:type="dxa"/>
            <w:tcBorders>
              <w:top w:val="single" w:sz="4" w:space="0" w:color="auto"/>
              <w:left w:val="single" w:sz="4" w:space="0" w:color="auto"/>
              <w:bottom w:val="single" w:sz="4" w:space="0" w:color="auto"/>
              <w:right w:val="single" w:sz="4" w:space="0" w:color="auto"/>
            </w:tcBorders>
            <w:shd w:val="clear" w:color="auto" w:fill="FFCC00"/>
            <w:vAlign w:val="center"/>
            <w:hideMark/>
          </w:tcPr>
          <w:p w:rsidR="00F21D8A" w:rsidRPr="00604491" w:rsidRDefault="00F21D8A" w:rsidP="00F21D8A">
            <w:pPr>
              <w:spacing w:line="276" w:lineRule="auto"/>
              <w:rPr>
                <w:rFonts w:ascii="Tahoma" w:hAnsi="Tahoma" w:cs="Tahoma"/>
                <w:i/>
                <w:iCs/>
                <w:color w:val="404040"/>
                <w:sz w:val="22"/>
                <w:szCs w:val="22"/>
              </w:rPr>
            </w:pPr>
            <w:r w:rsidRPr="00604491">
              <w:rPr>
                <w:rFonts w:ascii="Tahoma" w:hAnsi="Tahoma" w:cs="Tahoma"/>
                <w:sz w:val="22"/>
                <w:szCs w:val="22"/>
              </w:rPr>
              <w:t>Разработка схем эффективного ограничения</w:t>
            </w:r>
          </w:p>
        </w:tc>
        <w:tc>
          <w:tcPr>
            <w:tcW w:w="4296" w:type="dxa"/>
            <w:tcBorders>
              <w:top w:val="single" w:sz="4" w:space="0" w:color="auto"/>
              <w:left w:val="single" w:sz="4" w:space="0" w:color="auto"/>
              <w:bottom w:val="single" w:sz="4" w:space="0" w:color="auto"/>
              <w:right w:val="single" w:sz="4" w:space="0" w:color="auto"/>
            </w:tcBorders>
            <w:vAlign w:val="center"/>
          </w:tcPr>
          <w:p w:rsidR="00F21D8A" w:rsidRPr="00604491" w:rsidRDefault="00F21D8A" w:rsidP="00F21D8A">
            <w:pPr>
              <w:spacing w:line="276" w:lineRule="auto"/>
              <w:jc w:val="center"/>
              <w:rPr>
                <w:rFonts w:ascii="Tahoma" w:hAnsi="Tahoma" w:cs="Tahoma"/>
                <w:iCs/>
                <w:sz w:val="22"/>
                <w:szCs w:val="22"/>
              </w:rPr>
            </w:pPr>
            <w:r>
              <w:rPr>
                <w:rFonts w:ascii="Tahoma" w:hAnsi="Tahoma" w:cs="Tahoma"/>
                <w:iCs/>
                <w:sz w:val="22"/>
                <w:szCs w:val="22"/>
              </w:rPr>
              <w:t>304</w:t>
            </w:r>
          </w:p>
        </w:tc>
      </w:tr>
    </w:tbl>
    <w:p w:rsidR="00F21D8A" w:rsidRPr="00B27637" w:rsidRDefault="00F21D8A" w:rsidP="00F21D8A">
      <w:pPr>
        <w:jc w:val="both"/>
        <w:rPr>
          <w:rFonts w:ascii="Tahoma" w:hAnsi="Tahoma" w:cs="Tahoma"/>
          <w:sz w:val="20"/>
          <w:szCs w:val="20"/>
          <w:lang w:val="ru-RU"/>
        </w:rPr>
      </w:pPr>
      <w:r w:rsidRPr="00B27637">
        <w:rPr>
          <w:rFonts w:ascii="Tahoma" w:hAnsi="Tahoma" w:cs="Tahoma"/>
          <w:sz w:val="20"/>
          <w:szCs w:val="20"/>
          <w:lang w:val="ru-RU"/>
        </w:rPr>
        <w:t>* включает в себя проверку схемы электроснабжения потребителя, схем учета энергопотребления, настройки параметров счетчиков электроэнергии.</w:t>
      </w:r>
    </w:p>
    <w:p w:rsidR="00F21D8A" w:rsidRPr="00F21D8A" w:rsidRDefault="00F21D8A" w:rsidP="00F21D8A">
      <w:pPr>
        <w:spacing w:after="200" w:line="276" w:lineRule="auto"/>
        <w:jc w:val="center"/>
        <w:rPr>
          <w:rFonts w:ascii="Tahoma" w:hAnsi="Tahoma" w:cs="Tahoma"/>
          <w:b/>
          <w:lang w:val="ru-RU"/>
        </w:rPr>
      </w:pPr>
    </w:p>
    <w:p w:rsidR="00B27637" w:rsidRDefault="00B27637">
      <w:pPr>
        <w:spacing w:after="200" w:line="276" w:lineRule="auto"/>
        <w:rPr>
          <w:rFonts w:ascii="Tahoma" w:hAnsi="Tahoma" w:cs="Tahoma"/>
          <w:b/>
          <w:lang w:val="ru-RU"/>
        </w:rPr>
      </w:pPr>
      <w:r>
        <w:rPr>
          <w:rFonts w:ascii="Tahoma" w:hAnsi="Tahoma" w:cs="Tahoma"/>
          <w:b/>
          <w:lang w:val="ru-RU"/>
        </w:rPr>
        <w:br w:type="page"/>
      </w:r>
    </w:p>
    <w:p w:rsidR="00F21D8A" w:rsidRPr="00F21D8A" w:rsidRDefault="00F21D8A" w:rsidP="00F21D8A">
      <w:pPr>
        <w:spacing w:after="200" w:line="276" w:lineRule="auto"/>
        <w:jc w:val="center"/>
        <w:rPr>
          <w:rFonts w:ascii="Tahoma" w:hAnsi="Tahoma" w:cs="Tahoma"/>
          <w:b/>
          <w:lang w:val="ru-RU"/>
        </w:rPr>
      </w:pPr>
      <w:r w:rsidRPr="00F21D8A">
        <w:rPr>
          <w:rFonts w:ascii="Tahoma" w:hAnsi="Tahoma" w:cs="Tahoma"/>
          <w:b/>
          <w:lang w:val="ru-RU"/>
        </w:rPr>
        <w:t>Мероприятия, проведенные сотрудниками инспекции в динамике за 2017-2018 годы</w:t>
      </w:r>
    </w:p>
    <w:p w:rsidR="00F21D8A" w:rsidRDefault="00F21D8A" w:rsidP="008A5ADF">
      <w:pPr>
        <w:spacing w:line="360" w:lineRule="auto"/>
        <w:ind w:right="961"/>
        <w:jc w:val="center"/>
        <w:rPr>
          <w:rFonts w:ascii="Tahoma" w:hAnsi="Tahoma" w:cs="Tahoma"/>
        </w:rPr>
      </w:pPr>
      <w:r>
        <w:rPr>
          <w:noProof/>
          <w:lang w:val="ru-RU" w:eastAsia="ru-RU" w:bidi="ar-SA"/>
        </w:rPr>
        <w:drawing>
          <wp:inline distT="0" distB="0" distL="0" distR="0" wp14:anchorId="58DE8D21" wp14:editId="58DE8D22">
            <wp:extent cx="9180000" cy="3111335"/>
            <wp:effectExtent l="0" t="0" r="254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21D8A" w:rsidRPr="00F21D8A" w:rsidRDefault="00F21D8A" w:rsidP="006F2503">
      <w:pPr>
        <w:spacing w:line="360" w:lineRule="auto"/>
        <w:ind w:right="-31" w:firstLine="567"/>
        <w:jc w:val="both"/>
        <w:rPr>
          <w:rFonts w:ascii="Tahoma" w:hAnsi="Tahoma" w:cs="Tahoma"/>
          <w:lang w:val="ru-RU"/>
        </w:rPr>
      </w:pPr>
      <w:r w:rsidRPr="00F21D8A">
        <w:rPr>
          <w:rFonts w:ascii="Tahoma" w:hAnsi="Tahoma" w:cs="Tahoma"/>
          <w:lang w:val="ru-RU"/>
        </w:rPr>
        <w:t xml:space="preserve">В 2018 году на 37% сократилось количество разработанных схем ограничений в связи с наличием большого количества ранее разработанных схем. </w:t>
      </w:r>
    </w:p>
    <w:p w:rsidR="00F21D8A" w:rsidRPr="00F21D8A" w:rsidRDefault="00F21D8A" w:rsidP="006F2503">
      <w:pPr>
        <w:tabs>
          <w:tab w:val="left" w:pos="14459"/>
        </w:tabs>
        <w:spacing w:line="360" w:lineRule="auto"/>
        <w:ind w:right="-31" w:firstLine="567"/>
        <w:jc w:val="both"/>
        <w:rPr>
          <w:rFonts w:ascii="Tahoma" w:hAnsi="Tahoma" w:cs="Tahoma"/>
          <w:b/>
          <w:lang w:val="ru-RU"/>
        </w:rPr>
      </w:pPr>
      <w:r w:rsidRPr="00F21D8A">
        <w:rPr>
          <w:rFonts w:ascii="Tahoma" w:hAnsi="Tahoma" w:cs="Tahoma"/>
          <w:lang w:val="ru-RU"/>
        </w:rPr>
        <w:t>За счет реализации комплексной дополнительной услуги по выполнению электромонтажных работ с последующей приемкой измерительного комплекса, в 1,8 раза увеличилось количество приемок измерительных комплексов.</w:t>
      </w:r>
    </w:p>
    <w:p w:rsidR="00F21D8A" w:rsidRPr="003E707C" w:rsidRDefault="00F21D8A" w:rsidP="00F21D8A">
      <w:pPr>
        <w:rPr>
          <w:rFonts w:ascii="Times New Roman" w:eastAsia="Times New Roman" w:hAnsi="Times New Roman"/>
          <w:sz w:val="20"/>
          <w:szCs w:val="20"/>
          <w:lang w:val="ru-RU"/>
        </w:rPr>
      </w:pPr>
    </w:p>
    <w:p w:rsidR="00F21D8A" w:rsidRPr="00CA5495" w:rsidRDefault="00F21D8A" w:rsidP="00F21D8A">
      <w:pPr>
        <w:keepNext/>
        <w:spacing w:line="360" w:lineRule="auto"/>
        <w:ind w:firstLine="567"/>
        <w:contextualSpacing/>
        <w:outlineLvl w:val="1"/>
        <w:rPr>
          <w:rFonts w:ascii="Tahoma" w:hAnsi="Tahoma" w:cs="Tahoma"/>
          <w:b/>
          <w:bCs/>
          <w:iCs/>
          <w:color w:val="006600"/>
          <w:lang w:val="ru-RU"/>
        </w:rPr>
      </w:pPr>
      <w:bookmarkStart w:id="65" w:name="_Toc5875831"/>
      <w:r w:rsidRPr="00CA5495">
        <w:rPr>
          <w:rFonts w:ascii="Tahoma" w:hAnsi="Tahoma" w:cs="Tahoma"/>
          <w:b/>
          <w:bCs/>
          <w:iCs/>
          <w:color w:val="006600"/>
          <w:lang w:val="ru-RU"/>
        </w:rPr>
        <w:t>4.4. УПРАВЛЕНИЕ ДЕБИТОРСКОЙ ЗАДОЛЖЕННОСТЬЮ</w:t>
      </w:r>
      <w:bookmarkEnd w:id="65"/>
    </w:p>
    <w:p w:rsidR="00F21D8A" w:rsidRPr="00CA5495" w:rsidRDefault="00F21D8A" w:rsidP="00F21D8A">
      <w:pPr>
        <w:keepNext/>
        <w:spacing w:line="360" w:lineRule="auto"/>
        <w:ind w:firstLine="567"/>
        <w:contextualSpacing/>
        <w:outlineLvl w:val="1"/>
        <w:rPr>
          <w:rFonts w:ascii="Tahoma" w:hAnsi="Tahoma" w:cs="Tahoma"/>
          <w:b/>
          <w:bCs/>
          <w:iCs/>
          <w:caps/>
          <w:color w:val="006600"/>
          <w:lang w:val="ru-RU"/>
        </w:rPr>
      </w:pPr>
      <w:bookmarkStart w:id="66" w:name="_Toc5875832"/>
      <w:r w:rsidRPr="00CA5495">
        <w:rPr>
          <w:rFonts w:ascii="Tahoma" w:hAnsi="Tahoma" w:cs="Tahoma"/>
          <w:b/>
          <w:bCs/>
          <w:iCs/>
          <w:caps/>
          <w:color w:val="006600"/>
          <w:lang w:val="ru-RU"/>
        </w:rPr>
        <w:t>4.4.1. Порядок работы с просроченной дебиторской задолженностью</w:t>
      </w:r>
      <w:bookmarkEnd w:id="66"/>
    </w:p>
    <w:p w:rsidR="00F21D8A" w:rsidRPr="00CA5495" w:rsidRDefault="00F21D8A" w:rsidP="00F21D8A">
      <w:pPr>
        <w:spacing w:line="360" w:lineRule="auto"/>
        <w:ind w:firstLine="567"/>
        <w:contextualSpacing/>
        <w:jc w:val="both"/>
        <w:rPr>
          <w:rFonts w:ascii="Tahoma" w:hAnsi="Tahoma" w:cs="Tahoma"/>
          <w:lang w:val="ru-RU"/>
        </w:rPr>
      </w:pPr>
      <w:r w:rsidRPr="00CA5495">
        <w:rPr>
          <w:rFonts w:ascii="Tahoma" w:hAnsi="Tahoma" w:cs="Tahoma"/>
          <w:lang w:val="ru-RU"/>
        </w:rPr>
        <w:t>Для эффективного управления просроченной дебиторской задолженностью утверждено «Положение по работе с просроченной дебиторской задолженностью», включающее 18 регламентов по 11 процессам работы:</w:t>
      </w:r>
    </w:p>
    <w:tbl>
      <w:tblPr>
        <w:tblW w:w="14459" w:type="dxa"/>
        <w:jc w:val="center"/>
        <w:tblLook w:val="04A0" w:firstRow="1" w:lastRow="0" w:firstColumn="1" w:lastColumn="0" w:noHBand="0" w:noVBand="1"/>
      </w:tblPr>
      <w:tblGrid>
        <w:gridCol w:w="8493"/>
        <w:gridCol w:w="5966"/>
      </w:tblGrid>
      <w:tr w:rsidR="00F21D8A" w:rsidRPr="00295F2F" w:rsidTr="006F2503">
        <w:trPr>
          <w:trHeight w:val="441"/>
          <w:tblHeader/>
          <w:jc w:val="center"/>
        </w:trPr>
        <w:tc>
          <w:tcPr>
            <w:tcW w:w="8934" w:type="dxa"/>
            <w:tcBorders>
              <w:top w:val="single" w:sz="8" w:space="0" w:color="000000"/>
              <w:left w:val="single" w:sz="8" w:space="0" w:color="000000"/>
              <w:bottom w:val="single" w:sz="4" w:space="0" w:color="auto"/>
              <w:right w:val="single" w:sz="8" w:space="0" w:color="000000"/>
            </w:tcBorders>
            <w:shd w:val="clear" w:color="auto" w:fill="339966"/>
            <w:vAlign w:val="center"/>
          </w:tcPr>
          <w:p w:rsidR="00F21D8A" w:rsidRPr="00295F2F" w:rsidRDefault="00F21D8A" w:rsidP="00F21D8A">
            <w:pPr>
              <w:spacing w:line="360" w:lineRule="auto"/>
              <w:contextualSpacing/>
              <w:jc w:val="center"/>
              <w:rPr>
                <w:rFonts w:ascii="Tahoma" w:hAnsi="Tahoma" w:cs="Tahoma"/>
                <w:b/>
                <w:sz w:val="22"/>
                <w:szCs w:val="22"/>
              </w:rPr>
            </w:pPr>
            <w:r w:rsidRPr="00295F2F">
              <w:rPr>
                <w:rFonts w:ascii="Tahoma" w:hAnsi="Tahoma" w:cs="Tahoma"/>
                <w:b/>
                <w:sz w:val="22"/>
                <w:szCs w:val="22"/>
              </w:rPr>
              <w:t>Регламенты</w:t>
            </w:r>
          </w:p>
        </w:tc>
        <w:tc>
          <w:tcPr>
            <w:tcW w:w="6248" w:type="dxa"/>
            <w:tcBorders>
              <w:top w:val="single" w:sz="8" w:space="0" w:color="000000"/>
              <w:left w:val="single" w:sz="8" w:space="0" w:color="000000"/>
              <w:bottom w:val="single" w:sz="4" w:space="0" w:color="auto"/>
              <w:right w:val="single" w:sz="8" w:space="0" w:color="000000"/>
            </w:tcBorders>
            <w:shd w:val="clear" w:color="auto" w:fill="339966"/>
            <w:vAlign w:val="center"/>
          </w:tcPr>
          <w:p w:rsidR="00F21D8A" w:rsidRPr="00295F2F" w:rsidRDefault="00F21D8A" w:rsidP="00F21D8A">
            <w:pPr>
              <w:spacing w:line="360" w:lineRule="auto"/>
              <w:contextualSpacing/>
              <w:jc w:val="center"/>
              <w:rPr>
                <w:rFonts w:ascii="Tahoma" w:hAnsi="Tahoma" w:cs="Tahoma"/>
                <w:b/>
                <w:sz w:val="22"/>
                <w:szCs w:val="22"/>
              </w:rPr>
            </w:pPr>
            <w:r w:rsidRPr="00295F2F">
              <w:rPr>
                <w:rFonts w:ascii="Tahoma" w:hAnsi="Tahoma" w:cs="Tahoma"/>
                <w:b/>
                <w:sz w:val="22"/>
                <w:szCs w:val="22"/>
              </w:rPr>
              <w:t>Процессы</w:t>
            </w:r>
          </w:p>
        </w:tc>
      </w:tr>
      <w:tr w:rsidR="00F21D8A" w:rsidRPr="00295F2F" w:rsidTr="00295F2F">
        <w:trPr>
          <w:jc w:val="center"/>
        </w:trPr>
        <w:tc>
          <w:tcPr>
            <w:tcW w:w="8934" w:type="dxa"/>
            <w:tcBorders>
              <w:top w:val="single" w:sz="4" w:space="0" w:color="auto"/>
              <w:left w:val="single" w:sz="8" w:space="0" w:color="000000"/>
              <w:bottom w:val="single" w:sz="4" w:space="0" w:color="auto"/>
              <w:right w:val="single" w:sz="8" w:space="0" w:color="000000"/>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 xml:space="preserve">Регламент организации мероприятий по ограничению режима потребления электрической энергии юридических лиц и индивидуальных предпринимателей в случае невыполнения ими обязательств по оплате электрической энергии (мощности), в том числе обязательств по предварительной оплате в соответствии с установленными договором сроками платежа  </w:t>
            </w:r>
          </w:p>
        </w:tc>
        <w:tc>
          <w:tcPr>
            <w:tcW w:w="6248" w:type="dxa"/>
            <w:tcBorders>
              <w:top w:val="single" w:sz="4" w:space="0" w:color="auto"/>
              <w:left w:val="single" w:sz="8" w:space="0" w:color="000000"/>
              <w:bottom w:val="single" w:sz="4" w:space="0" w:color="auto"/>
              <w:right w:val="single" w:sz="4" w:space="0" w:color="auto"/>
            </w:tcBorders>
          </w:tcPr>
          <w:p w:rsidR="00F21D8A" w:rsidRPr="00295F2F" w:rsidRDefault="00F21D8A" w:rsidP="00F21D8A">
            <w:pPr>
              <w:spacing w:line="276" w:lineRule="auto"/>
              <w:contextualSpacing/>
              <w:jc w:val="both"/>
              <w:rPr>
                <w:rFonts w:ascii="Tahoma" w:hAnsi="Tahoma" w:cs="Tahoma"/>
                <w:sz w:val="22"/>
                <w:szCs w:val="22"/>
              </w:rPr>
            </w:pPr>
            <w:r w:rsidRPr="00295F2F">
              <w:rPr>
                <w:rFonts w:ascii="Tahoma" w:hAnsi="Tahoma" w:cs="Tahoma"/>
                <w:sz w:val="22"/>
                <w:szCs w:val="22"/>
              </w:rPr>
              <w:t>Ограничение должников за неоплату</w:t>
            </w:r>
          </w:p>
        </w:tc>
      </w:tr>
      <w:tr w:rsidR="00F21D8A" w:rsidRPr="00295F2F"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организации мероприятий по приостановлению режима потребления электроэнергии электроустановок граждан-потребителей, при невыполнении их владельцами условий договора энергоснабжения в части оплаты потребленной электрической энергии</w:t>
            </w:r>
          </w:p>
        </w:tc>
        <w:tc>
          <w:tcPr>
            <w:tcW w:w="6248" w:type="dxa"/>
            <w:tcBorders>
              <w:top w:val="single" w:sz="4" w:space="0" w:color="auto"/>
              <w:left w:val="single" w:sz="4" w:space="0" w:color="auto"/>
              <w:bottom w:val="single" w:sz="4" w:space="0" w:color="auto"/>
              <w:right w:val="single" w:sz="4" w:space="0" w:color="auto"/>
            </w:tcBorders>
          </w:tcPr>
          <w:p w:rsidR="00F21D8A" w:rsidRPr="00295F2F" w:rsidRDefault="00F21D8A" w:rsidP="00F21D8A">
            <w:pPr>
              <w:spacing w:line="276" w:lineRule="auto"/>
              <w:contextualSpacing/>
              <w:jc w:val="both"/>
              <w:rPr>
                <w:rFonts w:ascii="Tahoma" w:hAnsi="Tahoma" w:cs="Tahoma"/>
                <w:sz w:val="22"/>
                <w:szCs w:val="22"/>
              </w:rPr>
            </w:pPr>
            <w:r w:rsidRPr="00295F2F">
              <w:rPr>
                <w:rFonts w:ascii="Tahoma" w:hAnsi="Tahoma" w:cs="Tahoma"/>
                <w:sz w:val="22"/>
                <w:szCs w:val="22"/>
              </w:rPr>
              <w:t>Ограничение должников за неоплату</w:t>
            </w:r>
          </w:p>
        </w:tc>
      </w:tr>
      <w:tr w:rsidR="00F21D8A" w:rsidRPr="00C02B2A"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организации мероприятий по ограничению энергоснабжения юридических и физических лиц в случае невыполнения условий договора энергоснабжения (купли-продажи) в части оплаты потребленной электрической энергии по заявкам АО «ЕЭнС» (регламент работы с Агентом)</w:t>
            </w:r>
          </w:p>
        </w:tc>
        <w:tc>
          <w:tcPr>
            <w:tcW w:w="6248" w:type="dxa"/>
            <w:tcBorders>
              <w:top w:val="single" w:sz="4" w:space="0" w:color="auto"/>
              <w:left w:val="single" w:sz="4" w:space="0" w:color="auto"/>
              <w:bottom w:val="single" w:sz="4" w:space="0" w:color="auto"/>
              <w:right w:val="single" w:sz="4" w:space="0" w:color="auto"/>
            </w:tcBorders>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Ограничение должников в рамках договора с Агентом</w:t>
            </w:r>
          </w:p>
        </w:tc>
      </w:tr>
      <w:tr w:rsidR="00F21D8A" w:rsidRPr="00295F2F"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предоставления отсрочки (рассрочки) платежа абонентам - юридическим лицам</w:t>
            </w:r>
          </w:p>
        </w:tc>
        <w:tc>
          <w:tcPr>
            <w:tcW w:w="6248" w:type="dxa"/>
            <w:tcBorders>
              <w:top w:val="single" w:sz="4" w:space="0" w:color="auto"/>
              <w:left w:val="single" w:sz="4" w:space="0" w:color="auto"/>
              <w:bottom w:val="single" w:sz="4" w:space="0" w:color="auto"/>
              <w:right w:val="single" w:sz="4" w:space="0" w:color="auto"/>
            </w:tcBorders>
          </w:tcPr>
          <w:p w:rsidR="00F21D8A" w:rsidRPr="00295F2F" w:rsidRDefault="00F21D8A" w:rsidP="00F21D8A">
            <w:pPr>
              <w:spacing w:line="276" w:lineRule="auto"/>
              <w:contextualSpacing/>
              <w:jc w:val="both"/>
              <w:rPr>
                <w:rFonts w:ascii="Tahoma" w:hAnsi="Tahoma" w:cs="Tahoma"/>
                <w:sz w:val="22"/>
                <w:szCs w:val="22"/>
              </w:rPr>
            </w:pPr>
            <w:r w:rsidRPr="00295F2F">
              <w:rPr>
                <w:rFonts w:ascii="Tahoma" w:hAnsi="Tahoma" w:cs="Tahoma"/>
                <w:sz w:val="22"/>
                <w:szCs w:val="22"/>
              </w:rPr>
              <w:t>Предоставление отсрочки (рассрочки) платежа</w:t>
            </w:r>
          </w:p>
        </w:tc>
      </w:tr>
      <w:tr w:rsidR="00F21D8A" w:rsidRPr="00295F2F"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предоставления отсрочки (рассрочки) платежа контрагентам – территориальным сетевым организациям и иным владельцам сетей за электроэнергию, приобретаемую в целях компенсация потерь в сетях</w:t>
            </w:r>
          </w:p>
        </w:tc>
        <w:tc>
          <w:tcPr>
            <w:tcW w:w="6248" w:type="dxa"/>
            <w:tcBorders>
              <w:top w:val="single" w:sz="4" w:space="0" w:color="auto"/>
              <w:left w:val="single" w:sz="4" w:space="0" w:color="auto"/>
              <w:bottom w:val="single" w:sz="4" w:space="0" w:color="auto"/>
              <w:right w:val="single" w:sz="4" w:space="0" w:color="auto"/>
            </w:tcBorders>
          </w:tcPr>
          <w:p w:rsidR="00F21D8A" w:rsidRPr="00295F2F" w:rsidRDefault="00F21D8A" w:rsidP="00F21D8A">
            <w:pPr>
              <w:spacing w:line="276" w:lineRule="auto"/>
              <w:contextualSpacing/>
              <w:jc w:val="both"/>
              <w:rPr>
                <w:rFonts w:ascii="Tahoma" w:hAnsi="Tahoma" w:cs="Tahoma"/>
                <w:sz w:val="22"/>
                <w:szCs w:val="22"/>
              </w:rPr>
            </w:pPr>
            <w:r w:rsidRPr="00295F2F">
              <w:rPr>
                <w:rFonts w:ascii="Tahoma" w:hAnsi="Tahoma" w:cs="Tahoma"/>
                <w:sz w:val="22"/>
                <w:szCs w:val="22"/>
              </w:rPr>
              <w:t>Предоставление отсрочки (рассрочки) платежа</w:t>
            </w:r>
          </w:p>
        </w:tc>
      </w:tr>
      <w:tr w:rsidR="00F21D8A" w:rsidRPr="00C02B2A"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ведения досудебной работы с дебиторской задолженностью юридических лиц</w:t>
            </w:r>
          </w:p>
        </w:tc>
        <w:tc>
          <w:tcPr>
            <w:tcW w:w="6248" w:type="dxa"/>
            <w:tcBorders>
              <w:top w:val="single" w:sz="4" w:space="0" w:color="auto"/>
              <w:left w:val="single" w:sz="4" w:space="0" w:color="auto"/>
              <w:bottom w:val="single" w:sz="4" w:space="0" w:color="auto"/>
              <w:right w:val="single" w:sz="4" w:space="0" w:color="auto"/>
            </w:tcBorders>
          </w:tcPr>
          <w:p w:rsidR="00F21D8A" w:rsidRPr="00295F2F" w:rsidRDefault="00F21D8A" w:rsidP="00F21D8A">
            <w:pPr>
              <w:spacing w:line="276" w:lineRule="auto"/>
              <w:contextualSpacing/>
              <w:rPr>
                <w:rFonts w:ascii="Tahoma" w:hAnsi="Tahoma" w:cs="Tahoma"/>
                <w:sz w:val="22"/>
                <w:szCs w:val="22"/>
                <w:lang w:val="ru-RU"/>
              </w:rPr>
            </w:pPr>
            <w:r w:rsidRPr="00295F2F">
              <w:rPr>
                <w:rFonts w:ascii="Tahoma" w:hAnsi="Tahoma" w:cs="Tahoma"/>
                <w:sz w:val="22"/>
                <w:szCs w:val="22"/>
                <w:lang w:val="ru-RU"/>
              </w:rPr>
              <w:t>Ведение досудебной работы с дебиторской задолженностью</w:t>
            </w:r>
          </w:p>
        </w:tc>
      </w:tr>
      <w:tr w:rsidR="00F21D8A" w:rsidRPr="00C02B2A"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ведения работы с дебиторской задолженностью бытовых потребителей, переданной в ОТУ</w:t>
            </w:r>
          </w:p>
        </w:tc>
        <w:tc>
          <w:tcPr>
            <w:tcW w:w="6248" w:type="dxa"/>
            <w:tcBorders>
              <w:top w:val="single" w:sz="4" w:space="0" w:color="auto"/>
              <w:left w:val="single" w:sz="4" w:space="0" w:color="auto"/>
              <w:bottom w:val="single" w:sz="4" w:space="0" w:color="auto"/>
              <w:right w:val="single" w:sz="4" w:space="0" w:color="auto"/>
            </w:tcBorders>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Ведение досудебной работы с дебиторской задолженностью</w:t>
            </w:r>
          </w:p>
        </w:tc>
      </w:tr>
      <w:tr w:rsidR="00F21D8A" w:rsidRPr="00C02B2A"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ведения претензионно-исковой работы и исполнительного производства по взысканию основного долга и штрафных санкций (проценты, неустойка, пени)</w:t>
            </w:r>
          </w:p>
        </w:tc>
        <w:tc>
          <w:tcPr>
            <w:tcW w:w="6248" w:type="dxa"/>
            <w:tcBorders>
              <w:top w:val="single" w:sz="4" w:space="0" w:color="auto"/>
              <w:left w:val="single" w:sz="4" w:space="0" w:color="auto"/>
              <w:bottom w:val="single" w:sz="4" w:space="0" w:color="auto"/>
              <w:right w:val="single" w:sz="4" w:space="0" w:color="auto"/>
            </w:tcBorders>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Взыскание в судебном порядке дебиторской задолженности и штрафных санкций</w:t>
            </w:r>
          </w:p>
        </w:tc>
      </w:tr>
      <w:tr w:rsidR="00F21D8A" w:rsidRPr="00C02B2A"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ведения работы с дебиторской задолженностью бытовых потребителей в судебном порядке</w:t>
            </w:r>
          </w:p>
        </w:tc>
        <w:tc>
          <w:tcPr>
            <w:tcW w:w="6248" w:type="dxa"/>
            <w:tcBorders>
              <w:top w:val="single" w:sz="4" w:space="0" w:color="auto"/>
              <w:left w:val="single" w:sz="4" w:space="0" w:color="auto"/>
              <w:bottom w:val="single" w:sz="4" w:space="0" w:color="auto"/>
              <w:right w:val="single" w:sz="4" w:space="0" w:color="auto"/>
            </w:tcBorders>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 xml:space="preserve">Взыскание в судебном порядке дебиторской задолженности </w:t>
            </w:r>
          </w:p>
        </w:tc>
      </w:tr>
      <w:tr w:rsidR="00F21D8A" w:rsidRPr="00C02B2A"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ведения работы с дебиторской задолженностью юридических лиц в рамках процедуры ликвидации</w:t>
            </w:r>
          </w:p>
        </w:tc>
        <w:tc>
          <w:tcPr>
            <w:tcW w:w="6248" w:type="dxa"/>
            <w:tcBorders>
              <w:top w:val="single" w:sz="4" w:space="0" w:color="auto"/>
              <w:left w:val="single" w:sz="4" w:space="0" w:color="auto"/>
              <w:bottom w:val="single" w:sz="4" w:space="0" w:color="auto"/>
              <w:right w:val="single" w:sz="4" w:space="0" w:color="auto"/>
            </w:tcBorders>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Взыскание дебиторской задолженности в рамках процедуры ликвидации</w:t>
            </w:r>
          </w:p>
        </w:tc>
      </w:tr>
      <w:tr w:rsidR="00F21D8A" w:rsidRPr="00C02B2A"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ведения работы с дебиторской задолженностью юридических лиц в рамках процедуры банкротства</w:t>
            </w:r>
          </w:p>
        </w:tc>
        <w:tc>
          <w:tcPr>
            <w:tcW w:w="6248" w:type="dxa"/>
            <w:tcBorders>
              <w:top w:val="single" w:sz="4" w:space="0" w:color="auto"/>
              <w:left w:val="single" w:sz="4" w:space="0" w:color="auto"/>
              <w:bottom w:val="single" w:sz="4" w:space="0" w:color="auto"/>
              <w:right w:val="single" w:sz="4" w:space="0" w:color="auto"/>
            </w:tcBorders>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Взыскание дебиторской задолженности в рамках процедуры банкротства</w:t>
            </w:r>
          </w:p>
        </w:tc>
      </w:tr>
      <w:tr w:rsidR="00F21D8A" w:rsidRPr="00C02B2A"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по созданию резервов по сомнительным долгам в бухгалтерском и налоговом учете АО «ЕЭнС»</w:t>
            </w:r>
          </w:p>
        </w:tc>
        <w:tc>
          <w:tcPr>
            <w:tcW w:w="6248" w:type="dxa"/>
            <w:tcBorders>
              <w:top w:val="single" w:sz="4" w:space="0" w:color="auto"/>
              <w:left w:val="single" w:sz="4" w:space="0" w:color="auto"/>
              <w:bottom w:val="single" w:sz="4" w:space="0" w:color="auto"/>
              <w:right w:val="single" w:sz="4" w:space="0" w:color="auto"/>
            </w:tcBorders>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Создание резерва по сомнительным долгам</w:t>
            </w:r>
          </w:p>
        </w:tc>
      </w:tr>
      <w:tr w:rsidR="00F21D8A" w:rsidRPr="00C02B2A"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Del="00F12F01"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работы с нереальной к взысканию дебиторской задолженностью потребителей</w:t>
            </w:r>
          </w:p>
        </w:tc>
        <w:tc>
          <w:tcPr>
            <w:tcW w:w="6248" w:type="dxa"/>
            <w:tcBorders>
              <w:top w:val="single" w:sz="4" w:space="0" w:color="auto"/>
              <w:left w:val="single" w:sz="4" w:space="0" w:color="auto"/>
              <w:bottom w:val="single" w:sz="4" w:space="0" w:color="auto"/>
              <w:right w:val="single" w:sz="4" w:space="0" w:color="auto"/>
            </w:tcBorders>
          </w:tcPr>
          <w:p w:rsidR="00F21D8A" w:rsidRPr="00295F2F" w:rsidDel="00F12F01"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Ведение работы с нереальной к взысканию дебиторской задолженностью</w:t>
            </w:r>
          </w:p>
        </w:tc>
      </w:tr>
      <w:tr w:rsidR="00F21D8A" w:rsidRPr="00295F2F"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Del="00F12F01"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по пакетному  выставлению штрафных санкций абонентам за нарушение сроков оплаты</w:t>
            </w:r>
          </w:p>
        </w:tc>
        <w:tc>
          <w:tcPr>
            <w:tcW w:w="6248" w:type="dxa"/>
            <w:tcBorders>
              <w:top w:val="single" w:sz="4" w:space="0" w:color="auto"/>
              <w:left w:val="single" w:sz="4" w:space="0" w:color="auto"/>
              <w:bottom w:val="single" w:sz="4" w:space="0" w:color="auto"/>
              <w:right w:val="single" w:sz="4" w:space="0" w:color="auto"/>
            </w:tcBorders>
          </w:tcPr>
          <w:p w:rsidR="00F21D8A" w:rsidRPr="00295F2F" w:rsidDel="00F12F01" w:rsidRDefault="00F21D8A" w:rsidP="00F21D8A">
            <w:pPr>
              <w:spacing w:line="276" w:lineRule="auto"/>
              <w:contextualSpacing/>
              <w:jc w:val="both"/>
              <w:rPr>
                <w:rFonts w:ascii="Tahoma" w:hAnsi="Tahoma" w:cs="Tahoma"/>
                <w:sz w:val="22"/>
                <w:szCs w:val="22"/>
              </w:rPr>
            </w:pPr>
            <w:r w:rsidRPr="00295F2F">
              <w:rPr>
                <w:rFonts w:ascii="Tahoma" w:hAnsi="Tahoma" w:cs="Tahoma"/>
                <w:sz w:val="22"/>
                <w:szCs w:val="22"/>
              </w:rPr>
              <w:t>Предъявление штрафных санкций</w:t>
            </w:r>
          </w:p>
        </w:tc>
      </w:tr>
      <w:tr w:rsidR="00F21D8A" w:rsidRPr="00C02B2A"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Del="00F12F01"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продажи третьим лицам задолженности за электрическую энергию</w:t>
            </w:r>
          </w:p>
        </w:tc>
        <w:tc>
          <w:tcPr>
            <w:tcW w:w="6248" w:type="dxa"/>
            <w:tcBorders>
              <w:top w:val="single" w:sz="4" w:space="0" w:color="auto"/>
              <w:left w:val="single" w:sz="4" w:space="0" w:color="auto"/>
              <w:bottom w:val="single" w:sz="4" w:space="0" w:color="auto"/>
              <w:right w:val="single" w:sz="4" w:space="0" w:color="auto"/>
            </w:tcBorders>
          </w:tcPr>
          <w:p w:rsidR="00F21D8A" w:rsidRPr="00295F2F" w:rsidDel="00F12F01"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Продажа дебиторской задолженности третьим лицам</w:t>
            </w:r>
          </w:p>
        </w:tc>
      </w:tr>
      <w:tr w:rsidR="00F21D8A" w:rsidRPr="00C02B2A"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Del="00F12F01"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Порядок заключения и ведения договоров уступки права требования задолженности потребителей, территориальных сетевых организаций и иных владельцев сетей</w:t>
            </w:r>
          </w:p>
        </w:tc>
        <w:tc>
          <w:tcPr>
            <w:tcW w:w="6248" w:type="dxa"/>
            <w:tcBorders>
              <w:top w:val="single" w:sz="4" w:space="0" w:color="auto"/>
              <w:left w:val="single" w:sz="4" w:space="0" w:color="auto"/>
              <w:bottom w:val="single" w:sz="4" w:space="0" w:color="auto"/>
              <w:right w:val="single" w:sz="4" w:space="0" w:color="auto"/>
            </w:tcBorders>
          </w:tcPr>
          <w:p w:rsidR="00F21D8A" w:rsidRPr="00295F2F" w:rsidDel="00F12F01"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Продажа дебиторской задолженности третьим лицам</w:t>
            </w:r>
          </w:p>
        </w:tc>
      </w:tr>
      <w:tr w:rsidR="00F21D8A" w:rsidRPr="00C02B2A"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определения стратегии работы с существенными дебиторами</w:t>
            </w:r>
          </w:p>
        </w:tc>
        <w:tc>
          <w:tcPr>
            <w:tcW w:w="6248" w:type="dxa"/>
            <w:tcBorders>
              <w:top w:val="single" w:sz="4" w:space="0" w:color="auto"/>
              <w:left w:val="single" w:sz="4" w:space="0" w:color="auto"/>
              <w:bottom w:val="single" w:sz="4" w:space="0" w:color="auto"/>
              <w:right w:val="single" w:sz="4" w:space="0" w:color="auto"/>
            </w:tcBorders>
          </w:tcPr>
          <w:p w:rsidR="00F21D8A" w:rsidRPr="00295F2F" w:rsidRDefault="00F21D8A" w:rsidP="00F21D8A">
            <w:pPr>
              <w:spacing w:line="276" w:lineRule="auto"/>
              <w:contextualSpacing/>
              <w:jc w:val="both"/>
              <w:rPr>
                <w:rFonts w:ascii="Tahoma" w:hAnsi="Tahoma" w:cs="Tahoma"/>
                <w:sz w:val="22"/>
                <w:szCs w:val="22"/>
                <w:highlight w:val="yellow"/>
                <w:lang w:val="ru-RU"/>
              </w:rPr>
            </w:pPr>
            <w:r w:rsidRPr="00295F2F">
              <w:rPr>
                <w:rFonts w:ascii="Tahoma" w:hAnsi="Tahoma" w:cs="Tahoma"/>
                <w:sz w:val="22"/>
                <w:szCs w:val="22"/>
                <w:lang w:val="ru-RU"/>
              </w:rPr>
              <w:t>Определение стратегии работы с существенными дебиторами</w:t>
            </w:r>
          </w:p>
        </w:tc>
      </w:tr>
      <w:tr w:rsidR="00F21D8A" w:rsidRPr="00C02B2A" w:rsidTr="00295F2F">
        <w:trPr>
          <w:jc w:val="center"/>
        </w:trPr>
        <w:tc>
          <w:tcPr>
            <w:tcW w:w="8934" w:type="dxa"/>
            <w:tcBorders>
              <w:top w:val="single" w:sz="4" w:space="0" w:color="auto"/>
              <w:left w:val="single" w:sz="4" w:space="0" w:color="auto"/>
              <w:bottom w:val="single" w:sz="4" w:space="0" w:color="auto"/>
              <w:right w:val="single" w:sz="4" w:space="0" w:color="auto"/>
            </w:tcBorders>
            <w:shd w:val="clear" w:color="auto" w:fill="FFC000"/>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Регламент ведения хронологии работы с существенными дебиторами</w:t>
            </w:r>
          </w:p>
        </w:tc>
        <w:tc>
          <w:tcPr>
            <w:tcW w:w="6248" w:type="dxa"/>
            <w:tcBorders>
              <w:top w:val="single" w:sz="4" w:space="0" w:color="auto"/>
              <w:left w:val="single" w:sz="4" w:space="0" w:color="auto"/>
              <w:bottom w:val="single" w:sz="4" w:space="0" w:color="auto"/>
              <w:right w:val="single" w:sz="4" w:space="0" w:color="auto"/>
            </w:tcBorders>
          </w:tcPr>
          <w:p w:rsidR="00F21D8A" w:rsidRPr="00295F2F" w:rsidRDefault="00F21D8A" w:rsidP="00F21D8A">
            <w:pPr>
              <w:spacing w:line="276" w:lineRule="auto"/>
              <w:contextualSpacing/>
              <w:jc w:val="both"/>
              <w:rPr>
                <w:rFonts w:ascii="Tahoma" w:hAnsi="Tahoma" w:cs="Tahoma"/>
                <w:sz w:val="22"/>
                <w:szCs w:val="22"/>
                <w:lang w:val="ru-RU"/>
              </w:rPr>
            </w:pPr>
            <w:r w:rsidRPr="00295F2F">
              <w:rPr>
                <w:rFonts w:ascii="Tahoma" w:hAnsi="Tahoma" w:cs="Tahoma"/>
                <w:sz w:val="22"/>
                <w:szCs w:val="22"/>
                <w:lang w:val="ru-RU"/>
              </w:rPr>
              <w:t>Определение стратегии работы с существенными дебиторами</w:t>
            </w:r>
          </w:p>
        </w:tc>
      </w:tr>
    </w:tbl>
    <w:p w:rsidR="00F21D8A" w:rsidRPr="00CA5495" w:rsidRDefault="00F21D8A" w:rsidP="00F21D8A">
      <w:pPr>
        <w:rPr>
          <w:rFonts w:ascii="Tahoma" w:hAnsi="Tahoma" w:cs="Tahoma"/>
          <w:b/>
          <w:color w:val="E36C0A"/>
          <w:lang w:val="ru-RU"/>
        </w:rPr>
      </w:pPr>
    </w:p>
    <w:p w:rsidR="00F21D8A" w:rsidRPr="007A3DCD" w:rsidRDefault="00F21D8A" w:rsidP="00F21D8A">
      <w:pPr>
        <w:pStyle w:val="ab"/>
        <w:ind w:left="1211"/>
        <w:jc w:val="both"/>
        <w:rPr>
          <w:lang w:val="ru-RU"/>
        </w:rPr>
      </w:pPr>
    </w:p>
    <w:p w:rsidR="00F21D8A" w:rsidRPr="00CA5495" w:rsidRDefault="00F21D8A" w:rsidP="00F21D8A">
      <w:pPr>
        <w:keepNext/>
        <w:spacing w:line="360" w:lineRule="auto"/>
        <w:ind w:firstLine="567"/>
        <w:contextualSpacing/>
        <w:outlineLvl w:val="1"/>
        <w:rPr>
          <w:rFonts w:ascii="Tahoma" w:hAnsi="Tahoma" w:cs="Tahoma"/>
          <w:b/>
          <w:bCs/>
          <w:iCs/>
          <w:caps/>
          <w:color w:val="006600"/>
          <w:lang w:val="ru-RU"/>
        </w:rPr>
      </w:pPr>
      <w:bookmarkStart w:id="67" w:name="_Toc5875833"/>
      <w:r w:rsidRPr="00CA5495">
        <w:rPr>
          <w:rFonts w:ascii="Tahoma" w:hAnsi="Tahoma" w:cs="Tahoma"/>
          <w:b/>
          <w:bCs/>
          <w:iCs/>
          <w:caps/>
          <w:color w:val="006600"/>
          <w:lang w:val="ru-RU"/>
        </w:rPr>
        <w:t>4.4.2. Контроль работы с просроченной дебиторской задолженностью</w:t>
      </w:r>
      <w:bookmarkEnd w:id="67"/>
    </w:p>
    <w:p w:rsidR="00F21D8A" w:rsidRPr="00CA5495" w:rsidRDefault="00F21D8A" w:rsidP="00F21D8A">
      <w:pPr>
        <w:spacing w:line="360" w:lineRule="auto"/>
        <w:ind w:firstLine="567"/>
        <w:contextualSpacing/>
        <w:jc w:val="both"/>
        <w:rPr>
          <w:rFonts w:ascii="Tahoma" w:hAnsi="Tahoma" w:cs="Tahoma"/>
          <w:lang w:val="ru-RU"/>
        </w:rPr>
      </w:pPr>
      <w:r w:rsidRPr="00CA5495">
        <w:rPr>
          <w:rFonts w:ascii="Tahoma" w:hAnsi="Tahoma" w:cs="Tahoma"/>
          <w:lang w:val="ru-RU"/>
        </w:rPr>
        <w:t>С целью обеспечения эффективного управления дебиторской задолженностью в Обществе постоянно действует Комиссия по работе с просроченной дебиторской задолженностью. Задачи и порядок работы Комиссии определены «Положением</w:t>
      </w:r>
      <w:r w:rsidRPr="00CA5495">
        <w:rPr>
          <w:lang w:val="ru-RU"/>
        </w:rPr>
        <w:t xml:space="preserve"> </w:t>
      </w:r>
      <w:r w:rsidRPr="00CA5495">
        <w:rPr>
          <w:rFonts w:ascii="Tahoma" w:hAnsi="Tahoma" w:cs="Tahoma"/>
          <w:lang w:val="ru-RU"/>
        </w:rPr>
        <w:t xml:space="preserve">о Комиссии по работе с просроченной дебиторской задолженностью за электрическую энергию». </w:t>
      </w:r>
    </w:p>
    <w:p w:rsidR="00F21D8A" w:rsidRDefault="00F21D8A" w:rsidP="00F21D8A">
      <w:pPr>
        <w:spacing w:line="360" w:lineRule="auto"/>
        <w:ind w:firstLine="567"/>
        <w:contextualSpacing/>
        <w:jc w:val="both"/>
        <w:rPr>
          <w:rFonts w:ascii="Tahoma" w:hAnsi="Tahoma" w:cs="Tahoma"/>
        </w:rPr>
      </w:pPr>
      <w:r>
        <w:rPr>
          <w:rFonts w:ascii="Tahoma" w:hAnsi="Tahoma" w:cs="Tahoma"/>
        </w:rPr>
        <w:t>Задачами Комиссии являются:</w:t>
      </w:r>
    </w:p>
    <w:p w:rsidR="00F21D8A" w:rsidRPr="00877096" w:rsidRDefault="00F21D8A" w:rsidP="00D91998">
      <w:pPr>
        <w:pStyle w:val="ab"/>
        <w:numPr>
          <w:ilvl w:val="0"/>
          <w:numId w:val="16"/>
        </w:numPr>
        <w:tabs>
          <w:tab w:val="left" w:pos="567"/>
        </w:tabs>
        <w:spacing w:line="360" w:lineRule="auto"/>
        <w:ind w:left="284" w:hanging="284"/>
        <w:jc w:val="both"/>
        <w:rPr>
          <w:rFonts w:ascii="Tahoma" w:hAnsi="Tahoma" w:cs="Tahoma"/>
          <w:lang w:val="ru-RU"/>
        </w:rPr>
      </w:pPr>
      <w:r w:rsidRPr="00877096">
        <w:rPr>
          <w:rFonts w:ascii="Tahoma" w:hAnsi="Tahoma" w:cs="Tahoma"/>
          <w:lang w:val="ru-RU"/>
        </w:rPr>
        <w:t>оптимизация процессов работы с просроченной дебиторской задолженностью;</w:t>
      </w:r>
    </w:p>
    <w:p w:rsidR="00F21D8A" w:rsidRPr="00877096" w:rsidRDefault="00F21D8A" w:rsidP="00D91998">
      <w:pPr>
        <w:pStyle w:val="ab"/>
        <w:numPr>
          <w:ilvl w:val="0"/>
          <w:numId w:val="16"/>
        </w:numPr>
        <w:spacing w:line="360" w:lineRule="auto"/>
        <w:ind w:left="284" w:hanging="284"/>
        <w:jc w:val="both"/>
        <w:rPr>
          <w:rFonts w:ascii="Tahoma" w:hAnsi="Tahoma" w:cs="Tahoma"/>
          <w:lang w:val="ru-RU"/>
        </w:rPr>
      </w:pPr>
      <w:r w:rsidRPr="00877096">
        <w:rPr>
          <w:rFonts w:ascii="Tahoma" w:hAnsi="Tahoma" w:cs="Tahoma"/>
          <w:lang w:val="ru-RU"/>
        </w:rPr>
        <w:t>принятие решений по проблемным дебиторам в целях минимизации рисков образования просроченной дебиторской задолженности;</w:t>
      </w:r>
    </w:p>
    <w:p w:rsidR="00F21D8A" w:rsidRPr="00877096" w:rsidRDefault="00F21D8A" w:rsidP="00D91998">
      <w:pPr>
        <w:pStyle w:val="ab"/>
        <w:numPr>
          <w:ilvl w:val="0"/>
          <w:numId w:val="16"/>
        </w:numPr>
        <w:spacing w:line="360" w:lineRule="auto"/>
        <w:ind w:left="284" w:hanging="284"/>
        <w:jc w:val="both"/>
        <w:rPr>
          <w:rFonts w:ascii="Tahoma" w:hAnsi="Tahoma" w:cs="Tahoma"/>
          <w:lang w:val="ru-RU"/>
        </w:rPr>
      </w:pPr>
      <w:r w:rsidRPr="00877096">
        <w:rPr>
          <w:rFonts w:ascii="Tahoma" w:hAnsi="Tahoma" w:cs="Tahoma"/>
          <w:lang w:val="ru-RU"/>
        </w:rPr>
        <w:t>контроль итогов работы с просроченной дебиторской задолженностью;</w:t>
      </w:r>
    </w:p>
    <w:p w:rsidR="00F21D8A" w:rsidRPr="00877096" w:rsidRDefault="00F21D8A" w:rsidP="00D91998">
      <w:pPr>
        <w:pStyle w:val="ab"/>
        <w:numPr>
          <w:ilvl w:val="0"/>
          <w:numId w:val="16"/>
        </w:numPr>
        <w:spacing w:line="360" w:lineRule="auto"/>
        <w:ind w:left="284" w:hanging="284"/>
        <w:jc w:val="both"/>
        <w:rPr>
          <w:rFonts w:ascii="Tahoma" w:hAnsi="Tahoma" w:cs="Tahoma"/>
          <w:lang w:val="ru-RU"/>
        </w:rPr>
      </w:pPr>
      <w:r w:rsidRPr="00877096">
        <w:rPr>
          <w:rFonts w:ascii="Tahoma" w:hAnsi="Tahoma" w:cs="Tahoma"/>
          <w:lang w:val="ru-RU"/>
        </w:rPr>
        <w:t xml:space="preserve">контроль исполнения решений, принятых Комиссией. </w:t>
      </w:r>
    </w:p>
    <w:p w:rsidR="00F21D8A" w:rsidRPr="00877096" w:rsidRDefault="00F21D8A" w:rsidP="00700AE5">
      <w:pPr>
        <w:pStyle w:val="ab"/>
        <w:spacing w:line="360" w:lineRule="auto"/>
        <w:ind w:left="0" w:firstLine="567"/>
        <w:jc w:val="both"/>
        <w:rPr>
          <w:rFonts w:ascii="Tahoma" w:hAnsi="Tahoma" w:cs="Tahoma"/>
          <w:lang w:val="ru-RU"/>
        </w:rPr>
      </w:pPr>
      <w:r w:rsidRPr="00877096">
        <w:rPr>
          <w:rFonts w:ascii="Tahoma" w:hAnsi="Tahoma" w:cs="Tahoma"/>
          <w:lang w:val="ru-RU"/>
        </w:rPr>
        <w:t>В течение 2018 года Комиссией были приняты решения по следующим значимым вопросам:</w:t>
      </w:r>
    </w:p>
    <w:p w:rsidR="00F21D8A" w:rsidRPr="00121260" w:rsidRDefault="00F21D8A" w:rsidP="00D91998">
      <w:pPr>
        <w:pStyle w:val="ab"/>
        <w:numPr>
          <w:ilvl w:val="0"/>
          <w:numId w:val="16"/>
        </w:numPr>
        <w:spacing w:line="360" w:lineRule="auto"/>
        <w:ind w:left="284" w:hanging="284"/>
        <w:jc w:val="both"/>
        <w:rPr>
          <w:rFonts w:ascii="Tahoma" w:hAnsi="Tahoma" w:cs="Tahoma"/>
          <w:lang w:val="ru-RU"/>
        </w:rPr>
      </w:pPr>
      <w:r w:rsidRPr="00121260">
        <w:rPr>
          <w:rFonts w:ascii="Tahoma" w:hAnsi="Tahoma" w:cs="Tahoma"/>
          <w:lang w:val="ru-RU"/>
        </w:rPr>
        <w:t xml:space="preserve">оптимизация процессов работы с просроченной </w:t>
      </w:r>
      <w:r>
        <w:rPr>
          <w:rFonts w:ascii="Tahoma" w:hAnsi="Tahoma" w:cs="Tahoma"/>
          <w:lang w:val="ru-RU"/>
        </w:rPr>
        <w:t>дебиторской задолженностью</w:t>
      </w:r>
      <w:r w:rsidRPr="00121260">
        <w:rPr>
          <w:rFonts w:ascii="Tahoma" w:hAnsi="Tahoma" w:cs="Tahoma"/>
          <w:lang w:val="ru-RU"/>
        </w:rPr>
        <w:t>;</w:t>
      </w:r>
      <w:r>
        <w:rPr>
          <w:rFonts w:ascii="Tahoma" w:hAnsi="Tahoma" w:cs="Tahoma"/>
          <w:lang w:val="ru-RU"/>
        </w:rPr>
        <w:t xml:space="preserve"> </w:t>
      </w:r>
    </w:p>
    <w:p w:rsidR="00F21D8A" w:rsidRPr="00121260" w:rsidRDefault="00F21D8A" w:rsidP="00D91998">
      <w:pPr>
        <w:pStyle w:val="ab"/>
        <w:numPr>
          <w:ilvl w:val="0"/>
          <w:numId w:val="16"/>
        </w:numPr>
        <w:spacing w:line="360" w:lineRule="auto"/>
        <w:ind w:left="284" w:hanging="284"/>
        <w:jc w:val="both"/>
        <w:rPr>
          <w:rFonts w:ascii="Tahoma" w:hAnsi="Tahoma" w:cs="Tahoma"/>
          <w:lang w:val="ru-RU"/>
        </w:rPr>
      </w:pPr>
      <w:r w:rsidRPr="00121260">
        <w:rPr>
          <w:rFonts w:ascii="Tahoma" w:hAnsi="Tahoma" w:cs="Tahoma"/>
          <w:lang w:val="ru-RU"/>
        </w:rPr>
        <w:t>размещение на сайте реестров дебиторской задолженности, планируемой к продаже третьим лицам;</w:t>
      </w:r>
    </w:p>
    <w:p w:rsidR="00F21D8A" w:rsidRPr="00121260" w:rsidRDefault="00F21D8A" w:rsidP="00D91998">
      <w:pPr>
        <w:pStyle w:val="ab"/>
        <w:numPr>
          <w:ilvl w:val="0"/>
          <w:numId w:val="16"/>
        </w:numPr>
        <w:spacing w:line="360" w:lineRule="auto"/>
        <w:ind w:left="284" w:hanging="284"/>
        <w:jc w:val="both"/>
        <w:rPr>
          <w:rFonts w:ascii="Tahoma" w:hAnsi="Tahoma" w:cs="Tahoma"/>
          <w:lang w:val="ru-RU"/>
        </w:rPr>
      </w:pPr>
      <w:r w:rsidRPr="00121260">
        <w:rPr>
          <w:rFonts w:ascii="Tahoma" w:hAnsi="Tahoma" w:cs="Tahoma"/>
          <w:lang w:val="ru-RU"/>
        </w:rPr>
        <w:t>согласование условий заключения соглашений о реструктуризации долга, мировых соглашений;</w:t>
      </w:r>
    </w:p>
    <w:p w:rsidR="00F21D8A" w:rsidRPr="00121260" w:rsidRDefault="00F21D8A" w:rsidP="00D91998">
      <w:pPr>
        <w:pStyle w:val="ab"/>
        <w:numPr>
          <w:ilvl w:val="0"/>
          <w:numId w:val="16"/>
        </w:numPr>
        <w:spacing w:line="360" w:lineRule="auto"/>
        <w:ind w:left="284" w:hanging="284"/>
        <w:jc w:val="both"/>
        <w:rPr>
          <w:rFonts w:ascii="Tahoma" w:hAnsi="Tahoma" w:cs="Tahoma"/>
          <w:lang w:val="ru-RU"/>
        </w:rPr>
      </w:pPr>
      <w:r>
        <w:rPr>
          <w:rFonts w:ascii="Tahoma" w:hAnsi="Tahoma" w:cs="Tahoma"/>
          <w:lang w:val="ru-RU"/>
        </w:rPr>
        <w:t xml:space="preserve">определение </w:t>
      </w:r>
      <w:r w:rsidRPr="00121260">
        <w:rPr>
          <w:rFonts w:ascii="Tahoma" w:hAnsi="Tahoma" w:cs="Tahoma"/>
          <w:lang w:val="ru-RU"/>
        </w:rPr>
        <w:t>концепци</w:t>
      </w:r>
      <w:r>
        <w:rPr>
          <w:rFonts w:ascii="Tahoma" w:hAnsi="Tahoma" w:cs="Tahoma"/>
          <w:lang w:val="ru-RU"/>
        </w:rPr>
        <w:t>и</w:t>
      </w:r>
      <w:r w:rsidRPr="00121260">
        <w:rPr>
          <w:rFonts w:ascii="Tahoma" w:hAnsi="Tahoma" w:cs="Tahoma"/>
          <w:lang w:val="ru-RU"/>
        </w:rPr>
        <w:t xml:space="preserve"> работы с </w:t>
      </w:r>
      <w:r>
        <w:rPr>
          <w:rFonts w:ascii="Tahoma" w:hAnsi="Tahoma" w:cs="Tahoma"/>
          <w:lang w:val="ru-RU"/>
        </w:rPr>
        <w:t>дебиторской задолженностью</w:t>
      </w:r>
      <w:r w:rsidRPr="00121260">
        <w:rPr>
          <w:rFonts w:ascii="Tahoma" w:hAnsi="Tahoma" w:cs="Tahoma"/>
          <w:lang w:val="ru-RU"/>
        </w:rPr>
        <w:t xml:space="preserve"> граждан, проживающих в многоквартирных домах, на 2018 – 2019</w:t>
      </w:r>
      <w:r w:rsidR="0002229F">
        <w:rPr>
          <w:rFonts w:ascii="Tahoma" w:hAnsi="Tahoma" w:cs="Tahoma"/>
          <w:lang w:val="ru-RU"/>
        </w:rPr>
        <w:t xml:space="preserve"> годы;</w:t>
      </w:r>
      <w:r w:rsidRPr="00121260">
        <w:rPr>
          <w:rFonts w:ascii="Tahoma" w:hAnsi="Tahoma" w:cs="Tahoma"/>
          <w:lang w:val="ru-RU"/>
        </w:rPr>
        <w:t xml:space="preserve"> </w:t>
      </w:r>
    </w:p>
    <w:p w:rsidR="00F21D8A" w:rsidRPr="00121260" w:rsidRDefault="00F21D8A" w:rsidP="00D91998">
      <w:pPr>
        <w:pStyle w:val="ab"/>
        <w:numPr>
          <w:ilvl w:val="0"/>
          <w:numId w:val="16"/>
        </w:numPr>
        <w:spacing w:line="360" w:lineRule="auto"/>
        <w:ind w:left="284" w:hanging="284"/>
        <w:jc w:val="both"/>
        <w:rPr>
          <w:rFonts w:ascii="Tahoma" w:hAnsi="Tahoma" w:cs="Tahoma"/>
          <w:lang w:val="ru-RU"/>
        </w:rPr>
      </w:pPr>
      <w:r w:rsidRPr="00121260">
        <w:rPr>
          <w:rFonts w:ascii="Tahoma" w:hAnsi="Tahoma" w:cs="Tahoma"/>
          <w:lang w:val="ru-RU"/>
        </w:rPr>
        <w:t>обеспечение сокращения количества невыполненных заявок на введение режима ограничения потребителей электроэнергии</w:t>
      </w:r>
      <w:r w:rsidR="0002229F">
        <w:rPr>
          <w:rFonts w:ascii="Tahoma" w:hAnsi="Tahoma" w:cs="Tahoma"/>
          <w:lang w:val="ru-RU"/>
        </w:rPr>
        <w:t>.</w:t>
      </w:r>
    </w:p>
    <w:p w:rsidR="00F21D8A" w:rsidRPr="00CA5495" w:rsidRDefault="00F21D8A" w:rsidP="0002229F">
      <w:pPr>
        <w:spacing w:line="360" w:lineRule="auto"/>
        <w:ind w:firstLine="567"/>
        <w:contextualSpacing/>
        <w:jc w:val="both"/>
        <w:rPr>
          <w:rFonts w:ascii="Tahoma" w:hAnsi="Tahoma" w:cs="Tahoma"/>
          <w:lang w:val="ru-RU"/>
        </w:rPr>
      </w:pPr>
      <w:r w:rsidRPr="00CA5495">
        <w:rPr>
          <w:rFonts w:ascii="Tahoma" w:hAnsi="Tahoma" w:cs="Tahoma"/>
          <w:lang w:val="ru-RU"/>
        </w:rPr>
        <w:t xml:space="preserve">Определена стратегия и сформированы комплексные планы работы с </w:t>
      </w:r>
      <w:r w:rsidR="0002229F">
        <w:rPr>
          <w:rFonts w:ascii="Tahoma" w:hAnsi="Tahoma" w:cs="Tahoma"/>
          <w:lang w:val="ru-RU"/>
        </w:rPr>
        <w:t>дебиторской задолженностью (далее ДЗ)</w:t>
      </w:r>
      <w:r w:rsidRPr="00CA5495">
        <w:rPr>
          <w:rFonts w:ascii="Tahoma" w:hAnsi="Tahoma" w:cs="Tahoma"/>
          <w:lang w:val="ru-RU"/>
        </w:rPr>
        <w:t xml:space="preserve"> существенных дебиторов (24 контрагента):</w:t>
      </w:r>
    </w:p>
    <w:p w:rsidR="00F21D8A" w:rsidRPr="00121260" w:rsidRDefault="00F21D8A" w:rsidP="00D91998">
      <w:pPr>
        <w:pStyle w:val="ab"/>
        <w:numPr>
          <w:ilvl w:val="0"/>
          <w:numId w:val="16"/>
        </w:numPr>
        <w:spacing w:line="360" w:lineRule="auto"/>
        <w:ind w:left="284" w:hanging="284"/>
        <w:jc w:val="both"/>
        <w:rPr>
          <w:rFonts w:ascii="Tahoma" w:hAnsi="Tahoma" w:cs="Tahoma"/>
          <w:lang w:val="ru-RU"/>
        </w:rPr>
      </w:pPr>
      <w:r w:rsidRPr="00121260">
        <w:rPr>
          <w:rFonts w:ascii="Tahoma" w:hAnsi="Tahoma" w:cs="Tahoma"/>
          <w:lang w:val="ru-RU"/>
        </w:rPr>
        <w:t>составляется комплексный план мероприятий по снижению задолженности;</w:t>
      </w:r>
    </w:p>
    <w:p w:rsidR="00F21D8A" w:rsidRPr="00121260" w:rsidRDefault="00F21D8A" w:rsidP="00D91998">
      <w:pPr>
        <w:pStyle w:val="ab"/>
        <w:numPr>
          <w:ilvl w:val="0"/>
          <w:numId w:val="16"/>
        </w:numPr>
        <w:spacing w:line="360" w:lineRule="auto"/>
        <w:ind w:left="284" w:hanging="284"/>
        <w:jc w:val="both"/>
        <w:rPr>
          <w:rFonts w:ascii="Tahoma" w:hAnsi="Tahoma" w:cs="Tahoma"/>
          <w:lang w:val="ru-RU"/>
        </w:rPr>
      </w:pPr>
      <w:r w:rsidRPr="00121260">
        <w:rPr>
          <w:rFonts w:ascii="Tahoma" w:hAnsi="Tahoma" w:cs="Tahoma"/>
          <w:lang w:val="ru-RU"/>
        </w:rPr>
        <w:t>осуществляется контроль выполнения мероприятий согласно комплексному плану.</w:t>
      </w:r>
    </w:p>
    <w:p w:rsidR="00F21D8A" w:rsidRPr="00CA5495" w:rsidRDefault="00F21D8A" w:rsidP="00F21D8A">
      <w:pPr>
        <w:spacing w:line="360" w:lineRule="auto"/>
        <w:ind w:firstLine="567"/>
        <w:contextualSpacing/>
        <w:jc w:val="both"/>
        <w:rPr>
          <w:rFonts w:ascii="Tahoma" w:hAnsi="Tahoma" w:cs="Tahoma"/>
          <w:lang w:val="ru-RU"/>
        </w:rPr>
      </w:pPr>
      <w:r w:rsidRPr="00CA5495">
        <w:rPr>
          <w:rFonts w:ascii="Tahoma" w:hAnsi="Tahoma" w:cs="Tahoma"/>
          <w:lang w:val="ru-RU"/>
        </w:rPr>
        <w:t>Ведется картотека хронологии работы по 49 проблемным дебиторам (77% от просроченной дебиторской задолженности юридических лиц на 31.12.2018). Постоянно фиксируются все значимые события в рамках утвержденной стратегии работы с данными дебиторами.</w:t>
      </w:r>
    </w:p>
    <w:p w:rsidR="0002229F" w:rsidRDefault="00F21D8A" w:rsidP="00700AE5">
      <w:pPr>
        <w:spacing w:line="360" w:lineRule="auto"/>
        <w:ind w:firstLine="567"/>
        <w:contextualSpacing/>
        <w:jc w:val="both"/>
        <w:rPr>
          <w:rFonts w:ascii="Tahoma" w:hAnsi="Tahoma" w:cs="Tahoma"/>
          <w:lang w:val="ru-RU"/>
        </w:rPr>
      </w:pPr>
      <w:r w:rsidRPr="00CA5495">
        <w:rPr>
          <w:rFonts w:ascii="Tahoma" w:hAnsi="Tahoma" w:cs="Tahoma"/>
          <w:lang w:val="ru-RU"/>
        </w:rPr>
        <w:t xml:space="preserve">Ежемесячно производится структурирование просроченной </w:t>
      </w:r>
      <w:r w:rsidR="003F5110">
        <w:rPr>
          <w:rFonts w:ascii="Tahoma" w:hAnsi="Tahoma" w:cs="Tahoma"/>
          <w:lang w:val="ru-RU"/>
        </w:rPr>
        <w:t xml:space="preserve">дебиторской </w:t>
      </w:r>
      <w:r w:rsidRPr="00CA5495">
        <w:rPr>
          <w:rFonts w:ascii="Tahoma" w:hAnsi="Tahoma" w:cs="Tahoma"/>
          <w:lang w:val="ru-RU"/>
        </w:rPr>
        <w:t xml:space="preserve">задолженности потребителей (с учетом неоплаченных промежуточных счетов текущего месяца) по трем основным категориям: </w:t>
      </w:r>
    </w:p>
    <w:p w:rsidR="0002229F" w:rsidRPr="0002229F" w:rsidRDefault="00F21D8A" w:rsidP="00D91998">
      <w:pPr>
        <w:pStyle w:val="ab"/>
        <w:numPr>
          <w:ilvl w:val="0"/>
          <w:numId w:val="45"/>
        </w:numPr>
        <w:spacing w:line="360" w:lineRule="auto"/>
        <w:ind w:left="284" w:hanging="284"/>
        <w:jc w:val="both"/>
        <w:rPr>
          <w:rFonts w:ascii="Tahoma" w:hAnsi="Tahoma" w:cs="Tahoma"/>
          <w:lang w:val="ru-RU"/>
        </w:rPr>
      </w:pPr>
      <w:r w:rsidRPr="0002229F">
        <w:rPr>
          <w:rFonts w:ascii="Tahoma" w:hAnsi="Tahoma" w:cs="Tahoma"/>
          <w:lang w:val="ru-RU"/>
        </w:rPr>
        <w:t xml:space="preserve">нереальная к получению дебиторская задолженность </w:t>
      </w:r>
    </w:p>
    <w:p w:rsidR="0002229F" w:rsidRPr="0002229F" w:rsidRDefault="00F21D8A" w:rsidP="00D91998">
      <w:pPr>
        <w:pStyle w:val="ab"/>
        <w:numPr>
          <w:ilvl w:val="0"/>
          <w:numId w:val="45"/>
        </w:numPr>
        <w:spacing w:line="360" w:lineRule="auto"/>
        <w:ind w:left="284" w:hanging="284"/>
        <w:jc w:val="both"/>
        <w:rPr>
          <w:rFonts w:ascii="Tahoma" w:hAnsi="Tahoma" w:cs="Tahoma"/>
          <w:lang w:val="ru-RU"/>
        </w:rPr>
      </w:pPr>
      <w:r w:rsidRPr="0002229F">
        <w:rPr>
          <w:rFonts w:ascii="Tahoma" w:hAnsi="Tahoma" w:cs="Tahoma"/>
          <w:lang w:val="ru-RU"/>
        </w:rPr>
        <w:t>мораторная дебиторская задолженность</w:t>
      </w:r>
    </w:p>
    <w:p w:rsidR="0002229F" w:rsidRPr="0002229F" w:rsidRDefault="00F21D8A" w:rsidP="00D91998">
      <w:pPr>
        <w:pStyle w:val="ab"/>
        <w:numPr>
          <w:ilvl w:val="0"/>
          <w:numId w:val="45"/>
        </w:numPr>
        <w:spacing w:line="360" w:lineRule="auto"/>
        <w:ind w:left="284" w:hanging="284"/>
        <w:jc w:val="both"/>
        <w:rPr>
          <w:rFonts w:ascii="Tahoma" w:hAnsi="Tahoma" w:cs="Tahoma"/>
          <w:lang w:val="ru-RU"/>
        </w:rPr>
      </w:pPr>
      <w:r w:rsidRPr="0002229F">
        <w:rPr>
          <w:rFonts w:ascii="Tahoma" w:hAnsi="Tahoma" w:cs="Tahoma"/>
          <w:lang w:val="ru-RU"/>
        </w:rPr>
        <w:t>рабочая дебиторская задолженность.</w:t>
      </w:r>
    </w:p>
    <w:p w:rsidR="00F21D8A" w:rsidRPr="00CA5495" w:rsidRDefault="00F21D8A" w:rsidP="00700AE5">
      <w:pPr>
        <w:spacing w:line="360" w:lineRule="auto"/>
        <w:ind w:firstLine="567"/>
        <w:contextualSpacing/>
        <w:jc w:val="both"/>
        <w:rPr>
          <w:rFonts w:ascii="Tahoma" w:hAnsi="Tahoma" w:cs="Tahoma"/>
          <w:lang w:val="ru-RU"/>
        </w:rPr>
      </w:pPr>
      <w:r w:rsidRPr="00CA5495">
        <w:rPr>
          <w:rFonts w:ascii="Tahoma" w:hAnsi="Tahoma" w:cs="Tahoma"/>
          <w:lang w:val="ru-RU"/>
        </w:rPr>
        <w:t>В целях обеспечения максимального результата от воздействия на должника рабочая задолженность структурируется с учетом специфики работы по каждой категории:</w:t>
      </w:r>
    </w:p>
    <w:p w:rsidR="00F21D8A" w:rsidRPr="0072657D" w:rsidRDefault="00F21D8A" w:rsidP="00D91998">
      <w:pPr>
        <w:pStyle w:val="ab"/>
        <w:numPr>
          <w:ilvl w:val="0"/>
          <w:numId w:val="16"/>
        </w:numPr>
        <w:spacing w:line="360" w:lineRule="auto"/>
        <w:ind w:left="284" w:hanging="284"/>
        <w:jc w:val="both"/>
        <w:rPr>
          <w:rFonts w:ascii="Tahoma" w:hAnsi="Tahoma" w:cs="Tahoma"/>
          <w:lang w:val="ru-RU"/>
        </w:rPr>
      </w:pPr>
      <w:r w:rsidRPr="0072657D">
        <w:rPr>
          <w:rFonts w:ascii="Tahoma" w:hAnsi="Tahoma" w:cs="Tahoma"/>
          <w:lang w:val="ru-RU"/>
        </w:rPr>
        <w:t>юридические лица по 11 категориям;</w:t>
      </w:r>
    </w:p>
    <w:p w:rsidR="00F21D8A" w:rsidRPr="0072657D" w:rsidRDefault="00F21D8A" w:rsidP="00D91998">
      <w:pPr>
        <w:pStyle w:val="ab"/>
        <w:numPr>
          <w:ilvl w:val="0"/>
          <w:numId w:val="16"/>
        </w:numPr>
        <w:spacing w:line="360" w:lineRule="auto"/>
        <w:ind w:left="284" w:hanging="284"/>
        <w:jc w:val="both"/>
        <w:rPr>
          <w:rFonts w:ascii="Tahoma" w:hAnsi="Tahoma" w:cs="Tahoma"/>
          <w:lang w:val="ru-RU"/>
        </w:rPr>
      </w:pPr>
      <w:r w:rsidRPr="0072657D">
        <w:rPr>
          <w:rFonts w:ascii="Tahoma" w:hAnsi="Tahoma" w:cs="Tahoma"/>
          <w:lang w:val="ru-RU"/>
        </w:rPr>
        <w:t>бытовые потребители по 3 категориям;</w:t>
      </w:r>
    </w:p>
    <w:p w:rsidR="00F21D8A" w:rsidRPr="0072657D" w:rsidRDefault="00F21D8A" w:rsidP="00D91998">
      <w:pPr>
        <w:pStyle w:val="ab"/>
        <w:numPr>
          <w:ilvl w:val="0"/>
          <w:numId w:val="16"/>
        </w:numPr>
        <w:spacing w:line="360" w:lineRule="auto"/>
        <w:ind w:left="284" w:hanging="284"/>
        <w:jc w:val="both"/>
        <w:rPr>
          <w:rFonts w:ascii="Tahoma" w:hAnsi="Tahoma" w:cs="Tahoma"/>
          <w:lang w:val="ru-RU"/>
        </w:rPr>
      </w:pPr>
      <w:r w:rsidRPr="0072657D">
        <w:rPr>
          <w:rFonts w:ascii="Tahoma" w:hAnsi="Tahoma" w:cs="Tahoma"/>
          <w:lang w:val="ru-RU"/>
        </w:rPr>
        <w:t>территориальные сетевые организации или иные владельцы сетей по 7 категориям.</w:t>
      </w:r>
    </w:p>
    <w:p w:rsidR="00F21D8A" w:rsidRPr="00CA5495" w:rsidRDefault="00F21D8A" w:rsidP="00F21D8A">
      <w:pPr>
        <w:spacing w:line="360" w:lineRule="auto"/>
        <w:ind w:firstLine="567"/>
        <w:contextualSpacing/>
        <w:jc w:val="both"/>
        <w:rPr>
          <w:rFonts w:ascii="Tahoma" w:hAnsi="Tahoma" w:cs="Tahoma"/>
          <w:lang w:val="ru-RU"/>
        </w:rPr>
      </w:pPr>
      <w:r w:rsidRPr="00CA5495">
        <w:rPr>
          <w:rFonts w:ascii="Tahoma" w:hAnsi="Tahoma" w:cs="Tahoma"/>
          <w:lang w:val="ru-RU"/>
        </w:rPr>
        <w:t>Работа по каждой категории закрепляется за ответственным подразделением.</w:t>
      </w:r>
    </w:p>
    <w:p w:rsidR="00F21D8A" w:rsidRPr="00CA5495" w:rsidRDefault="00F21D8A" w:rsidP="00F21D8A">
      <w:pPr>
        <w:spacing w:after="200" w:line="276" w:lineRule="auto"/>
        <w:rPr>
          <w:rFonts w:ascii="Tahoma" w:hAnsi="Tahoma" w:cs="Tahoma"/>
          <w:b/>
          <w:color w:val="175F1A"/>
          <w:lang w:val="ru-RU"/>
        </w:rPr>
      </w:pPr>
      <w:r w:rsidRPr="00CA5495">
        <w:rPr>
          <w:rFonts w:ascii="Tahoma" w:hAnsi="Tahoma" w:cs="Tahoma"/>
          <w:b/>
          <w:color w:val="175F1A"/>
          <w:lang w:val="ru-RU"/>
        </w:rPr>
        <w:br w:type="page"/>
      </w:r>
    </w:p>
    <w:p w:rsidR="00F21D8A" w:rsidRPr="00CA5495" w:rsidRDefault="00F21D8A" w:rsidP="00F21D8A">
      <w:pPr>
        <w:keepNext/>
        <w:spacing w:line="360" w:lineRule="auto"/>
        <w:ind w:firstLine="567"/>
        <w:contextualSpacing/>
        <w:outlineLvl w:val="1"/>
        <w:rPr>
          <w:rFonts w:ascii="Tahoma" w:hAnsi="Tahoma" w:cs="Tahoma"/>
          <w:b/>
          <w:bCs/>
          <w:iCs/>
          <w:caps/>
          <w:color w:val="006600"/>
          <w:lang w:val="ru-RU"/>
        </w:rPr>
      </w:pPr>
      <w:bookmarkStart w:id="68" w:name="_Toc5875834"/>
      <w:r w:rsidRPr="00CA5495">
        <w:rPr>
          <w:rFonts w:ascii="Tahoma" w:hAnsi="Tahoma" w:cs="Tahoma"/>
          <w:b/>
          <w:bCs/>
          <w:iCs/>
          <w:caps/>
          <w:color w:val="006600"/>
          <w:lang w:val="ru-RU"/>
        </w:rPr>
        <w:t>4.4.3. Итоги работы с просроченной дебиторской задолженностью</w:t>
      </w:r>
      <w:bookmarkEnd w:id="68"/>
    </w:p>
    <w:p w:rsidR="006F2503" w:rsidRDefault="006F2503" w:rsidP="00F21D8A">
      <w:pPr>
        <w:spacing w:line="360" w:lineRule="auto"/>
        <w:ind w:firstLine="709"/>
        <w:contextualSpacing/>
        <w:jc w:val="center"/>
        <w:rPr>
          <w:rFonts w:ascii="Tahoma" w:hAnsi="Tahoma" w:cs="Tahoma"/>
          <w:b/>
          <w:lang w:val="ru-RU"/>
        </w:rPr>
      </w:pPr>
    </w:p>
    <w:p w:rsidR="00F21D8A" w:rsidRPr="00CA5495" w:rsidRDefault="00F21D8A" w:rsidP="00F21D8A">
      <w:pPr>
        <w:spacing w:line="360" w:lineRule="auto"/>
        <w:ind w:firstLine="709"/>
        <w:contextualSpacing/>
        <w:jc w:val="center"/>
        <w:rPr>
          <w:rFonts w:ascii="Tahoma" w:hAnsi="Tahoma" w:cs="Tahoma"/>
          <w:b/>
          <w:lang w:val="ru-RU"/>
        </w:rPr>
      </w:pPr>
      <w:r w:rsidRPr="00CA5495">
        <w:rPr>
          <w:rFonts w:ascii="Tahoma" w:hAnsi="Tahoma" w:cs="Tahoma"/>
          <w:b/>
          <w:lang w:val="ru-RU"/>
        </w:rPr>
        <w:t xml:space="preserve">Структура просроченной задолженности (с учетом промежуточных счетов текущего месяца) </w:t>
      </w:r>
    </w:p>
    <w:p w:rsidR="00F21D8A" w:rsidRPr="00121260" w:rsidRDefault="00F21D8A" w:rsidP="00F21D8A">
      <w:pPr>
        <w:spacing w:line="360" w:lineRule="auto"/>
        <w:ind w:firstLine="709"/>
        <w:contextualSpacing/>
        <w:jc w:val="center"/>
        <w:rPr>
          <w:rFonts w:ascii="Tahoma" w:hAnsi="Tahoma" w:cs="Tahoma"/>
          <w:b/>
        </w:rPr>
      </w:pPr>
      <w:r w:rsidRPr="00121260">
        <w:rPr>
          <w:rFonts w:ascii="Tahoma" w:hAnsi="Tahoma" w:cs="Tahoma"/>
          <w:b/>
        </w:rPr>
        <w:t>абонентов – юридических лиц на 31.12.2018</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9"/>
        <w:gridCol w:w="4014"/>
        <w:gridCol w:w="5016"/>
      </w:tblGrid>
      <w:tr w:rsidR="00F21D8A" w:rsidRPr="00C02B2A" w:rsidTr="006F2503">
        <w:trPr>
          <w:trHeight w:val="397"/>
          <w:jc w:val="center"/>
        </w:trPr>
        <w:tc>
          <w:tcPr>
            <w:tcW w:w="5429" w:type="dxa"/>
            <w:shd w:val="clear" w:color="auto" w:fill="339966"/>
            <w:vAlign w:val="center"/>
          </w:tcPr>
          <w:p w:rsidR="00F21D8A" w:rsidRPr="00295F2F" w:rsidRDefault="00F21D8A" w:rsidP="00F21D8A">
            <w:pPr>
              <w:spacing w:line="360" w:lineRule="auto"/>
              <w:contextualSpacing/>
              <w:jc w:val="center"/>
              <w:rPr>
                <w:rFonts w:ascii="Tahoma" w:hAnsi="Tahoma" w:cs="Tahoma"/>
                <w:b/>
                <w:sz w:val="22"/>
                <w:szCs w:val="22"/>
              </w:rPr>
            </w:pPr>
            <w:r w:rsidRPr="00295F2F">
              <w:rPr>
                <w:rFonts w:ascii="Tahoma" w:hAnsi="Tahoma" w:cs="Tahoma"/>
                <w:b/>
                <w:sz w:val="22"/>
                <w:szCs w:val="22"/>
              </w:rPr>
              <w:t>Категория</w:t>
            </w:r>
          </w:p>
        </w:tc>
        <w:tc>
          <w:tcPr>
            <w:tcW w:w="4014" w:type="dxa"/>
            <w:shd w:val="clear" w:color="auto" w:fill="339966"/>
            <w:vAlign w:val="center"/>
          </w:tcPr>
          <w:p w:rsidR="00F21D8A" w:rsidRPr="00295F2F" w:rsidRDefault="00F21D8A" w:rsidP="00F21D8A">
            <w:pPr>
              <w:spacing w:line="360" w:lineRule="auto"/>
              <w:contextualSpacing/>
              <w:jc w:val="center"/>
              <w:rPr>
                <w:rFonts w:ascii="Tahoma" w:hAnsi="Tahoma" w:cs="Tahoma"/>
                <w:b/>
                <w:sz w:val="22"/>
                <w:szCs w:val="22"/>
              </w:rPr>
            </w:pPr>
            <w:r w:rsidRPr="00295F2F">
              <w:rPr>
                <w:rFonts w:ascii="Tahoma" w:hAnsi="Tahoma" w:cs="Tahoma"/>
                <w:b/>
                <w:sz w:val="22"/>
                <w:szCs w:val="22"/>
              </w:rPr>
              <w:t>Ответственное подразделение</w:t>
            </w:r>
          </w:p>
        </w:tc>
        <w:tc>
          <w:tcPr>
            <w:tcW w:w="5016" w:type="dxa"/>
            <w:shd w:val="clear" w:color="auto" w:fill="339966"/>
            <w:vAlign w:val="center"/>
          </w:tcPr>
          <w:p w:rsidR="00F21D8A" w:rsidRPr="00295F2F" w:rsidRDefault="00F21D8A" w:rsidP="00F21D8A">
            <w:pPr>
              <w:spacing w:line="360" w:lineRule="auto"/>
              <w:contextualSpacing/>
              <w:jc w:val="center"/>
              <w:rPr>
                <w:rFonts w:ascii="Tahoma" w:hAnsi="Tahoma" w:cs="Tahoma"/>
                <w:b/>
                <w:bCs/>
                <w:sz w:val="22"/>
                <w:szCs w:val="22"/>
                <w:lang w:val="ru-RU"/>
              </w:rPr>
            </w:pPr>
            <w:r w:rsidRPr="00295F2F">
              <w:rPr>
                <w:rFonts w:ascii="Tahoma" w:hAnsi="Tahoma" w:cs="Tahoma"/>
                <w:b/>
                <w:bCs/>
                <w:sz w:val="22"/>
                <w:szCs w:val="22"/>
                <w:lang w:val="ru-RU"/>
              </w:rPr>
              <w:t>Доля в общей величине просроченной задолженности, %</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Нереальная к получению ДЗ</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УФ</w:t>
            </w:r>
          </w:p>
        </w:tc>
        <w:tc>
          <w:tcPr>
            <w:tcW w:w="5016" w:type="dxa"/>
            <w:vAlign w:val="center"/>
          </w:tcPr>
          <w:p w:rsidR="00F21D8A" w:rsidRPr="00295F2F" w:rsidRDefault="00F21D8A" w:rsidP="00F21D8A">
            <w:pPr>
              <w:spacing w:line="276" w:lineRule="auto"/>
              <w:jc w:val="center"/>
              <w:rPr>
                <w:rFonts w:ascii="Tahoma" w:hAnsi="Tahoma" w:cs="Tahoma"/>
                <w:bCs/>
                <w:sz w:val="22"/>
                <w:szCs w:val="22"/>
              </w:rPr>
            </w:pPr>
            <w:r w:rsidRPr="00295F2F">
              <w:rPr>
                <w:rFonts w:ascii="Tahoma" w:hAnsi="Tahoma" w:cs="Tahoma"/>
                <w:sz w:val="22"/>
                <w:szCs w:val="22"/>
              </w:rPr>
              <w:t>0,0</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Мораторная задолженность</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УПО</w:t>
            </w:r>
          </w:p>
        </w:tc>
        <w:tc>
          <w:tcPr>
            <w:tcW w:w="5016" w:type="dxa"/>
            <w:vAlign w:val="center"/>
          </w:tcPr>
          <w:p w:rsidR="00F21D8A" w:rsidRPr="00295F2F" w:rsidRDefault="00F21D8A" w:rsidP="00F21D8A">
            <w:pPr>
              <w:spacing w:line="276" w:lineRule="auto"/>
              <w:jc w:val="center"/>
              <w:rPr>
                <w:rFonts w:ascii="Tahoma" w:hAnsi="Tahoma" w:cs="Tahoma"/>
                <w:bCs/>
                <w:sz w:val="22"/>
                <w:szCs w:val="22"/>
              </w:rPr>
            </w:pPr>
            <w:r w:rsidRPr="00295F2F">
              <w:rPr>
                <w:rFonts w:ascii="Tahoma" w:hAnsi="Tahoma" w:cs="Tahoma"/>
                <w:sz w:val="22"/>
                <w:szCs w:val="22"/>
              </w:rPr>
              <w:t>14,5</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lang w:val="ru-RU"/>
              </w:rPr>
            </w:pPr>
            <w:r w:rsidRPr="00295F2F">
              <w:rPr>
                <w:rFonts w:ascii="Tahoma" w:hAnsi="Tahoma" w:cs="Tahoma"/>
                <w:sz w:val="22"/>
                <w:szCs w:val="22"/>
                <w:lang w:val="ru-RU"/>
              </w:rPr>
              <w:t>Рабочая задолженность, в т.ч.:</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УКП, УСЗП, УПО, ОТУ</w:t>
            </w:r>
          </w:p>
        </w:tc>
        <w:tc>
          <w:tcPr>
            <w:tcW w:w="5016" w:type="dxa"/>
            <w:vAlign w:val="center"/>
          </w:tcPr>
          <w:p w:rsidR="00F21D8A" w:rsidRPr="00295F2F" w:rsidRDefault="00F21D8A" w:rsidP="00F21D8A">
            <w:pPr>
              <w:spacing w:line="276" w:lineRule="auto"/>
              <w:jc w:val="center"/>
              <w:rPr>
                <w:rFonts w:ascii="Tahoma" w:hAnsi="Tahoma" w:cs="Tahoma"/>
                <w:bCs/>
                <w:sz w:val="22"/>
                <w:szCs w:val="22"/>
              </w:rPr>
            </w:pPr>
            <w:r w:rsidRPr="00295F2F">
              <w:rPr>
                <w:rFonts w:ascii="Tahoma" w:hAnsi="Tahoma" w:cs="Tahoma"/>
                <w:sz w:val="22"/>
                <w:szCs w:val="22"/>
              </w:rPr>
              <w:t>85,5</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 реструктуризированная</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УКП, УСЗП</w:t>
            </w:r>
          </w:p>
        </w:tc>
        <w:tc>
          <w:tcPr>
            <w:tcW w:w="5016"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0,2</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 исковая работа</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УПО</w:t>
            </w:r>
          </w:p>
        </w:tc>
        <w:tc>
          <w:tcPr>
            <w:tcW w:w="5016"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19,1</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 исполнительное производство</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УПО</w:t>
            </w:r>
          </w:p>
        </w:tc>
        <w:tc>
          <w:tcPr>
            <w:tcW w:w="5016"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42,1</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 ликвидация</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УПО</w:t>
            </w:r>
          </w:p>
        </w:tc>
        <w:tc>
          <w:tcPr>
            <w:tcW w:w="5016"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0,0</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 досудебная работа</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ОТУ</w:t>
            </w:r>
          </w:p>
        </w:tc>
        <w:tc>
          <w:tcPr>
            <w:tcW w:w="5016"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0,1</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 претензионная работа</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УКП, УСЗП</w:t>
            </w:r>
          </w:p>
        </w:tc>
        <w:tc>
          <w:tcPr>
            <w:tcW w:w="5016"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14,7</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 расторгнутые договоры</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УКП, УСЗП</w:t>
            </w:r>
          </w:p>
        </w:tc>
        <w:tc>
          <w:tcPr>
            <w:tcW w:w="5016"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0,0</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 отключенные и ограниченные</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УКП, УСЗП</w:t>
            </w:r>
          </w:p>
        </w:tc>
        <w:tc>
          <w:tcPr>
            <w:tcW w:w="5016"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0,3</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 нет возможности отключения</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УКП, УСЗП</w:t>
            </w:r>
          </w:p>
        </w:tc>
        <w:tc>
          <w:tcPr>
            <w:tcW w:w="5016"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2,6</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 нет оснований для отключения</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УКП, УСЗП</w:t>
            </w:r>
          </w:p>
        </w:tc>
        <w:tc>
          <w:tcPr>
            <w:tcW w:w="5016"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3,8</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 прочая</w:t>
            </w:r>
          </w:p>
        </w:tc>
        <w:tc>
          <w:tcPr>
            <w:tcW w:w="4014"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УКП, УСЗП</w:t>
            </w:r>
          </w:p>
        </w:tc>
        <w:tc>
          <w:tcPr>
            <w:tcW w:w="5016"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2,6</w:t>
            </w:r>
          </w:p>
        </w:tc>
      </w:tr>
      <w:tr w:rsidR="00F21D8A" w:rsidRPr="00295F2F" w:rsidTr="006F2503">
        <w:trPr>
          <w:trHeight w:val="397"/>
          <w:jc w:val="center"/>
        </w:trPr>
        <w:tc>
          <w:tcPr>
            <w:tcW w:w="5429" w:type="dxa"/>
            <w:shd w:val="clear" w:color="auto" w:fill="FFCC00"/>
          </w:tcPr>
          <w:p w:rsidR="00F21D8A" w:rsidRPr="00295F2F" w:rsidRDefault="00F21D8A" w:rsidP="00F21D8A">
            <w:pPr>
              <w:spacing w:line="276" w:lineRule="auto"/>
              <w:rPr>
                <w:rFonts w:ascii="Tahoma" w:hAnsi="Tahoma" w:cs="Tahoma"/>
                <w:sz w:val="22"/>
                <w:szCs w:val="22"/>
              </w:rPr>
            </w:pPr>
            <w:r w:rsidRPr="00295F2F">
              <w:rPr>
                <w:rFonts w:ascii="Tahoma" w:hAnsi="Tahoma" w:cs="Tahoma"/>
                <w:sz w:val="22"/>
                <w:szCs w:val="22"/>
              </w:rPr>
              <w:t>Итого</w:t>
            </w:r>
          </w:p>
        </w:tc>
        <w:tc>
          <w:tcPr>
            <w:tcW w:w="4014" w:type="dxa"/>
            <w:vAlign w:val="center"/>
          </w:tcPr>
          <w:p w:rsidR="00F21D8A" w:rsidRPr="00295F2F" w:rsidRDefault="00F21D8A" w:rsidP="00F21D8A">
            <w:pPr>
              <w:spacing w:line="276" w:lineRule="auto"/>
              <w:jc w:val="center"/>
              <w:rPr>
                <w:rFonts w:ascii="Tahoma" w:hAnsi="Tahoma" w:cs="Tahoma"/>
                <w:sz w:val="22"/>
                <w:szCs w:val="22"/>
              </w:rPr>
            </w:pPr>
          </w:p>
        </w:tc>
        <w:tc>
          <w:tcPr>
            <w:tcW w:w="5016" w:type="dxa"/>
            <w:vAlign w:val="center"/>
          </w:tcPr>
          <w:p w:rsidR="00F21D8A" w:rsidRPr="00295F2F" w:rsidRDefault="00F21D8A" w:rsidP="00F21D8A">
            <w:pPr>
              <w:spacing w:line="276" w:lineRule="auto"/>
              <w:jc w:val="center"/>
              <w:rPr>
                <w:rFonts w:ascii="Tahoma" w:hAnsi="Tahoma" w:cs="Tahoma"/>
                <w:sz w:val="22"/>
                <w:szCs w:val="22"/>
              </w:rPr>
            </w:pPr>
            <w:r w:rsidRPr="00295F2F">
              <w:rPr>
                <w:rFonts w:ascii="Tahoma" w:hAnsi="Tahoma" w:cs="Tahoma"/>
                <w:sz w:val="22"/>
                <w:szCs w:val="22"/>
              </w:rPr>
              <w:t>100,0</w:t>
            </w:r>
          </w:p>
        </w:tc>
      </w:tr>
    </w:tbl>
    <w:p w:rsidR="00F21D8A" w:rsidRPr="00121260" w:rsidRDefault="00F21D8A" w:rsidP="00F21D8A">
      <w:pPr>
        <w:spacing w:after="200" w:line="276" w:lineRule="auto"/>
        <w:rPr>
          <w:rFonts w:ascii="Tahoma" w:hAnsi="Tahoma" w:cs="Tahoma"/>
          <w:b/>
          <w:sz w:val="23"/>
          <w:szCs w:val="23"/>
        </w:rPr>
      </w:pPr>
      <w:r w:rsidRPr="00121260">
        <w:rPr>
          <w:rFonts w:ascii="Tahoma" w:hAnsi="Tahoma" w:cs="Tahoma"/>
          <w:b/>
          <w:sz w:val="23"/>
          <w:szCs w:val="23"/>
        </w:rPr>
        <w:br w:type="page"/>
      </w:r>
    </w:p>
    <w:p w:rsidR="00F21D8A" w:rsidRPr="00CA5495" w:rsidRDefault="00F21D8A" w:rsidP="00F21D8A">
      <w:pPr>
        <w:spacing w:line="360" w:lineRule="auto"/>
        <w:ind w:firstLine="709"/>
        <w:contextualSpacing/>
        <w:jc w:val="center"/>
        <w:rPr>
          <w:rFonts w:ascii="Tahoma" w:hAnsi="Tahoma" w:cs="Tahoma"/>
          <w:b/>
          <w:lang w:val="ru-RU"/>
        </w:rPr>
      </w:pPr>
      <w:r w:rsidRPr="00CA5495">
        <w:rPr>
          <w:rFonts w:ascii="Tahoma" w:hAnsi="Tahoma" w:cs="Tahoma"/>
          <w:b/>
          <w:lang w:val="ru-RU"/>
        </w:rPr>
        <w:t>Структура просроченной дебиторской задолженности бытовых потребителей на 31.12.2018</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4"/>
        <w:gridCol w:w="4061"/>
        <w:gridCol w:w="4984"/>
      </w:tblGrid>
      <w:tr w:rsidR="00F21D8A" w:rsidRPr="00C02B2A" w:rsidTr="00295F2F">
        <w:trPr>
          <w:trHeight w:val="774"/>
          <w:jc w:val="center"/>
        </w:trPr>
        <w:tc>
          <w:tcPr>
            <w:tcW w:w="5753" w:type="dxa"/>
            <w:shd w:val="clear" w:color="auto" w:fill="339966"/>
            <w:vAlign w:val="center"/>
            <w:hideMark/>
          </w:tcPr>
          <w:p w:rsidR="00F21D8A" w:rsidRPr="00121260" w:rsidRDefault="00F21D8A" w:rsidP="00F21D8A">
            <w:pPr>
              <w:spacing w:line="360" w:lineRule="auto"/>
              <w:contextualSpacing/>
              <w:jc w:val="center"/>
              <w:rPr>
                <w:rFonts w:ascii="Tahoma" w:hAnsi="Tahoma" w:cs="Tahoma"/>
                <w:b/>
              </w:rPr>
            </w:pPr>
            <w:r w:rsidRPr="00121260">
              <w:rPr>
                <w:rFonts w:ascii="Tahoma" w:hAnsi="Tahoma" w:cs="Tahoma"/>
                <w:b/>
                <w:sz w:val="22"/>
                <w:szCs w:val="22"/>
              </w:rPr>
              <w:t>Категория</w:t>
            </w:r>
          </w:p>
        </w:tc>
        <w:tc>
          <w:tcPr>
            <w:tcW w:w="4257" w:type="dxa"/>
            <w:shd w:val="clear" w:color="auto" w:fill="339966"/>
            <w:vAlign w:val="center"/>
            <w:hideMark/>
          </w:tcPr>
          <w:p w:rsidR="00F21D8A" w:rsidRPr="00121260" w:rsidRDefault="00F21D8A" w:rsidP="00F21D8A">
            <w:pPr>
              <w:spacing w:line="360" w:lineRule="auto"/>
              <w:contextualSpacing/>
              <w:jc w:val="center"/>
              <w:rPr>
                <w:rFonts w:ascii="Tahoma" w:hAnsi="Tahoma" w:cs="Tahoma"/>
                <w:b/>
              </w:rPr>
            </w:pPr>
            <w:r w:rsidRPr="00121260">
              <w:rPr>
                <w:rFonts w:ascii="Tahoma" w:hAnsi="Tahoma" w:cs="Tahoma"/>
                <w:b/>
                <w:sz w:val="22"/>
                <w:szCs w:val="22"/>
              </w:rPr>
              <w:t>Ответственное подразделение</w:t>
            </w:r>
          </w:p>
        </w:tc>
        <w:tc>
          <w:tcPr>
            <w:tcW w:w="5258" w:type="dxa"/>
            <w:shd w:val="clear" w:color="auto" w:fill="339966"/>
          </w:tcPr>
          <w:p w:rsidR="00F21D8A" w:rsidRPr="00CA5495" w:rsidRDefault="00F21D8A" w:rsidP="00F21D8A">
            <w:pPr>
              <w:spacing w:line="360" w:lineRule="auto"/>
              <w:contextualSpacing/>
              <w:jc w:val="center"/>
              <w:rPr>
                <w:rFonts w:ascii="Tahoma" w:hAnsi="Tahoma" w:cs="Tahoma"/>
                <w:b/>
                <w:lang w:val="ru-RU"/>
              </w:rPr>
            </w:pPr>
            <w:r w:rsidRPr="00CA5495">
              <w:rPr>
                <w:rFonts w:ascii="Tahoma" w:hAnsi="Tahoma" w:cs="Tahoma"/>
                <w:b/>
                <w:sz w:val="22"/>
                <w:szCs w:val="22"/>
                <w:lang w:val="ru-RU"/>
              </w:rPr>
              <w:t>Доля в общей величине просроченной задолженности, %</w:t>
            </w:r>
          </w:p>
        </w:tc>
      </w:tr>
      <w:tr w:rsidR="00F21D8A" w:rsidRPr="00121260" w:rsidTr="00295F2F">
        <w:trPr>
          <w:trHeight w:val="397"/>
          <w:jc w:val="center"/>
        </w:trPr>
        <w:tc>
          <w:tcPr>
            <w:tcW w:w="5753" w:type="dxa"/>
            <w:shd w:val="clear" w:color="000000" w:fill="FFC000"/>
            <w:vAlign w:val="center"/>
            <w:hideMark/>
          </w:tcPr>
          <w:p w:rsidR="00F21D8A" w:rsidRPr="00121260" w:rsidRDefault="00F21D8A" w:rsidP="00F21D8A">
            <w:pPr>
              <w:spacing w:line="276" w:lineRule="auto"/>
              <w:rPr>
                <w:rFonts w:ascii="Tahoma" w:hAnsi="Tahoma" w:cs="Tahoma"/>
                <w:bCs/>
              </w:rPr>
            </w:pPr>
            <w:r w:rsidRPr="00121260">
              <w:rPr>
                <w:rFonts w:ascii="Tahoma" w:hAnsi="Tahoma" w:cs="Tahoma"/>
                <w:bCs/>
                <w:sz w:val="22"/>
                <w:szCs w:val="22"/>
              </w:rPr>
              <w:t>Нереальная к получению ДЗ</w:t>
            </w:r>
          </w:p>
        </w:tc>
        <w:tc>
          <w:tcPr>
            <w:tcW w:w="4257" w:type="dxa"/>
            <w:shd w:val="clear" w:color="auto" w:fill="auto"/>
            <w:hideMark/>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УФ</w:t>
            </w:r>
          </w:p>
        </w:tc>
        <w:tc>
          <w:tcPr>
            <w:tcW w:w="5258"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0,2</w:t>
            </w:r>
          </w:p>
        </w:tc>
      </w:tr>
      <w:tr w:rsidR="00F21D8A" w:rsidRPr="00121260" w:rsidTr="00295F2F">
        <w:trPr>
          <w:trHeight w:val="397"/>
          <w:jc w:val="center"/>
        </w:trPr>
        <w:tc>
          <w:tcPr>
            <w:tcW w:w="5753" w:type="dxa"/>
            <w:shd w:val="clear" w:color="000000" w:fill="FFC000"/>
            <w:vAlign w:val="center"/>
            <w:hideMark/>
          </w:tcPr>
          <w:p w:rsidR="00F21D8A" w:rsidRPr="00CA5495" w:rsidRDefault="00F21D8A" w:rsidP="00F21D8A">
            <w:pPr>
              <w:spacing w:line="276" w:lineRule="auto"/>
              <w:rPr>
                <w:rFonts w:ascii="Tahoma" w:hAnsi="Tahoma" w:cs="Tahoma"/>
                <w:lang w:val="ru-RU"/>
              </w:rPr>
            </w:pPr>
            <w:r w:rsidRPr="00CA5495">
              <w:rPr>
                <w:rFonts w:ascii="Tahoma" w:hAnsi="Tahoma" w:cs="Tahoma"/>
                <w:sz w:val="22"/>
                <w:szCs w:val="22"/>
                <w:lang w:val="ru-RU"/>
              </w:rPr>
              <w:t>Рабочая задолженность, в т.ч.:</w:t>
            </w:r>
          </w:p>
        </w:tc>
        <w:tc>
          <w:tcPr>
            <w:tcW w:w="4257" w:type="dxa"/>
            <w:shd w:val="clear" w:color="auto" w:fill="auto"/>
            <w:hideMark/>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УСЗП, УПО, ОТУ</w:t>
            </w:r>
          </w:p>
        </w:tc>
        <w:tc>
          <w:tcPr>
            <w:tcW w:w="5258"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99,8</w:t>
            </w:r>
          </w:p>
        </w:tc>
      </w:tr>
      <w:tr w:rsidR="00F21D8A" w:rsidRPr="00121260" w:rsidTr="00295F2F">
        <w:trPr>
          <w:trHeight w:val="397"/>
          <w:jc w:val="center"/>
        </w:trPr>
        <w:tc>
          <w:tcPr>
            <w:tcW w:w="5753" w:type="dxa"/>
            <w:shd w:val="clear" w:color="000000" w:fill="FFC000"/>
            <w:vAlign w:val="center"/>
            <w:hideMark/>
          </w:tcPr>
          <w:p w:rsidR="00F21D8A" w:rsidRPr="00121260" w:rsidRDefault="00F21D8A" w:rsidP="00F21D8A">
            <w:pPr>
              <w:spacing w:line="276" w:lineRule="auto"/>
              <w:rPr>
                <w:rFonts w:ascii="Tahoma" w:hAnsi="Tahoma" w:cs="Tahoma"/>
              </w:rPr>
            </w:pPr>
            <w:r w:rsidRPr="00121260">
              <w:rPr>
                <w:rFonts w:ascii="Tahoma" w:hAnsi="Tahoma" w:cs="Tahoma"/>
                <w:sz w:val="22"/>
                <w:szCs w:val="22"/>
              </w:rPr>
              <w:t xml:space="preserve"> - исковая работа </w:t>
            </w:r>
          </w:p>
        </w:tc>
        <w:tc>
          <w:tcPr>
            <w:tcW w:w="4257" w:type="dxa"/>
            <w:shd w:val="clear" w:color="auto" w:fill="auto"/>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УПО</w:t>
            </w:r>
          </w:p>
        </w:tc>
        <w:tc>
          <w:tcPr>
            <w:tcW w:w="5258"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6,0</w:t>
            </w:r>
          </w:p>
        </w:tc>
      </w:tr>
      <w:tr w:rsidR="00F21D8A" w:rsidRPr="00121260" w:rsidTr="00295F2F">
        <w:trPr>
          <w:trHeight w:val="397"/>
          <w:jc w:val="center"/>
        </w:trPr>
        <w:tc>
          <w:tcPr>
            <w:tcW w:w="5753" w:type="dxa"/>
            <w:shd w:val="clear" w:color="000000" w:fill="FFC000"/>
            <w:vAlign w:val="center"/>
            <w:hideMark/>
          </w:tcPr>
          <w:p w:rsidR="00F21D8A" w:rsidRPr="00121260" w:rsidRDefault="00F21D8A" w:rsidP="00F21D8A">
            <w:pPr>
              <w:spacing w:line="276" w:lineRule="auto"/>
              <w:rPr>
                <w:rFonts w:ascii="Tahoma" w:hAnsi="Tahoma" w:cs="Tahoma"/>
              </w:rPr>
            </w:pPr>
            <w:r w:rsidRPr="00121260">
              <w:rPr>
                <w:rFonts w:ascii="Tahoma" w:hAnsi="Tahoma" w:cs="Tahoma"/>
                <w:sz w:val="22"/>
                <w:szCs w:val="22"/>
              </w:rPr>
              <w:t xml:space="preserve"> - досудебная работа</w:t>
            </w:r>
          </w:p>
        </w:tc>
        <w:tc>
          <w:tcPr>
            <w:tcW w:w="4257" w:type="dxa"/>
            <w:shd w:val="clear" w:color="auto" w:fill="auto"/>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ОТУ</w:t>
            </w:r>
          </w:p>
        </w:tc>
        <w:tc>
          <w:tcPr>
            <w:tcW w:w="5258"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60,8</w:t>
            </w:r>
          </w:p>
        </w:tc>
      </w:tr>
      <w:tr w:rsidR="00F21D8A" w:rsidRPr="00121260" w:rsidTr="00295F2F">
        <w:trPr>
          <w:trHeight w:val="397"/>
          <w:jc w:val="center"/>
        </w:trPr>
        <w:tc>
          <w:tcPr>
            <w:tcW w:w="5753" w:type="dxa"/>
            <w:shd w:val="clear" w:color="000000" w:fill="FFC000"/>
            <w:vAlign w:val="center"/>
            <w:hideMark/>
          </w:tcPr>
          <w:p w:rsidR="00F21D8A" w:rsidRPr="00121260" w:rsidRDefault="00F21D8A" w:rsidP="00F21D8A">
            <w:pPr>
              <w:spacing w:line="276" w:lineRule="auto"/>
              <w:rPr>
                <w:rFonts w:ascii="Tahoma" w:hAnsi="Tahoma" w:cs="Tahoma"/>
              </w:rPr>
            </w:pPr>
            <w:r w:rsidRPr="00121260">
              <w:rPr>
                <w:rFonts w:ascii="Tahoma" w:hAnsi="Tahoma" w:cs="Tahoma"/>
                <w:sz w:val="22"/>
                <w:szCs w:val="22"/>
              </w:rPr>
              <w:t xml:space="preserve"> - прочая </w:t>
            </w:r>
          </w:p>
        </w:tc>
        <w:tc>
          <w:tcPr>
            <w:tcW w:w="4257" w:type="dxa"/>
            <w:shd w:val="clear" w:color="auto" w:fill="auto"/>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УСЗП</w:t>
            </w:r>
          </w:p>
        </w:tc>
        <w:tc>
          <w:tcPr>
            <w:tcW w:w="5258"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33,0</w:t>
            </w:r>
          </w:p>
        </w:tc>
      </w:tr>
      <w:tr w:rsidR="00F21D8A" w:rsidRPr="00121260" w:rsidTr="00295F2F">
        <w:trPr>
          <w:trHeight w:val="397"/>
          <w:jc w:val="center"/>
        </w:trPr>
        <w:tc>
          <w:tcPr>
            <w:tcW w:w="5753" w:type="dxa"/>
            <w:shd w:val="clear" w:color="000000" w:fill="FFC000"/>
            <w:vAlign w:val="center"/>
            <w:hideMark/>
          </w:tcPr>
          <w:p w:rsidR="00F21D8A" w:rsidRPr="00121260" w:rsidRDefault="00F21D8A" w:rsidP="00F21D8A">
            <w:pPr>
              <w:spacing w:line="276" w:lineRule="auto"/>
              <w:rPr>
                <w:rFonts w:ascii="Tahoma" w:hAnsi="Tahoma" w:cs="Tahoma"/>
              </w:rPr>
            </w:pPr>
            <w:r w:rsidRPr="00121260">
              <w:rPr>
                <w:rFonts w:ascii="Tahoma" w:hAnsi="Tahoma" w:cs="Tahoma"/>
                <w:bCs/>
                <w:sz w:val="22"/>
                <w:szCs w:val="22"/>
              </w:rPr>
              <w:t>Итого</w:t>
            </w:r>
          </w:p>
        </w:tc>
        <w:tc>
          <w:tcPr>
            <w:tcW w:w="4257" w:type="dxa"/>
            <w:shd w:val="clear" w:color="auto" w:fill="auto"/>
          </w:tcPr>
          <w:p w:rsidR="00F21D8A" w:rsidRPr="00121260" w:rsidRDefault="00F21D8A" w:rsidP="00F21D8A">
            <w:pPr>
              <w:spacing w:line="276" w:lineRule="auto"/>
              <w:jc w:val="center"/>
              <w:rPr>
                <w:rFonts w:ascii="Tahoma" w:hAnsi="Tahoma" w:cs="Tahoma"/>
              </w:rPr>
            </w:pPr>
          </w:p>
        </w:tc>
        <w:tc>
          <w:tcPr>
            <w:tcW w:w="5258"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100,0</w:t>
            </w:r>
          </w:p>
        </w:tc>
      </w:tr>
    </w:tbl>
    <w:p w:rsidR="008B4BBE" w:rsidRDefault="008B4BBE" w:rsidP="006547D5">
      <w:pPr>
        <w:spacing w:line="360" w:lineRule="auto"/>
        <w:rPr>
          <w:rFonts w:ascii="Tahoma" w:hAnsi="Tahoma" w:cs="Tahoma"/>
          <w:b/>
          <w:lang w:val="ru-RU"/>
        </w:rPr>
      </w:pPr>
    </w:p>
    <w:p w:rsidR="00F21D8A" w:rsidRPr="00CA5495" w:rsidRDefault="00F21D8A" w:rsidP="006547D5">
      <w:pPr>
        <w:spacing w:line="360" w:lineRule="auto"/>
        <w:jc w:val="center"/>
        <w:rPr>
          <w:rFonts w:ascii="Tahoma" w:hAnsi="Tahoma" w:cs="Tahoma"/>
          <w:b/>
          <w:lang w:val="ru-RU"/>
        </w:rPr>
      </w:pPr>
      <w:r w:rsidRPr="00CA5495">
        <w:rPr>
          <w:rFonts w:ascii="Tahoma" w:hAnsi="Tahoma" w:cs="Tahoma"/>
          <w:b/>
          <w:lang w:val="ru-RU"/>
        </w:rPr>
        <w:t>Структура просроченной дебиторской задолженности сетевых организаций за электроэнергию,</w:t>
      </w:r>
    </w:p>
    <w:p w:rsidR="00F21D8A" w:rsidRPr="00CA5495" w:rsidRDefault="00F21D8A" w:rsidP="006547D5">
      <w:pPr>
        <w:spacing w:line="360" w:lineRule="auto"/>
        <w:contextualSpacing/>
        <w:jc w:val="center"/>
        <w:rPr>
          <w:rFonts w:ascii="Tahoma" w:hAnsi="Tahoma" w:cs="Tahoma"/>
          <w:b/>
          <w:lang w:val="ru-RU"/>
        </w:rPr>
      </w:pPr>
      <w:r w:rsidRPr="00CA5495">
        <w:rPr>
          <w:rFonts w:ascii="Tahoma" w:hAnsi="Tahoma" w:cs="Tahoma"/>
          <w:b/>
          <w:lang w:val="ru-RU"/>
        </w:rPr>
        <w:t>приобретаемую для целей компенсации потерь, на 31.12.2018</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74"/>
        <w:gridCol w:w="3969"/>
        <w:gridCol w:w="5016"/>
      </w:tblGrid>
      <w:tr w:rsidR="00F21D8A" w:rsidRPr="00C02B2A" w:rsidTr="006F2503">
        <w:trPr>
          <w:trHeight w:val="397"/>
          <w:tblHeader/>
          <w:jc w:val="center"/>
        </w:trPr>
        <w:tc>
          <w:tcPr>
            <w:tcW w:w="5474" w:type="dxa"/>
            <w:shd w:val="clear" w:color="auto" w:fill="339966"/>
            <w:vAlign w:val="center"/>
          </w:tcPr>
          <w:p w:rsidR="00F21D8A" w:rsidRPr="00121260" w:rsidRDefault="00F21D8A" w:rsidP="00F21D8A">
            <w:pPr>
              <w:spacing w:line="360" w:lineRule="auto"/>
              <w:contextualSpacing/>
              <w:jc w:val="center"/>
              <w:rPr>
                <w:rFonts w:ascii="Tahoma" w:hAnsi="Tahoma" w:cs="Tahoma"/>
                <w:b/>
              </w:rPr>
            </w:pPr>
            <w:r w:rsidRPr="00121260">
              <w:rPr>
                <w:rFonts w:ascii="Tahoma" w:hAnsi="Tahoma" w:cs="Tahoma"/>
                <w:b/>
                <w:sz w:val="22"/>
                <w:szCs w:val="22"/>
              </w:rPr>
              <w:t>Категория</w:t>
            </w:r>
          </w:p>
        </w:tc>
        <w:tc>
          <w:tcPr>
            <w:tcW w:w="3969" w:type="dxa"/>
            <w:shd w:val="clear" w:color="auto" w:fill="339966"/>
            <w:vAlign w:val="center"/>
          </w:tcPr>
          <w:p w:rsidR="00F21D8A" w:rsidRPr="00121260" w:rsidRDefault="00F21D8A" w:rsidP="00F21D8A">
            <w:pPr>
              <w:spacing w:line="360" w:lineRule="auto"/>
              <w:contextualSpacing/>
              <w:jc w:val="center"/>
              <w:rPr>
                <w:rFonts w:ascii="Tahoma" w:hAnsi="Tahoma" w:cs="Tahoma"/>
                <w:b/>
              </w:rPr>
            </w:pPr>
            <w:r w:rsidRPr="00121260">
              <w:rPr>
                <w:rFonts w:ascii="Tahoma" w:hAnsi="Tahoma" w:cs="Tahoma"/>
                <w:b/>
                <w:sz w:val="22"/>
                <w:szCs w:val="22"/>
              </w:rPr>
              <w:t>Ответственное подразделение</w:t>
            </w:r>
          </w:p>
        </w:tc>
        <w:tc>
          <w:tcPr>
            <w:tcW w:w="5016" w:type="dxa"/>
            <w:shd w:val="clear" w:color="auto" w:fill="339966"/>
            <w:vAlign w:val="center"/>
          </w:tcPr>
          <w:p w:rsidR="00F21D8A" w:rsidRPr="00CA5495" w:rsidRDefault="00F21D8A" w:rsidP="00F21D8A">
            <w:pPr>
              <w:spacing w:line="360" w:lineRule="auto"/>
              <w:contextualSpacing/>
              <w:jc w:val="center"/>
              <w:rPr>
                <w:rFonts w:ascii="Tahoma" w:hAnsi="Tahoma" w:cs="Tahoma"/>
                <w:b/>
                <w:bCs/>
                <w:lang w:val="ru-RU"/>
              </w:rPr>
            </w:pPr>
            <w:r w:rsidRPr="00CA5495">
              <w:rPr>
                <w:rFonts w:ascii="Tahoma" w:hAnsi="Tahoma" w:cs="Tahoma"/>
                <w:b/>
                <w:bCs/>
                <w:sz w:val="22"/>
                <w:szCs w:val="22"/>
                <w:lang w:val="ru-RU"/>
              </w:rPr>
              <w:t>Доля в общей величине просроченной задолженности, %</w:t>
            </w:r>
          </w:p>
        </w:tc>
      </w:tr>
      <w:tr w:rsidR="00F21D8A" w:rsidRPr="00121260" w:rsidTr="006F2503">
        <w:trPr>
          <w:trHeight w:val="397"/>
          <w:jc w:val="center"/>
        </w:trPr>
        <w:tc>
          <w:tcPr>
            <w:tcW w:w="5474" w:type="dxa"/>
            <w:shd w:val="clear" w:color="auto" w:fill="FFCC00"/>
          </w:tcPr>
          <w:p w:rsidR="00F21D8A" w:rsidRPr="00121260" w:rsidRDefault="00F21D8A" w:rsidP="00F21D8A">
            <w:pPr>
              <w:spacing w:line="276" w:lineRule="auto"/>
              <w:contextualSpacing/>
              <w:rPr>
                <w:rFonts w:ascii="Tahoma" w:hAnsi="Tahoma" w:cs="Tahoma"/>
              </w:rPr>
            </w:pPr>
            <w:r w:rsidRPr="00121260">
              <w:rPr>
                <w:rFonts w:ascii="Tahoma" w:hAnsi="Tahoma" w:cs="Tahoma"/>
                <w:sz w:val="22"/>
                <w:szCs w:val="22"/>
              </w:rPr>
              <w:t>Нереальная к получению ДЗ</w:t>
            </w:r>
          </w:p>
        </w:tc>
        <w:tc>
          <w:tcPr>
            <w:tcW w:w="3969" w:type="dxa"/>
            <w:vAlign w:val="center"/>
          </w:tcPr>
          <w:p w:rsidR="00F21D8A" w:rsidRPr="00121260" w:rsidRDefault="00F21D8A" w:rsidP="00F21D8A">
            <w:pPr>
              <w:spacing w:line="276" w:lineRule="auto"/>
              <w:contextualSpacing/>
              <w:jc w:val="center"/>
              <w:rPr>
                <w:rFonts w:ascii="Tahoma" w:hAnsi="Tahoma" w:cs="Tahoma"/>
              </w:rPr>
            </w:pPr>
            <w:r w:rsidRPr="00121260">
              <w:rPr>
                <w:rFonts w:ascii="Tahoma" w:hAnsi="Tahoma" w:cs="Tahoma"/>
                <w:sz w:val="22"/>
                <w:szCs w:val="22"/>
              </w:rPr>
              <w:t>УФ</w:t>
            </w:r>
          </w:p>
        </w:tc>
        <w:tc>
          <w:tcPr>
            <w:tcW w:w="5016" w:type="dxa"/>
            <w:vAlign w:val="bottom"/>
          </w:tcPr>
          <w:p w:rsidR="00F21D8A" w:rsidRPr="00121260" w:rsidRDefault="00F21D8A" w:rsidP="00F21D8A">
            <w:pPr>
              <w:spacing w:line="276" w:lineRule="auto"/>
              <w:contextualSpacing/>
              <w:jc w:val="center"/>
              <w:rPr>
                <w:rFonts w:ascii="Tahoma" w:hAnsi="Tahoma" w:cs="Tahoma"/>
              </w:rPr>
            </w:pPr>
            <w:r w:rsidRPr="00121260">
              <w:rPr>
                <w:rFonts w:ascii="Tahoma" w:hAnsi="Tahoma" w:cs="Tahoma"/>
                <w:sz w:val="22"/>
                <w:szCs w:val="22"/>
              </w:rPr>
              <w:t>0,0</w:t>
            </w:r>
          </w:p>
        </w:tc>
      </w:tr>
      <w:tr w:rsidR="00F21D8A" w:rsidRPr="00121260" w:rsidTr="006F2503">
        <w:trPr>
          <w:trHeight w:val="397"/>
          <w:jc w:val="center"/>
        </w:trPr>
        <w:tc>
          <w:tcPr>
            <w:tcW w:w="5474" w:type="dxa"/>
            <w:shd w:val="clear" w:color="auto" w:fill="FFCC00"/>
          </w:tcPr>
          <w:p w:rsidR="00F21D8A" w:rsidRPr="00121260" w:rsidRDefault="00F21D8A" w:rsidP="00F21D8A">
            <w:pPr>
              <w:spacing w:line="276" w:lineRule="auto"/>
              <w:rPr>
                <w:rFonts w:ascii="Tahoma" w:hAnsi="Tahoma" w:cs="Tahoma"/>
              </w:rPr>
            </w:pPr>
            <w:r w:rsidRPr="00121260">
              <w:rPr>
                <w:rFonts w:ascii="Tahoma" w:hAnsi="Tahoma" w:cs="Tahoma"/>
                <w:sz w:val="22"/>
                <w:szCs w:val="22"/>
              </w:rPr>
              <w:t>Мораторная задолженность</w:t>
            </w:r>
          </w:p>
        </w:tc>
        <w:tc>
          <w:tcPr>
            <w:tcW w:w="3969" w:type="dxa"/>
            <w:vAlign w:val="center"/>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УПО</w:t>
            </w:r>
          </w:p>
        </w:tc>
        <w:tc>
          <w:tcPr>
            <w:tcW w:w="5016" w:type="dxa"/>
            <w:vAlign w:val="bottom"/>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69,6</w:t>
            </w:r>
          </w:p>
        </w:tc>
      </w:tr>
      <w:tr w:rsidR="00F21D8A" w:rsidRPr="00121260" w:rsidTr="006F2503">
        <w:trPr>
          <w:trHeight w:val="397"/>
          <w:jc w:val="center"/>
        </w:trPr>
        <w:tc>
          <w:tcPr>
            <w:tcW w:w="5474" w:type="dxa"/>
            <w:shd w:val="clear" w:color="auto" w:fill="FFCC00"/>
          </w:tcPr>
          <w:p w:rsidR="00F21D8A" w:rsidRPr="00CA5495" w:rsidRDefault="00F21D8A" w:rsidP="00F21D8A">
            <w:pPr>
              <w:spacing w:line="276" w:lineRule="auto"/>
              <w:rPr>
                <w:rFonts w:ascii="Tahoma" w:hAnsi="Tahoma" w:cs="Tahoma"/>
                <w:lang w:val="ru-RU"/>
              </w:rPr>
            </w:pPr>
            <w:r w:rsidRPr="00CA5495">
              <w:rPr>
                <w:rFonts w:ascii="Tahoma" w:hAnsi="Tahoma" w:cs="Tahoma"/>
                <w:sz w:val="22"/>
                <w:szCs w:val="22"/>
                <w:lang w:val="ru-RU"/>
              </w:rPr>
              <w:t>Рабочая задолженность, в т.ч.:</w:t>
            </w:r>
          </w:p>
        </w:tc>
        <w:tc>
          <w:tcPr>
            <w:tcW w:w="3969" w:type="dxa"/>
            <w:vAlign w:val="center"/>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УПО, УПЭВТ</w:t>
            </w:r>
          </w:p>
        </w:tc>
        <w:tc>
          <w:tcPr>
            <w:tcW w:w="5016" w:type="dxa"/>
            <w:vAlign w:val="bottom"/>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30,4</w:t>
            </w:r>
          </w:p>
        </w:tc>
      </w:tr>
      <w:tr w:rsidR="00F21D8A" w:rsidRPr="00121260" w:rsidTr="006F2503">
        <w:trPr>
          <w:trHeight w:val="397"/>
          <w:jc w:val="center"/>
        </w:trPr>
        <w:tc>
          <w:tcPr>
            <w:tcW w:w="5474" w:type="dxa"/>
            <w:shd w:val="clear" w:color="auto" w:fill="FFCC00"/>
          </w:tcPr>
          <w:p w:rsidR="00F21D8A" w:rsidRPr="00121260" w:rsidRDefault="00F21D8A" w:rsidP="00F21D8A">
            <w:pPr>
              <w:spacing w:line="276" w:lineRule="auto"/>
              <w:rPr>
                <w:rFonts w:ascii="Tahoma" w:hAnsi="Tahoma" w:cs="Tahoma"/>
              </w:rPr>
            </w:pPr>
            <w:r w:rsidRPr="00121260">
              <w:rPr>
                <w:rFonts w:ascii="Tahoma" w:hAnsi="Tahoma" w:cs="Tahoma"/>
                <w:sz w:val="22"/>
                <w:szCs w:val="22"/>
              </w:rPr>
              <w:t>- реструктуризированная</w:t>
            </w:r>
          </w:p>
        </w:tc>
        <w:tc>
          <w:tcPr>
            <w:tcW w:w="3969" w:type="dxa"/>
            <w:vAlign w:val="center"/>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УПЭВТ</w:t>
            </w:r>
          </w:p>
        </w:tc>
        <w:tc>
          <w:tcPr>
            <w:tcW w:w="5016"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0</w:t>
            </w:r>
          </w:p>
        </w:tc>
      </w:tr>
      <w:tr w:rsidR="00F21D8A" w:rsidRPr="00121260" w:rsidTr="006F2503">
        <w:trPr>
          <w:trHeight w:val="397"/>
          <w:jc w:val="center"/>
        </w:trPr>
        <w:tc>
          <w:tcPr>
            <w:tcW w:w="5474" w:type="dxa"/>
            <w:shd w:val="clear" w:color="auto" w:fill="FFCC00"/>
          </w:tcPr>
          <w:p w:rsidR="00F21D8A" w:rsidRPr="00121260" w:rsidRDefault="00F21D8A" w:rsidP="00F21D8A">
            <w:pPr>
              <w:spacing w:line="276" w:lineRule="auto"/>
              <w:rPr>
                <w:rFonts w:ascii="Tahoma" w:hAnsi="Tahoma" w:cs="Tahoma"/>
              </w:rPr>
            </w:pPr>
            <w:r w:rsidRPr="00121260">
              <w:rPr>
                <w:rFonts w:ascii="Tahoma" w:hAnsi="Tahoma" w:cs="Tahoma"/>
                <w:sz w:val="22"/>
                <w:szCs w:val="22"/>
              </w:rPr>
              <w:t>- исковая работа</w:t>
            </w:r>
          </w:p>
        </w:tc>
        <w:tc>
          <w:tcPr>
            <w:tcW w:w="3969" w:type="dxa"/>
            <w:vAlign w:val="center"/>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УПО</w:t>
            </w:r>
          </w:p>
        </w:tc>
        <w:tc>
          <w:tcPr>
            <w:tcW w:w="5016"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6,7</w:t>
            </w:r>
          </w:p>
        </w:tc>
      </w:tr>
      <w:tr w:rsidR="00F21D8A" w:rsidRPr="00121260" w:rsidTr="006F2503">
        <w:trPr>
          <w:trHeight w:val="397"/>
          <w:jc w:val="center"/>
        </w:trPr>
        <w:tc>
          <w:tcPr>
            <w:tcW w:w="5474" w:type="dxa"/>
            <w:shd w:val="clear" w:color="auto" w:fill="FFCC00"/>
          </w:tcPr>
          <w:p w:rsidR="00F21D8A" w:rsidRPr="00121260" w:rsidRDefault="00F21D8A" w:rsidP="00F21D8A">
            <w:pPr>
              <w:spacing w:line="276" w:lineRule="auto"/>
              <w:rPr>
                <w:rFonts w:ascii="Tahoma" w:hAnsi="Tahoma" w:cs="Tahoma"/>
              </w:rPr>
            </w:pPr>
            <w:r w:rsidRPr="00121260">
              <w:rPr>
                <w:rFonts w:ascii="Tahoma" w:hAnsi="Tahoma" w:cs="Tahoma"/>
                <w:sz w:val="22"/>
                <w:szCs w:val="22"/>
              </w:rPr>
              <w:t>- исполнительное производство</w:t>
            </w:r>
          </w:p>
        </w:tc>
        <w:tc>
          <w:tcPr>
            <w:tcW w:w="3969" w:type="dxa"/>
            <w:vAlign w:val="center"/>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УПО</w:t>
            </w:r>
          </w:p>
        </w:tc>
        <w:tc>
          <w:tcPr>
            <w:tcW w:w="5016"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20,1</w:t>
            </w:r>
          </w:p>
        </w:tc>
      </w:tr>
      <w:tr w:rsidR="00F21D8A" w:rsidRPr="00121260" w:rsidTr="006F2503">
        <w:trPr>
          <w:trHeight w:val="397"/>
          <w:jc w:val="center"/>
        </w:trPr>
        <w:tc>
          <w:tcPr>
            <w:tcW w:w="5474" w:type="dxa"/>
            <w:shd w:val="clear" w:color="auto" w:fill="FFCC00"/>
          </w:tcPr>
          <w:p w:rsidR="00F21D8A" w:rsidRPr="00121260" w:rsidRDefault="00F21D8A" w:rsidP="00F21D8A">
            <w:pPr>
              <w:spacing w:line="276" w:lineRule="auto"/>
              <w:rPr>
                <w:rFonts w:ascii="Tahoma" w:hAnsi="Tahoma" w:cs="Tahoma"/>
              </w:rPr>
            </w:pPr>
            <w:r w:rsidRPr="00121260">
              <w:rPr>
                <w:rFonts w:ascii="Tahoma" w:hAnsi="Tahoma" w:cs="Tahoma"/>
                <w:sz w:val="22"/>
                <w:szCs w:val="22"/>
              </w:rPr>
              <w:t>- ликвидация</w:t>
            </w:r>
          </w:p>
        </w:tc>
        <w:tc>
          <w:tcPr>
            <w:tcW w:w="3969" w:type="dxa"/>
            <w:vAlign w:val="center"/>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УПО</w:t>
            </w:r>
          </w:p>
        </w:tc>
        <w:tc>
          <w:tcPr>
            <w:tcW w:w="5016"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0,0</w:t>
            </w:r>
          </w:p>
        </w:tc>
      </w:tr>
      <w:tr w:rsidR="00F21D8A" w:rsidRPr="00121260" w:rsidTr="006F2503">
        <w:trPr>
          <w:trHeight w:val="397"/>
          <w:jc w:val="center"/>
        </w:trPr>
        <w:tc>
          <w:tcPr>
            <w:tcW w:w="5474" w:type="dxa"/>
            <w:shd w:val="clear" w:color="auto" w:fill="FFCC00"/>
          </w:tcPr>
          <w:p w:rsidR="00F21D8A" w:rsidRPr="00121260" w:rsidRDefault="00F21D8A" w:rsidP="00F21D8A">
            <w:pPr>
              <w:spacing w:line="276" w:lineRule="auto"/>
              <w:rPr>
                <w:rFonts w:ascii="Tahoma" w:hAnsi="Tahoma" w:cs="Tahoma"/>
              </w:rPr>
            </w:pPr>
            <w:r w:rsidRPr="00121260">
              <w:rPr>
                <w:rFonts w:ascii="Tahoma" w:hAnsi="Tahoma" w:cs="Tahoma"/>
                <w:sz w:val="22"/>
                <w:szCs w:val="22"/>
              </w:rPr>
              <w:t>- претензионная работа</w:t>
            </w:r>
          </w:p>
        </w:tc>
        <w:tc>
          <w:tcPr>
            <w:tcW w:w="3969"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УПЭВТ</w:t>
            </w:r>
          </w:p>
        </w:tc>
        <w:tc>
          <w:tcPr>
            <w:tcW w:w="5016"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2,8</w:t>
            </w:r>
          </w:p>
        </w:tc>
      </w:tr>
      <w:tr w:rsidR="00F21D8A" w:rsidRPr="00121260" w:rsidTr="006F2503">
        <w:trPr>
          <w:trHeight w:val="397"/>
          <w:jc w:val="center"/>
        </w:trPr>
        <w:tc>
          <w:tcPr>
            <w:tcW w:w="5474" w:type="dxa"/>
            <w:shd w:val="clear" w:color="auto" w:fill="FFCC00"/>
          </w:tcPr>
          <w:p w:rsidR="00F21D8A" w:rsidRPr="00121260" w:rsidRDefault="00F21D8A" w:rsidP="00F21D8A">
            <w:pPr>
              <w:spacing w:line="276" w:lineRule="auto"/>
              <w:rPr>
                <w:rFonts w:ascii="Tahoma" w:hAnsi="Tahoma" w:cs="Tahoma"/>
              </w:rPr>
            </w:pPr>
            <w:r w:rsidRPr="00121260">
              <w:rPr>
                <w:rFonts w:ascii="Tahoma" w:hAnsi="Tahoma" w:cs="Tahoma"/>
                <w:sz w:val="22"/>
                <w:szCs w:val="22"/>
              </w:rPr>
              <w:t>- расторгнутые договоры</w:t>
            </w:r>
          </w:p>
        </w:tc>
        <w:tc>
          <w:tcPr>
            <w:tcW w:w="3969"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УПЭВТ</w:t>
            </w:r>
          </w:p>
        </w:tc>
        <w:tc>
          <w:tcPr>
            <w:tcW w:w="5016"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0,0</w:t>
            </w:r>
          </w:p>
        </w:tc>
      </w:tr>
      <w:tr w:rsidR="00F21D8A" w:rsidRPr="00121260" w:rsidTr="006F2503">
        <w:trPr>
          <w:trHeight w:val="397"/>
          <w:jc w:val="center"/>
        </w:trPr>
        <w:tc>
          <w:tcPr>
            <w:tcW w:w="5474" w:type="dxa"/>
            <w:shd w:val="clear" w:color="auto" w:fill="FFCC00"/>
          </w:tcPr>
          <w:p w:rsidR="00F21D8A" w:rsidRPr="00121260" w:rsidRDefault="00F21D8A" w:rsidP="00F21D8A">
            <w:pPr>
              <w:spacing w:line="276" w:lineRule="auto"/>
              <w:rPr>
                <w:rFonts w:ascii="Tahoma" w:hAnsi="Tahoma" w:cs="Tahoma"/>
              </w:rPr>
            </w:pPr>
            <w:r w:rsidRPr="00121260">
              <w:rPr>
                <w:rFonts w:ascii="Tahoma" w:hAnsi="Tahoma" w:cs="Tahoma"/>
                <w:sz w:val="22"/>
                <w:szCs w:val="22"/>
              </w:rPr>
              <w:t>- прочая</w:t>
            </w:r>
          </w:p>
        </w:tc>
        <w:tc>
          <w:tcPr>
            <w:tcW w:w="3969"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УПЭВТ</w:t>
            </w:r>
          </w:p>
        </w:tc>
        <w:tc>
          <w:tcPr>
            <w:tcW w:w="5016" w:type="dxa"/>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0,8</w:t>
            </w:r>
          </w:p>
        </w:tc>
      </w:tr>
      <w:tr w:rsidR="00F21D8A" w:rsidRPr="00121260" w:rsidTr="006F2503">
        <w:trPr>
          <w:trHeight w:val="397"/>
          <w:jc w:val="center"/>
        </w:trPr>
        <w:tc>
          <w:tcPr>
            <w:tcW w:w="5474" w:type="dxa"/>
            <w:shd w:val="clear" w:color="auto" w:fill="FFCC00"/>
          </w:tcPr>
          <w:p w:rsidR="00F21D8A" w:rsidRPr="00B021A1" w:rsidRDefault="00F21D8A" w:rsidP="00F21D8A">
            <w:pPr>
              <w:spacing w:line="276" w:lineRule="auto"/>
              <w:rPr>
                <w:rFonts w:ascii="Tahoma" w:hAnsi="Tahoma" w:cs="Tahoma"/>
              </w:rPr>
            </w:pPr>
            <w:r w:rsidRPr="00B021A1">
              <w:rPr>
                <w:rFonts w:ascii="Tahoma" w:hAnsi="Tahoma" w:cs="Tahoma"/>
                <w:sz w:val="22"/>
                <w:szCs w:val="22"/>
              </w:rPr>
              <w:t>Итого</w:t>
            </w:r>
          </w:p>
        </w:tc>
        <w:tc>
          <w:tcPr>
            <w:tcW w:w="3969" w:type="dxa"/>
            <w:vAlign w:val="center"/>
          </w:tcPr>
          <w:p w:rsidR="00F21D8A" w:rsidRPr="00121260" w:rsidRDefault="00F21D8A" w:rsidP="00F21D8A">
            <w:pPr>
              <w:spacing w:line="276" w:lineRule="auto"/>
              <w:jc w:val="center"/>
              <w:rPr>
                <w:rFonts w:ascii="Tahoma" w:hAnsi="Tahoma" w:cs="Tahoma"/>
              </w:rPr>
            </w:pPr>
          </w:p>
        </w:tc>
        <w:tc>
          <w:tcPr>
            <w:tcW w:w="5016" w:type="dxa"/>
            <w:vAlign w:val="center"/>
          </w:tcPr>
          <w:p w:rsidR="00F21D8A" w:rsidRPr="00121260" w:rsidRDefault="00F21D8A" w:rsidP="00F21D8A">
            <w:pPr>
              <w:spacing w:line="276" w:lineRule="auto"/>
              <w:jc w:val="center"/>
              <w:rPr>
                <w:rFonts w:ascii="Tahoma" w:hAnsi="Tahoma" w:cs="Tahoma"/>
              </w:rPr>
            </w:pPr>
            <w:r w:rsidRPr="00121260">
              <w:rPr>
                <w:rFonts w:ascii="Tahoma" w:hAnsi="Tahoma" w:cs="Tahoma"/>
                <w:sz w:val="22"/>
                <w:szCs w:val="22"/>
              </w:rPr>
              <w:t>100,0</w:t>
            </w:r>
          </w:p>
        </w:tc>
      </w:tr>
    </w:tbl>
    <w:p w:rsidR="00F21D8A" w:rsidRPr="00121260" w:rsidRDefault="00F21D8A" w:rsidP="00F21D8A">
      <w:pPr>
        <w:jc w:val="center"/>
        <w:rPr>
          <w:rFonts w:ascii="Tahoma" w:hAnsi="Tahoma" w:cs="Tahoma"/>
          <w:b/>
          <w:sz w:val="23"/>
          <w:szCs w:val="23"/>
        </w:rPr>
      </w:pPr>
    </w:p>
    <w:p w:rsidR="00FB3E83" w:rsidRDefault="00FB3E83">
      <w:pPr>
        <w:spacing w:after="200" w:line="276" w:lineRule="auto"/>
        <w:rPr>
          <w:rFonts w:ascii="Tahoma" w:hAnsi="Tahoma" w:cs="Tahoma"/>
          <w:b/>
          <w:lang w:val="ru-RU"/>
        </w:rPr>
      </w:pPr>
      <w:r>
        <w:rPr>
          <w:rFonts w:ascii="Tahoma" w:hAnsi="Tahoma" w:cs="Tahoma"/>
          <w:b/>
          <w:lang w:val="ru-RU"/>
        </w:rPr>
        <w:br w:type="page"/>
      </w:r>
    </w:p>
    <w:p w:rsidR="00F21D8A" w:rsidRPr="00CA5495" w:rsidRDefault="00F21D8A" w:rsidP="00F21D8A">
      <w:pPr>
        <w:spacing w:line="360" w:lineRule="auto"/>
        <w:contextualSpacing/>
        <w:jc w:val="center"/>
        <w:rPr>
          <w:rFonts w:ascii="Tahoma" w:hAnsi="Tahoma" w:cs="Tahoma"/>
          <w:b/>
          <w:lang w:val="ru-RU"/>
        </w:rPr>
      </w:pPr>
      <w:r w:rsidRPr="00CA5495">
        <w:rPr>
          <w:rFonts w:ascii="Tahoma" w:hAnsi="Tahoma" w:cs="Tahoma"/>
          <w:b/>
          <w:lang w:val="ru-RU"/>
        </w:rPr>
        <w:t>Итоги работы с просроченной дебиторской задолженностью</w:t>
      </w:r>
    </w:p>
    <w:tbl>
      <w:tblPr>
        <w:tblStyle w:val="51"/>
        <w:tblW w:w="14459" w:type="dxa"/>
        <w:jc w:val="center"/>
        <w:tblLook w:val="04A0" w:firstRow="1" w:lastRow="0" w:firstColumn="1" w:lastColumn="0" w:noHBand="0" w:noVBand="1"/>
      </w:tblPr>
      <w:tblGrid>
        <w:gridCol w:w="3464"/>
        <w:gridCol w:w="2718"/>
        <w:gridCol w:w="3329"/>
        <w:gridCol w:w="2538"/>
        <w:gridCol w:w="2382"/>
        <w:gridCol w:w="28"/>
      </w:tblGrid>
      <w:tr w:rsidR="00F21D8A" w:rsidRPr="00295F2F" w:rsidTr="00C755B1">
        <w:trPr>
          <w:tblHeader/>
          <w:jc w:val="center"/>
        </w:trPr>
        <w:tc>
          <w:tcPr>
            <w:tcW w:w="3464" w:type="dxa"/>
            <w:tcBorders>
              <w:top w:val="single" w:sz="4" w:space="0" w:color="auto"/>
              <w:left w:val="single" w:sz="4" w:space="0" w:color="auto"/>
              <w:bottom w:val="single" w:sz="4" w:space="0" w:color="auto"/>
              <w:right w:val="single" w:sz="4" w:space="0" w:color="auto"/>
            </w:tcBorders>
            <w:shd w:val="clear" w:color="auto" w:fill="339966"/>
            <w:vAlign w:val="center"/>
          </w:tcPr>
          <w:p w:rsidR="00F21D8A" w:rsidRPr="00295F2F" w:rsidRDefault="00F21D8A" w:rsidP="00F21D8A">
            <w:pPr>
              <w:contextualSpacing/>
              <w:jc w:val="center"/>
              <w:rPr>
                <w:rFonts w:ascii="Tahoma" w:hAnsi="Tahoma" w:cs="Tahoma"/>
                <w:b/>
                <w:sz w:val="22"/>
                <w:szCs w:val="22"/>
              </w:rPr>
            </w:pPr>
            <w:r w:rsidRPr="00295F2F">
              <w:rPr>
                <w:rFonts w:ascii="Tahoma" w:hAnsi="Tahoma" w:cs="Tahoma"/>
                <w:b/>
                <w:sz w:val="22"/>
                <w:szCs w:val="22"/>
              </w:rPr>
              <w:t>Направление работы</w:t>
            </w:r>
          </w:p>
        </w:tc>
        <w:tc>
          <w:tcPr>
            <w:tcW w:w="2718" w:type="dxa"/>
            <w:tcBorders>
              <w:top w:val="single" w:sz="4" w:space="0" w:color="auto"/>
              <w:left w:val="single" w:sz="4" w:space="0" w:color="auto"/>
              <w:bottom w:val="single" w:sz="4" w:space="0" w:color="auto"/>
              <w:right w:val="single" w:sz="4" w:space="0" w:color="auto"/>
            </w:tcBorders>
            <w:shd w:val="clear" w:color="auto" w:fill="339966"/>
            <w:vAlign w:val="center"/>
          </w:tcPr>
          <w:p w:rsidR="00F21D8A" w:rsidRPr="00295F2F" w:rsidRDefault="00F21D8A" w:rsidP="00F21D8A">
            <w:pPr>
              <w:contextualSpacing/>
              <w:jc w:val="center"/>
              <w:rPr>
                <w:rFonts w:ascii="Tahoma" w:hAnsi="Tahoma" w:cs="Tahoma"/>
                <w:b/>
                <w:sz w:val="22"/>
                <w:szCs w:val="22"/>
              </w:rPr>
            </w:pPr>
            <w:r w:rsidRPr="00295F2F">
              <w:rPr>
                <w:rFonts w:ascii="Tahoma" w:hAnsi="Tahoma" w:cs="Tahoma"/>
                <w:b/>
                <w:sz w:val="22"/>
                <w:szCs w:val="22"/>
              </w:rPr>
              <w:t>Категории</w:t>
            </w:r>
          </w:p>
        </w:tc>
        <w:tc>
          <w:tcPr>
            <w:tcW w:w="3329" w:type="dxa"/>
            <w:tcBorders>
              <w:top w:val="single" w:sz="4" w:space="0" w:color="auto"/>
              <w:left w:val="single" w:sz="4" w:space="0" w:color="auto"/>
              <w:bottom w:val="single" w:sz="4" w:space="0" w:color="auto"/>
              <w:right w:val="single" w:sz="4" w:space="0" w:color="auto"/>
            </w:tcBorders>
            <w:shd w:val="clear" w:color="auto" w:fill="339966"/>
            <w:vAlign w:val="center"/>
          </w:tcPr>
          <w:p w:rsidR="00F21D8A" w:rsidRPr="00295F2F" w:rsidRDefault="00F21D8A" w:rsidP="00F21D8A">
            <w:pPr>
              <w:contextualSpacing/>
              <w:jc w:val="center"/>
              <w:rPr>
                <w:rFonts w:ascii="Tahoma" w:hAnsi="Tahoma" w:cs="Tahoma"/>
                <w:b/>
                <w:sz w:val="22"/>
                <w:szCs w:val="22"/>
              </w:rPr>
            </w:pPr>
            <w:r w:rsidRPr="00295F2F">
              <w:rPr>
                <w:rFonts w:ascii="Tahoma" w:hAnsi="Tahoma" w:cs="Tahoma"/>
                <w:b/>
                <w:sz w:val="22"/>
                <w:szCs w:val="22"/>
              </w:rPr>
              <w:t>Увеличение дебиторской задолженности, переданной в работу,</w:t>
            </w:r>
          </w:p>
          <w:p w:rsidR="00F21D8A" w:rsidRPr="00295F2F" w:rsidRDefault="00F21D8A" w:rsidP="00F21D8A">
            <w:pPr>
              <w:contextualSpacing/>
              <w:jc w:val="center"/>
              <w:rPr>
                <w:rFonts w:ascii="Tahoma" w:hAnsi="Tahoma" w:cs="Tahoma"/>
                <w:b/>
                <w:sz w:val="22"/>
                <w:szCs w:val="22"/>
              </w:rPr>
            </w:pPr>
            <w:r w:rsidRPr="00295F2F">
              <w:rPr>
                <w:rFonts w:ascii="Tahoma" w:hAnsi="Tahoma" w:cs="Tahoma"/>
                <w:b/>
                <w:sz w:val="22"/>
                <w:szCs w:val="22"/>
              </w:rPr>
              <w:t>от уровня 2017года,</w:t>
            </w:r>
          </w:p>
          <w:p w:rsidR="00F21D8A" w:rsidRPr="00295F2F" w:rsidRDefault="00F21D8A" w:rsidP="00F21D8A">
            <w:pPr>
              <w:contextualSpacing/>
              <w:jc w:val="center"/>
              <w:rPr>
                <w:rFonts w:ascii="Tahoma" w:hAnsi="Tahoma" w:cs="Tahoma"/>
                <w:b/>
                <w:sz w:val="22"/>
                <w:szCs w:val="22"/>
              </w:rPr>
            </w:pPr>
            <w:r w:rsidRPr="00295F2F">
              <w:rPr>
                <w:rFonts w:ascii="Tahoma" w:hAnsi="Tahoma" w:cs="Tahoma"/>
                <w:b/>
                <w:sz w:val="22"/>
                <w:szCs w:val="22"/>
              </w:rPr>
              <w:t>%</w:t>
            </w:r>
          </w:p>
        </w:tc>
        <w:tc>
          <w:tcPr>
            <w:tcW w:w="2538" w:type="dxa"/>
            <w:tcBorders>
              <w:top w:val="single" w:sz="4" w:space="0" w:color="auto"/>
              <w:left w:val="single" w:sz="4" w:space="0" w:color="auto"/>
              <w:bottom w:val="single" w:sz="4" w:space="0" w:color="auto"/>
              <w:right w:val="single" w:sz="4" w:space="0" w:color="auto"/>
            </w:tcBorders>
            <w:shd w:val="clear" w:color="auto" w:fill="339966"/>
            <w:vAlign w:val="center"/>
          </w:tcPr>
          <w:p w:rsidR="00F21D8A" w:rsidRPr="00295F2F" w:rsidRDefault="00F21D8A" w:rsidP="00C755B1">
            <w:pPr>
              <w:contextualSpacing/>
              <w:jc w:val="center"/>
              <w:rPr>
                <w:rFonts w:ascii="Tahoma" w:hAnsi="Tahoma" w:cs="Tahoma"/>
                <w:b/>
                <w:sz w:val="22"/>
                <w:szCs w:val="22"/>
              </w:rPr>
            </w:pPr>
            <w:r w:rsidRPr="00295F2F">
              <w:rPr>
                <w:rFonts w:ascii="Tahoma" w:hAnsi="Tahoma" w:cs="Tahoma"/>
                <w:b/>
                <w:sz w:val="22"/>
                <w:szCs w:val="22"/>
              </w:rPr>
              <w:t>Доля оплат от дебиторской задолженности в работе,</w:t>
            </w:r>
            <w:r w:rsidR="00C755B1">
              <w:rPr>
                <w:rFonts w:ascii="Tahoma" w:hAnsi="Tahoma" w:cs="Tahoma"/>
                <w:b/>
                <w:sz w:val="22"/>
                <w:szCs w:val="22"/>
              </w:rPr>
              <w:t xml:space="preserve"> </w:t>
            </w:r>
            <w:r w:rsidRPr="00295F2F">
              <w:rPr>
                <w:rFonts w:ascii="Tahoma" w:hAnsi="Tahoma" w:cs="Tahoma"/>
                <w:b/>
                <w:sz w:val="22"/>
                <w:szCs w:val="22"/>
              </w:rPr>
              <w: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339966"/>
            <w:vAlign w:val="center"/>
          </w:tcPr>
          <w:p w:rsidR="00F21D8A" w:rsidRPr="00295F2F" w:rsidRDefault="00F21D8A" w:rsidP="00F21D8A">
            <w:pPr>
              <w:contextualSpacing/>
              <w:jc w:val="center"/>
              <w:rPr>
                <w:rFonts w:ascii="Tahoma" w:hAnsi="Tahoma" w:cs="Tahoma"/>
                <w:b/>
                <w:sz w:val="22"/>
                <w:szCs w:val="22"/>
              </w:rPr>
            </w:pPr>
            <w:r w:rsidRPr="00295F2F">
              <w:rPr>
                <w:rFonts w:ascii="Tahoma" w:hAnsi="Tahoma" w:cs="Tahoma"/>
                <w:b/>
                <w:sz w:val="22"/>
                <w:szCs w:val="22"/>
              </w:rPr>
              <w:t>Показатели динамики оплат от уровня 2017года,</w:t>
            </w:r>
          </w:p>
          <w:p w:rsidR="00F21D8A" w:rsidRPr="00295F2F" w:rsidRDefault="00F21D8A" w:rsidP="00F21D8A">
            <w:pPr>
              <w:contextualSpacing/>
              <w:jc w:val="center"/>
              <w:rPr>
                <w:rFonts w:ascii="Tahoma" w:hAnsi="Tahoma" w:cs="Tahoma"/>
                <w:b/>
                <w:sz w:val="22"/>
                <w:szCs w:val="22"/>
              </w:rPr>
            </w:pPr>
            <w:r w:rsidRPr="00295F2F">
              <w:rPr>
                <w:rFonts w:ascii="Tahoma" w:hAnsi="Tahoma" w:cs="Tahoma"/>
                <w:b/>
                <w:sz w:val="22"/>
                <w:szCs w:val="22"/>
              </w:rPr>
              <w:t>%</w:t>
            </w:r>
          </w:p>
        </w:tc>
      </w:tr>
      <w:tr w:rsidR="00F21D8A" w:rsidRPr="00295F2F" w:rsidTr="00C755B1">
        <w:trPr>
          <w:trHeight w:val="397"/>
          <w:jc w:val="center"/>
        </w:trPr>
        <w:tc>
          <w:tcPr>
            <w:tcW w:w="3464" w:type="dxa"/>
            <w:vMerge w:val="restart"/>
            <w:tcBorders>
              <w:top w:val="single" w:sz="4" w:space="0" w:color="auto"/>
            </w:tcBorders>
            <w:shd w:val="clear" w:color="auto" w:fill="FFC000"/>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Досудебная работа</w:t>
            </w:r>
          </w:p>
        </w:tc>
        <w:tc>
          <w:tcPr>
            <w:tcW w:w="2718" w:type="dxa"/>
            <w:tcBorders>
              <w:top w:val="single" w:sz="4" w:space="0" w:color="auto"/>
            </w:tcBorders>
            <w:vAlign w:val="center"/>
            <w:hideMark/>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Юридические лица</w:t>
            </w:r>
          </w:p>
        </w:tc>
        <w:tc>
          <w:tcPr>
            <w:tcW w:w="3329" w:type="dxa"/>
            <w:tcBorders>
              <w:top w:val="single" w:sz="4" w:space="0" w:color="auto"/>
            </w:tcBorders>
            <w:hideMark/>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- 37</w:t>
            </w:r>
          </w:p>
        </w:tc>
        <w:tc>
          <w:tcPr>
            <w:tcW w:w="2538" w:type="dxa"/>
            <w:tcBorders>
              <w:top w:val="single" w:sz="4" w:space="0" w:color="auto"/>
            </w:tcBorders>
            <w:hideMark/>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48</w:t>
            </w:r>
          </w:p>
        </w:tc>
        <w:tc>
          <w:tcPr>
            <w:tcW w:w="2410" w:type="dxa"/>
            <w:gridSpan w:val="2"/>
            <w:tcBorders>
              <w:top w:val="single" w:sz="4" w:space="0" w:color="auto"/>
            </w:tcBorders>
            <w:hideMark/>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- 10</w:t>
            </w:r>
          </w:p>
        </w:tc>
      </w:tr>
      <w:tr w:rsidR="00F21D8A" w:rsidRPr="00295F2F" w:rsidTr="00C755B1">
        <w:trPr>
          <w:trHeight w:val="397"/>
          <w:jc w:val="center"/>
        </w:trPr>
        <w:tc>
          <w:tcPr>
            <w:tcW w:w="3464" w:type="dxa"/>
            <w:vMerge/>
            <w:shd w:val="clear" w:color="auto" w:fill="FFC000"/>
            <w:vAlign w:val="center"/>
          </w:tcPr>
          <w:p w:rsidR="00F21D8A" w:rsidRPr="00295F2F" w:rsidRDefault="00F21D8A" w:rsidP="00F21D8A">
            <w:pPr>
              <w:textAlignment w:val="center"/>
              <w:rPr>
                <w:rFonts w:ascii="Tahoma" w:hAnsi="Tahoma" w:cs="Tahoma"/>
                <w:kern w:val="24"/>
                <w:sz w:val="22"/>
                <w:szCs w:val="22"/>
              </w:rPr>
            </w:pPr>
          </w:p>
        </w:tc>
        <w:tc>
          <w:tcPr>
            <w:tcW w:w="2718" w:type="dxa"/>
            <w:vAlign w:val="center"/>
            <w:hideMark/>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Бытовые потребители</w:t>
            </w:r>
          </w:p>
        </w:tc>
        <w:tc>
          <w:tcPr>
            <w:tcW w:w="3329" w:type="dxa"/>
            <w:hideMark/>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+ 66</w:t>
            </w:r>
          </w:p>
        </w:tc>
        <w:tc>
          <w:tcPr>
            <w:tcW w:w="2538" w:type="dxa"/>
            <w:hideMark/>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40</w:t>
            </w:r>
          </w:p>
        </w:tc>
        <w:tc>
          <w:tcPr>
            <w:tcW w:w="2410" w:type="dxa"/>
            <w:gridSpan w:val="2"/>
            <w:hideMark/>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+ 1</w:t>
            </w:r>
          </w:p>
        </w:tc>
      </w:tr>
      <w:tr w:rsidR="00F21D8A" w:rsidRPr="00295F2F" w:rsidTr="00C755B1">
        <w:trPr>
          <w:trHeight w:val="397"/>
          <w:jc w:val="center"/>
        </w:trPr>
        <w:tc>
          <w:tcPr>
            <w:tcW w:w="3464" w:type="dxa"/>
            <w:vMerge w:val="restart"/>
            <w:shd w:val="clear" w:color="auto" w:fill="FFC000"/>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Исковая работа</w:t>
            </w:r>
          </w:p>
        </w:tc>
        <w:tc>
          <w:tcPr>
            <w:tcW w:w="2718" w:type="dxa"/>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Юридические лица</w:t>
            </w:r>
          </w:p>
        </w:tc>
        <w:tc>
          <w:tcPr>
            <w:tcW w:w="3329"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- 5</w:t>
            </w:r>
          </w:p>
        </w:tc>
        <w:tc>
          <w:tcPr>
            <w:tcW w:w="2538"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50</w:t>
            </w:r>
          </w:p>
        </w:tc>
        <w:tc>
          <w:tcPr>
            <w:tcW w:w="2410" w:type="dxa"/>
            <w:gridSpan w:val="2"/>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+ 7</w:t>
            </w:r>
          </w:p>
        </w:tc>
      </w:tr>
      <w:tr w:rsidR="00F21D8A" w:rsidRPr="00295F2F" w:rsidTr="00C755B1">
        <w:trPr>
          <w:trHeight w:val="397"/>
          <w:jc w:val="center"/>
        </w:trPr>
        <w:tc>
          <w:tcPr>
            <w:tcW w:w="3464" w:type="dxa"/>
            <w:vMerge/>
            <w:shd w:val="clear" w:color="auto" w:fill="FFC000"/>
            <w:vAlign w:val="center"/>
          </w:tcPr>
          <w:p w:rsidR="00F21D8A" w:rsidRPr="00295F2F" w:rsidRDefault="00F21D8A" w:rsidP="00F21D8A">
            <w:pPr>
              <w:textAlignment w:val="center"/>
              <w:rPr>
                <w:rFonts w:ascii="Tahoma" w:hAnsi="Tahoma" w:cs="Tahoma"/>
                <w:kern w:val="24"/>
                <w:sz w:val="22"/>
                <w:szCs w:val="22"/>
              </w:rPr>
            </w:pPr>
          </w:p>
        </w:tc>
        <w:tc>
          <w:tcPr>
            <w:tcW w:w="2718" w:type="dxa"/>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Бытовые потребители</w:t>
            </w:r>
          </w:p>
        </w:tc>
        <w:tc>
          <w:tcPr>
            <w:tcW w:w="3329" w:type="dxa"/>
          </w:tcPr>
          <w:p w:rsidR="00F21D8A" w:rsidRPr="00295F2F" w:rsidRDefault="00F21D8A" w:rsidP="00F21D8A">
            <w:pPr>
              <w:jc w:val="center"/>
              <w:textAlignment w:val="center"/>
              <w:rPr>
                <w:rFonts w:ascii="Tahoma" w:hAnsi="Tahoma" w:cs="Tahoma"/>
                <w:kern w:val="24"/>
                <w:sz w:val="22"/>
                <w:szCs w:val="22"/>
              </w:rPr>
            </w:pPr>
            <w:r w:rsidRPr="00295F2F" w:rsidDel="00AD2A41">
              <w:rPr>
                <w:rFonts w:ascii="Tahoma" w:hAnsi="Tahoma" w:cs="Tahoma"/>
                <w:kern w:val="24"/>
                <w:sz w:val="22"/>
                <w:szCs w:val="22"/>
              </w:rPr>
              <w:t xml:space="preserve"> </w:t>
            </w:r>
            <w:r w:rsidRPr="00295F2F">
              <w:rPr>
                <w:rFonts w:ascii="Tahoma" w:hAnsi="Tahoma" w:cs="Tahoma"/>
                <w:kern w:val="24"/>
                <w:sz w:val="22"/>
                <w:szCs w:val="22"/>
              </w:rPr>
              <w:t>+ 52</w:t>
            </w:r>
          </w:p>
        </w:tc>
        <w:tc>
          <w:tcPr>
            <w:tcW w:w="2538"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61</w:t>
            </w:r>
          </w:p>
        </w:tc>
        <w:tc>
          <w:tcPr>
            <w:tcW w:w="2410" w:type="dxa"/>
            <w:gridSpan w:val="2"/>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+ 3</w:t>
            </w:r>
          </w:p>
        </w:tc>
      </w:tr>
      <w:tr w:rsidR="00F21D8A" w:rsidRPr="00295F2F" w:rsidTr="00C755B1">
        <w:trPr>
          <w:trHeight w:val="397"/>
          <w:jc w:val="center"/>
        </w:trPr>
        <w:tc>
          <w:tcPr>
            <w:tcW w:w="3464" w:type="dxa"/>
            <w:vMerge/>
            <w:shd w:val="clear" w:color="auto" w:fill="FFC000"/>
            <w:vAlign w:val="center"/>
          </w:tcPr>
          <w:p w:rsidR="00F21D8A" w:rsidRPr="00295F2F" w:rsidRDefault="00F21D8A" w:rsidP="00F21D8A">
            <w:pPr>
              <w:textAlignment w:val="center"/>
              <w:rPr>
                <w:rFonts w:ascii="Tahoma" w:hAnsi="Tahoma" w:cs="Tahoma"/>
                <w:kern w:val="24"/>
                <w:sz w:val="22"/>
                <w:szCs w:val="22"/>
              </w:rPr>
            </w:pPr>
          </w:p>
        </w:tc>
        <w:tc>
          <w:tcPr>
            <w:tcW w:w="2718" w:type="dxa"/>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ТСО</w:t>
            </w:r>
          </w:p>
        </w:tc>
        <w:tc>
          <w:tcPr>
            <w:tcW w:w="3329"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+ 23</w:t>
            </w:r>
          </w:p>
        </w:tc>
        <w:tc>
          <w:tcPr>
            <w:tcW w:w="2538"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2</w:t>
            </w:r>
          </w:p>
        </w:tc>
        <w:tc>
          <w:tcPr>
            <w:tcW w:w="2410" w:type="dxa"/>
            <w:gridSpan w:val="2"/>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- 1</w:t>
            </w:r>
          </w:p>
        </w:tc>
      </w:tr>
      <w:tr w:rsidR="00F21D8A" w:rsidRPr="00295F2F" w:rsidTr="00C755B1">
        <w:trPr>
          <w:gridAfter w:val="1"/>
          <w:wAfter w:w="28" w:type="dxa"/>
          <w:trHeight w:val="397"/>
          <w:jc w:val="center"/>
        </w:trPr>
        <w:tc>
          <w:tcPr>
            <w:tcW w:w="3464" w:type="dxa"/>
            <w:vMerge w:val="restart"/>
            <w:shd w:val="clear" w:color="auto" w:fill="FFC000"/>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Банкротство</w:t>
            </w:r>
          </w:p>
          <w:p w:rsidR="00F21D8A" w:rsidRPr="00295F2F" w:rsidRDefault="00F21D8A" w:rsidP="00F21D8A">
            <w:pPr>
              <w:textAlignment w:val="center"/>
              <w:rPr>
                <w:rFonts w:ascii="Tahoma" w:hAnsi="Tahoma" w:cs="Tahoma"/>
                <w:kern w:val="24"/>
                <w:sz w:val="22"/>
                <w:szCs w:val="22"/>
              </w:rPr>
            </w:pPr>
          </w:p>
        </w:tc>
        <w:tc>
          <w:tcPr>
            <w:tcW w:w="2718" w:type="dxa"/>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Юридические лица</w:t>
            </w:r>
          </w:p>
        </w:tc>
        <w:tc>
          <w:tcPr>
            <w:tcW w:w="3329"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0</w:t>
            </w:r>
          </w:p>
        </w:tc>
        <w:tc>
          <w:tcPr>
            <w:tcW w:w="2538"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7</w:t>
            </w:r>
          </w:p>
        </w:tc>
        <w:tc>
          <w:tcPr>
            <w:tcW w:w="2382"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+ 4</w:t>
            </w:r>
          </w:p>
        </w:tc>
      </w:tr>
      <w:tr w:rsidR="00F21D8A" w:rsidRPr="00295F2F" w:rsidTr="00C755B1">
        <w:trPr>
          <w:trHeight w:val="397"/>
          <w:jc w:val="center"/>
        </w:trPr>
        <w:tc>
          <w:tcPr>
            <w:tcW w:w="3464" w:type="dxa"/>
            <w:vMerge/>
            <w:shd w:val="clear" w:color="auto" w:fill="FFC000"/>
            <w:vAlign w:val="center"/>
          </w:tcPr>
          <w:p w:rsidR="00F21D8A" w:rsidRPr="00295F2F" w:rsidRDefault="00F21D8A" w:rsidP="00F21D8A">
            <w:pPr>
              <w:textAlignment w:val="center"/>
              <w:rPr>
                <w:rFonts w:ascii="Tahoma" w:hAnsi="Tahoma" w:cs="Tahoma"/>
                <w:kern w:val="24"/>
                <w:sz w:val="22"/>
                <w:szCs w:val="22"/>
              </w:rPr>
            </w:pPr>
          </w:p>
        </w:tc>
        <w:tc>
          <w:tcPr>
            <w:tcW w:w="2718" w:type="dxa"/>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ТСО</w:t>
            </w:r>
          </w:p>
        </w:tc>
        <w:tc>
          <w:tcPr>
            <w:tcW w:w="3329"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+ 16</w:t>
            </w:r>
          </w:p>
        </w:tc>
        <w:tc>
          <w:tcPr>
            <w:tcW w:w="2538"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0</w:t>
            </w:r>
          </w:p>
        </w:tc>
        <w:tc>
          <w:tcPr>
            <w:tcW w:w="2410" w:type="dxa"/>
            <w:gridSpan w:val="2"/>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0</w:t>
            </w:r>
          </w:p>
        </w:tc>
      </w:tr>
      <w:tr w:rsidR="00F21D8A" w:rsidRPr="00295F2F" w:rsidTr="00C755B1">
        <w:trPr>
          <w:trHeight w:val="397"/>
          <w:jc w:val="center"/>
        </w:trPr>
        <w:tc>
          <w:tcPr>
            <w:tcW w:w="3464" w:type="dxa"/>
            <w:vMerge w:val="restart"/>
            <w:shd w:val="clear" w:color="auto" w:fill="FFC000"/>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Ликвидация</w:t>
            </w:r>
          </w:p>
        </w:tc>
        <w:tc>
          <w:tcPr>
            <w:tcW w:w="2718" w:type="dxa"/>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Юридические лица</w:t>
            </w:r>
          </w:p>
        </w:tc>
        <w:tc>
          <w:tcPr>
            <w:tcW w:w="3329"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+ 44</w:t>
            </w:r>
          </w:p>
        </w:tc>
        <w:tc>
          <w:tcPr>
            <w:tcW w:w="2538"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39</w:t>
            </w:r>
          </w:p>
        </w:tc>
        <w:tc>
          <w:tcPr>
            <w:tcW w:w="2410" w:type="dxa"/>
            <w:gridSpan w:val="2"/>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+ 14</w:t>
            </w:r>
          </w:p>
        </w:tc>
      </w:tr>
      <w:tr w:rsidR="00F21D8A" w:rsidRPr="00295F2F" w:rsidTr="00C755B1">
        <w:trPr>
          <w:trHeight w:val="397"/>
          <w:jc w:val="center"/>
        </w:trPr>
        <w:tc>
          <w:tcPr>
            <w:tcW w:w="3464" w:type="dxa"/>
            <w:vMerge/>
            <w:shd w:val="clear" w:color="auto" w:fill="FFC000"/>
            <w:vAlign w:val="center"/>
          </w:tcPr>
          <w:p w:rsidR="00F21D8A" w:rsidRPr="00295F2F" w:rsidRDefault="00F21D8A" w:rsidP="00F21D8A">
            <w:pPr>
              <w:textAlignment w:val="center"/>
              <w:rPr>
                <w:rFonts w:ascii="Tahoma" w:hAnsi="Tahoma" w:cs="Tahoma"/>
                <w:kern w:val="24"/>
                <w:sz w:val="22"/>
                <w:szCs w:val="22"/>
              </w:rPr>
            </w:pPr>
          </w:p>
        </w:tc>
        <w:tc>
          <w:tcPr>
            <w:tcW w:w="2718" w:type="dxa"/>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ТСО</w:t>
            </w:r>
          </w:p>
        </w:tc>
        <w:tc>
          <w:tcPr>
            <w:tcW w:w="3329"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0</w:t>
            </w:r>
          </w:p>
        </w:tc>
        <w:tc>
          <w:tcPr>
            <w:tcW w:w="2538"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0</w:t>
            </w:r>
          </w:p>
        </w:tc>
        <w:tc>
          <w:tcPr>
            <w:tcW w:w="2410" w:type="dxa"/>
            <w:gridSpan w:val="2"/>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0</w:t>
            </w:r>
          </w:p>
        </w:tc>
      </w:tr>
      <w:tr w:rsidR="00F21D8A" w:rsidRPr="00295F2F" w:rsidTr="00C755B1">
        <w:trPr>
          <w:trHeight w:val="397"/>
          <w:jc w:val="center"/>
        </w:trPr>
        <w:tc>
          <w:tcPr>
            <w:tcW w:w="3464" w:type="dxa"/>
            <w:vMerge w:val="restart"/>
            <w:shd w:val="clear" w:color="auto" w:fill="FFC000"/>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Взыскание штрафных санкций в судебном порядке</w:t>
            </w:r>
          </w:p>
        </w:tc>
        <w:tc>
          <w:tcPr>
            <w:tcW w:w="2718" w:type="dxa"/>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Юридические лица</w:t>
            </w:r>
          </w:p>
        </w:tc>
        <w:tc>
          <w:tcPr>
            <w:tcW w:w="3329"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+ 7</w:t>
            </w:r>
          </w:p>
        </w:tc>
        <w:tc>
          <w:tcPr>
            <w:tcW w:w="2538"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12</w:t>
            </w:r>
          </w:p>
        </w:tc>
        <w:tc>
          <w:tcPr>
            <w:tcW w:w="2410" w:type="dxa"/>
            <w:gridSpan w:val="2"/>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+ 2</w:t>
            </w:r>
          </w:p>
        </w:tc>
      </w:tr>
      <w:tr w:rsidR="00F21D8A" w:rsidRPr="00295F2F" w:rsidTr="00C755B1">
        <w:trPr>
          <w:trHeight w:val="397"/>
          <w:jc w:val="center"/>
        </w:trPr>
        <w:tc>
          <w:tcPr>
            <w:tcW w:w="3464" w:type="dxa"/>
            <w:vMerge/>
            <w:shd w:val="clear" w:color="auto" w:fill="FFC000"/>
          </w:tcPr>
          <w:p w:rsidR="00F21D8A" w:rsidRPr="00295F2F" w:rsidRDefault="00F21D8A" w:rsidP="00F21D8A">
            <w:pPr>
              <w:jc w:val="center"/>
              <w:textAlignment w:val="center"/>
              <w:rPr>
                <w:rFonts w:ascii="Tahoma" w:hAnsi="Tahoma" w:cs="Tahoma"/>
                <w:kern w:val="24"/>
                <w:sz w:val="22"/>
                <w:szCs w:val="22"/>
              </w:rPr>
            </w:pPr>
          </w:p>
        </w:tc>
        <w:tc>
          <w:tcPr>
            <w:tcW w:w="2718" w:type="dxa"/>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ТСО</w:t>
            </w:r>
          </w:p>
        </w:tc>
        <w:tc>
          <w:tcPr>
            <w:tcW w:w="3329"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+ 905</w:t>
            </w:r>
          </w:p>
        </w:tc>
        <w:tc>
          <w:tcPr>
            <w:tcW w:w="2538"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1</w:t>
            </w:r>
          </w:p>
        </w:tc>
        <w:tc>
          <w:tcPr>
            <w:tcW w:w="2410" w:type="dxa"/>
            <w:gridSpan w:val="2"/>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- 11</w:t>
            </w:r>
          </w:p>
        </w:tc>
      </w:tr>
      <w:tr w:rsidR="00F21D8A" w:rsidRPr="00295F2F" w:rsidTr="00C755B1">
        <w:trPr>
          <w:trHeight w:val="397"/>
          <w:jc w:val="center"/>
        </w:trPr>
        <w:tc>
          <w:tcPr>
            <w:tcW w:w="3464" w:type="dxa"/>
            <w:vMerge w:val="restart"/>
            <w:shd w:val="clear" w:color="auto" w:fill="FFC000"/>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Взыскание штрафных санкций в рамках процедуры банкротства</w:t>
            </w:r>
          </w:p>
        </w:tc>
        <w:tc>
          <w:tcPr>
            <w:tcW w:w="2718" w:type="dxa"/>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Юридические лица</w:t>
            </w:r>
          </w:p>
        </w:tc>
        <w:tc>
          <w:tcPr>
            <w:tcW w:w="3329"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+ 123</w:t>
            </w:r>
          </w:p>
        </w:tc>
        <w:tc>
          <w:tcPr>
            <w:tcW w:w="2538"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1</w:t>
            </w:r>
          </w:p>
        </w:tc>
        <w:tc>
          <w:tcPr>
            <w:tcW w:w="2410" w:type="dxa"/>
            <w:gridSpan w:val="2"/>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+ 1</w:t>
            </w:r>
          </w:p>
        </w:tc>
      </w:tr>
      <w:tr w:rsidR="00F21D8A" w:rsidRPr="00295F2F" w:rsidTr="00C755B1">
        <w:trPr>
          <w:trHeight w:val="397"/>
          <w:jc w:val="center"/>
        </w:trPr>
        <w:tc>
          <w:tcPr>
            <w:tcW w:w="3464" w:type="dxa"/>
            <w:vMerge/>
            <w:shd w:val="clear" w:color="auto" w:fill="FFC000"/>
          </w:tcPr>
          <w:p w:rsidR="00F21D8A" w:rsidRPr="00295F2F" w:rsidRDefault="00F21D8A" w:rsidP="00F21D8A">
            <w:pPr>
              <w:jc w:val="center"/>
              <w:textAlignment w:val="center"/>
              <w:rPr>
                <w:rFonts w:ascii="Tahoma" w:hAnsi="Tahoma" w:cs="Tahoma"/>
                <w:kern w:val="24"/>
                <w:sz w:val="22"/>
                <w:szCs w:val="22"/>
              </w:rPr>
            </w:pPr>
          </w:p>
        </w:tc>
        <w:tc>
          <w:tcPr>
            <w:tcW w:w="2718" w:type="dxa"/>
            <w:vAlign w:val="center"/>
          </w:tcPr>
          <w:p w:rsidR="00F21D8A" w:rsidRPr="00295F2F" w:rsidRDefault="00F21D8A" w:rsidP="00F21D8A">
            <w:pPr>
              <w:textAlignment w:val="center"/>
              <w:rPr>
                <w:rFonts w:ascii="Tahoma" w:hAnsi="Tahoma" w:cs="Tahoma"/>
                <w:kern w:val="24"/>
                <w:sz w:val="22"/>
                <w:szCs w:val="22"/>
              </w:rPr>
            </w:pPr>
            <w:r w:rsidRPr="00295F2F">
              <w:rPr>
                <w:rFonts w:ascii="Tahoma" w:hAnsi="Tahoma" w:cs="Tahoma"/>
                <w:kern w:val="24"/>
                <w:sz w:val="22"/>
                <w:szCs w:val="22"/>
              </w:rPr>
              <w:t>ТСО</w:t>
            </w:r>
          </w:p>
        </w:tc>
        <w:tc>
          <w:tcPr>
            <w:tcW w:w="3329"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0</w:t>
            </w:r>
          </w:p>
        </w:tc>
        <w:tc>
          <w:tcPr>
            <w:tcW w:w="2538" w:type="dxa"/>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0</w:t>
            </w:r>
          </w:p>
        </w:tc>
        <w:tc>
          <w:tcPr>
            <w:tcW w:w="2410" w:type="dxa"/>
            <w:gridSpan w:val="2"/>
          </w:tcPr>
          <w:p w:rsidR="00F21D8A" w:rsidRPr="00295F2F" w:rsidRDefault="00F21D8A" w:rsidP="00F21D8A">
            <w:pPr>
              <w:jc w:val="center"/>
              <w:textAlignment w:val="center"/>
              <w:rPr>
                <w:rFonts w:ascii="Tahoma" w:hAnsi="Tahoma" w:cs="Tahoma"/>
                <w:kern w:val="24"/>
                <w:sz w:val="22"/>
                <w:szCs w:val="22"/>
              </w:rPr>
            </w:pPr>
            <w:r w:rsidRPr="00295F2F">
              <w:rPr>
                <w:rFonts w:ascii="Tahoma" w:hAnsi="Tahoma" w:cs="Tahoma"/>
                <w:kern w:val="24"/>
                <w:sz w:val="22"/>
                <w:szCs w:val="22"/>
              </w:rPr>
              <w:t>0</w:t>
            </w:r>
          </w:p>
        </w:tc>
      </w:tr>
    </w:tbl>
    <w:p w:rsidR="00F21D8A" w:rsidRPr="00121260" w:rsidRDefault="00F21D8A" w:rsidP="00F21D8A">
      <w:pPr>
        <w:spacing w:line="360" w:lineRule="auto"/>
        <w:ind w:firstLine="567"/>
        <w:jc w:val="both"/>
        <w:rPr>
          <w:rFonts w:ascii="Tahoma" w:hAnsi="Tahoma" w:cs="Tahoma"/>
        </w:rPr>
      </w:pPr>
    </w:p>
    <w:p w:rsidR="00F21D8A" w:rsidRPr="00CA5495" w:rsidRDefault="00F21D8A" w:rsidP="00F21D8A">
      <w:pPr>
        <w:spacing w:line="360" w:lineRule="auto"/>
        <w:ind w:firstLine="567"/>
        <w:jc w:val="both"/>
        <w:rPr>
          <w:rFonts w:ascii="Tahoma" w:hAnsi="Tahoma" w:cs="Tahoma"/>
          <w:lang w:val="ru-RU"/>
        </w:rPr>
      </w:pPr>
      <w:r w:rsidRPr="00CA5495">
        <w:rPr>
          <w:rFonts w:ascii="Tahoma" w:hAnsi="Tahoma" w:cs="Tahoma"/>
          <w:lang w:val="ru-RU"/>
        </w:rPr>
        <w:t xml:space="preserve">В течение 2018 года возросла доля дебиторской задолженности по всем категориям, за исключением взыскания ДЗ юридических лиц в досудебной и судебной работе. </w:t>
      </w:r>
    </w:p>
    <w:p w:rsidR="00F21D8A" w:rsidRPr="00A54EDD" w:rsidRDefault="00F21D8A" w:rsidP="00F21D8A">
      <w:pPr>
        <w:spacing w:line="360" w:lineRule="auto"/>
        <w:ind w:firstLine="567"/>
        <w:jc w:val="both"/>
        <w:rPr>
          <w:rFonts w:ascii="Tahoma" w:hAnsi="Tahoma" w:cs="Tahoma"/>
          <w:lang w:val="ru-RU"/>
        </w:rPr>
      </w:pPr>
      <w:r w:rsidRPr="00A54EDD">
        <w:rPr>
          <w:rFonts w:ascii="Tahoma" w:hAnsi="Tahoma" w:cs="Tahoma"/>
          <w:lang w:val="ru-RU"/>
        </w:rPr>
        <w:t>Снижение доли оплат по направлению работы – досудебная работа с ДЗ юридических лиц обусловлено объективными причинами:</w:t>
      </w:r>
    </w:p>
    <w:p w:rsidR="00F21D8A" w:rsidRPr="00B452CA" w:rsidRDefault="00F21D8A" w:rsidP="00D91998">
      <w:pPr>
        <w:pStyle w:val="ab"/>
        <w:numPr>
          <w:ilvl w:val="0"/>
          <w:numId w:val="64"/>
        </w:numPr>
        <w:spacing w:line="360" w:lineRule="auto"/>
        <w:ind w:left="284" w:hanging="284"/>
        <w:jc w:val="both"/>
        <w:rPr>
          <w:rFonts w:ascii="Tahoma" w:hAnsi="Tahoma" w:cs="Tahoma"/>
          <w:lang w:val="ru-RU"/>
        </w:rPr>
      </w:pPr>
      <w:r w:rsidRPr="00B452CA">
        <w:rPr>
          <w:rFonts w:ascii="Tahoma" w:hAnsi="Tahoma" w:cs="Tahoma"/>
          <w:lang w:val="ru-RU"/>
        </w:rPr>
        <w:t>изменение</w:t>
      </w:r>
      <w:r w:rsidR="0002229F" w:rsidRPr="00B452CA">
        <w:rPr>
          <w:rFonts w:ascii="Tahoma" w:hAnsi="Tahoma" w:cs="Tahoma"/>
          <w:lang w:val="ru-RU"/>
        </w:rPr>
        <w:t>м</w:t>
      </w:r>
      <w:r w:rsidRPr="00B452CA">
        <w:rPr>
          <w:rFonts w:ascii="Tahoma" w:hAnsi="Tahoma" w:cs="Tahoma"/>
          <w:lang w:val="ru-RU"/>
        </w:rPr>
        <w:t xml:space="preserve"> критериев передачи в досудебную работу за счет расширения критериев передачи в исковую работу ДЗ по населению и категориям, приравненным к населению, а также организациям, финансируемым из бюджетов всех уровней;</w:t>
      </w:r>
    </w:p>
    <w:p w:rsidR="00F21D8A" w:rsidRPr="00B452CA" w:rsidRDefault="00F21D8A" w:rsidP="00D91998">
      <w:pPr>
        <w:pStyle w:val="ab"/>
        <w:numPr>
          <w:ilvl w:val="0"/>
          <w:numId w:val="64"/>
        </w:numPr>
        <w:spacing w:line="360" w:lineRule="auto"/>
        <w:ind w:left="284" w:hanging="284"/>
        <w:jc w:val="both"/>
        <w:rPr>
          <w:rFonts w:ascii="Tahoma" w:hAnsi="Tahoma" w:cs="Tahoma"/>
          <w:lang w:val="ru-RU"/>
        </w:rPr>
      </w:pPr>
      <w:r w:rsidRPr="00B452CA">
        <w:rPr>
          <w:rFonts w:ascii="Tahoma" w:hAnsi="Tahoma" w:cs="Tahoma"/>
          <w:lang w:val="ru-RU"/>
        </w:rPr>
        <w:t>увеличение</w:t>
      </w:r>
      <w:r w:rsidR="0002229F" w:rsidRPr="00B452CA">
        <w:rPr>
          <w:rFonts w:ascii="Tahoma" w:hAnsi="Tahoma" w:cs="Tahoma"/>
          <w:lang w:val="ru-RU"/>
        </w:rPr>
        <w:t>м</w:t>
      </w:r>
      <w:r w:rsidRPr="00B452CA">
        <w:rPr>
          <w:rFonts w:ascii="Tahoma" w:hAnsi="Tahoma" w:cs="Tahoma"/>
          <w:lang w:val="ru-RU"/>
        </w:rPr>
        <w:t xml:space="preserve"> доли ДЗ, передаваемой по итогам досудебной работы в исковую работу.</w:t>
      </w:r>
    </w:p>
    <w:p w:rsidR="00F21D8A" w:rsidRPr="00CA5495" w:rsidRDefault="00F21D8A" w:rsidP="00F21D8A">
      <w:pPr>
        <w:spacing w:line="360" w:lineRule="auto"/>
        <w:ind w:firstLine="567"/>
        <w:jc w:val="both"/>
        <w:rPr>
          <w:rFonts w:ascii="Tahoma" w:hAnsi="Tahoma" w:cs="Tahoma"/>
          <w:lang w:val="ru-RU"/>
        </w:rPr>
      </w:pPr>
      <w:r w:rsidRPr="00CA5495">
        <w:rPr>
          <w:rFonts w:ascii="Tahoma" w:hAnsi="Tahoma" w:cs="Tahoma"/>
          <w:lang w:val="ru-RU"/>
        </w:rPr>
        <w:t>Снижение доли оплат штрафных санкций ТСО обусловлено увеличением суммы штрафных санкций, взыскиваемых в судебном порядке в 2018 году.</w:t>
      </w:r>
    </w:p>
    <w:p w:rsidR="00F21D8A" w:rsidRDefault="00F21D8A" w:rsidP="00F21D8A">
      <w:pPr>
        <w:spacing w:line="360" w:lineRule="auto"/>
        <w:ind w:firstLine="567"/>
        <w:contextualSpacing/>
        <w:jc w:val="both"/>
        <w:rPr>
          <w:rFonts w:ascii="Tahoma" w:hAnsi="Tahoma" w:cs="Tahoma"/>
          <w:lang w:val="ru-RU"/>
        </w:rPr>
      </w:pPr>
      <w:r w:rsidRPr="00CA5495">
        <w:rPr>
          <w:rFonts w:ascii="Tahoma" w:hAnsi="Tahoma" w:cs="Tahoma"/>
          <w:lang w:val="ru-RU"/>
        </w:rPr>
        <w:t xml:space="preserve">По итогам 2018 года величина просроченных договорных обязательств контрагентов составила 5,3% от величины товарной продукции, отпущенной за год, что ниже уровня 2017 года на 0,4%. </w:t>
      </w:r>
    </w:p>
    <w:p w:rsidR="0002229F" w:rsidRPr="00CA5495" w:rsidRDefault="0002229F" w:rsidP="00F21D8A">
      <w:pPr>
        <w:spacing w:line="360" w:lineRule="auto"/>
        <w:ind w:firstLine="567"/>
        <w:contextualSpacing/>
        <w:jc w:val="both"/>
        <w:rPr>
          <w:rFonts w:ascii="Tahoma" w:hAnsi="Tahoma" w:cs="Tahoma"/>
          <w:lang w:val="ru-RU"/>
        </w:rPr>
      </w:pPr>
    </w:p>
    <w:p w:rsidR="00F21D8A" w:rsidRPr="00F21D8A" w:rsidRDefault="00F21D8A" w:rsidP="00B452CA">
      <w:pPr>
        <w:pStyle w:val="2"/>
        <w:spacing w:before="0" w:after="0" w:line="360" w:lineRule="auto"/>
        <w:ind w:firstLine="567"/>
        <w:contextualSpacing/>
        <w:rPr>
          <w:rFonts w:ascii="Tahoma" w:hAnsi="Tahoma" w:cs="Tahoma"/>
          <w:i w:val="0"/>
          <w:color w:val="006600"/>
          <w:sz w:val="24"/>
          <w:szCs w:val="24"/>
          <w:lang w:val="ru-RU"/>
        </w:rPr>
      </w:pPr>
      <w:bookmarkStart w:id="69" w:name="_Toc479239520"/>
      <w:bookmarkStart w:id="70" w:name="_Toc479240625"/>
      <w:bookmarkStart w:id="71" w:name="_Toc5875835"/>
      <w:r w:rsidRPr="00F21D8A">
        <w:rPr>
          <w:rFonts w:ascii="Tahoma" w:hAnsi="Tahoma" w:cs="Tahoma"/>
          <w:i w:val="0"/>
          <w:color w:val="006600"/>
          <w:sz w:val="24"/>
          <w:szCs w:val="24"/>
          <w:lang w:val="ru-RU"/>
        </w:rPr>
        <w:t>4.</w:t>
      </w:r>
      <w:r w:rsidR="008B4BBE">
        <w:rPr>
          <w:rFonts w:ascii="Tahoma" w:hAnsi="Tahoma" w:cs="Tahoma"/>
          <w:i w:val="0"/>
          <w:color w:val="006600"/>
          <w:sz w:val="24"/>
          <w:szCs w:val="24"/>
          <w:lang w:val="ru-RU"/>
        </w:rPr>
        <w:t>5</w:t>
      </w:r>
      <w:r w:rsidRPr="00F21D8A">
        <w:rPr>
          <w:rFonts w:ascii="Tahoma" w:hAnsi="Tahoma" w:cs="Tahoma"/>
          <w:i w:val="0"/>
          <w:color w:val="006600"/>
          <w:sz w:val="24"/>
          <w:szCs w:val="24"/>
          <w:lang w:val="ru-RU"/>
        </w:rPr>
        <w:t>. КЛИЕНТООРИЕНТИРОВАННОСТЬ</w:t>
      </w:r>
      <w:bookmarkEnd w:id="69"/>
      <w:bookmarkEnd w:id="70"/>
      <w:bookmarkEnd w:id="71"/>
    </w:p>
    <w:p w:rsidR="00F21D8A" w:rsidRPr="00F21D8A" w:rsidRDefault="00F21D8A" w:rsidP="00F21D8A">
      <w:pPr>
        <w:pStyle w:val="2"/>
        <w:spacing w:before="0" w:after="0" w:line="360" w:lineRule="auto"/>
        <w:ind w:firstLine="567"/>
        <w:contextualSpacing/>
        <w:rPr>
          <w:rFonts w:ascii="Tahoma" w:hAnsi="Tahoma" w:cs="Tahoma"/>
          <w:i w:val="0"/>
          <w:caps/>
          <w:color w:val="006600"/>
          <w:sz w:val="24"/>
          <w:szCs w:val="24"/>
          <w:lang w:val="ru-RU"/>
        </w:rPr>
      </w:pPr>
      <w:bookmarkStart w:id="72" w:name="_Toc5875836"/>
      <w:r w:rsidRPr="00F21D8A">
        <w:rPr>
          <w:rFonts w:ascii="Tahoma" w:hAnsi="Tahoma" w:cs="Tahoma"/>
          <w:i w:val="0"/>
          <w:caps/>
          <w:color w:val="006600"/>
          <w:sz w:val="24"/>
          <w:szCs w:val="24"/>
          <w:lang w:val="ru-RU"/>
        </w:rPr>
        <w:t>4.</w:t>
      </w:r>
      <w:r w:rsidR="008B4BBE">
        <w:rPr>
          <w:rFonts w:ascii="Tahoma" w:hAnsi="Tahoma" w:cs="Tahoma"/>
          <w:i w:val="0"/>
          <w:caps/>
          <w:color w:val="006600"/>
          <w:sz w:val="24"/>
          <w:szCs w:val="24"/>
          <w:lang w:val="ru-RU"/>
        </w:rPr>
        <w:t>5</w:t>
      </w:r>
      <w:r w:rsidRPr="00F21D8A">
        <w:rPr>
          <w:rFonts w:ascii="Tahoma" w:hAnsi="Tahoma" w:cs="Tahoma"/>
          <w:i w:val="0"/>
          <w:caps/>
          <w:color w:val="006600"/>
          <w:sz w:val="24"/>
          <w:szCs w:val="24"/>
          <w:lang w:val="ru-RU"/>
        </w:rPr>
        <w:t>.1. Обеспечение стандартов качества обслуживания</w:t>
      </w:r>
      <w:bookmarkEnd w:id="72"/>
    </w:p>
    <w:p w:rsidR="00F21D8A" w:rsidRPr="00F21D8A" w:rsidRDefault="00F21D8A" w:rsidP="00F21D8A">
      <w:pPr>
        <w:spacing w:line="360" w:lineRule="auto"/>
        <w:ind w:firstLine="567"/>
        <w:contextualSpacing/>
        <w:jc w:val="both"/>
        <w:rPr>
          <w:rFonts w:ascii="Tahoma" w:hAnsi="Tahoma" w:cs="Tahoma"/>
          <w:lang w:val="ru-RU"/>
        </w:rPr>
      </w:pPr>
      <w:r w:rsidRPr="00F21D8A">
        <w:rPr>
          <w:rFonts w:ascii="Tahoma" w:hAnsi="Tahoma" w:cs="Tahoma"/>
          <w:lang w:val="ru-RU"/>
        </w:rPr>
        <w:t xml:space="preserve">В Обществе принят Стандарт качества обслуживания потребителей. Этот документ устанавливает нормы и правила взаимодействия с клиентами, определяет единые требования к качеству обслуживания, оптимизирует и формализует процедуры взаимодействия гарантирующего поставщика электрической энергии </w:t>
      </w:r>
      <w:r w:rsidR="0002229F">
        <w:rPr>
          <w:rFonts w:ascii="Tahoma" w:hAnsi="Tahoma" w:cs="Tahoma"/>
          <w:lang w:val="ru-RU"/>
        </w:rPr>
        <w:t xml:space="preserve">- </w:t>
      </w:r>
      <w:r w:rsidRPr="00F21D8A">
        <w:rPr>
          <w:rFonts w:ascii="Tahoma" w:hAnsi="Tahoma" w:cs="Tahoma"/>
          <w:lang w:val="ru-RU"/>
        </w:rPr>
        <w:t>АО «ЕЭнС» и потребителя.</w:t>
      </w:r>
    </w:p>
    <w:p w:rsidR="00F21D8A" w:rsidRPr="00F21D8A" w:rsidRDefault="00F21D8A" w:rsidP="00F21D8A">
      <w:pPr>
        <w:spacing w:line="360" w:lineRule="auto"/>
        <w:ind w:left="567"/>
        <w:contextualSpacing/>
        <w:jc w:val="both"/>
        <w:rPr>
          <w:rFonts w:ascii="Tahoma" w:hAnsi="Tahoma" w:cs="Tahoma"/>
          <w:lang w:val="ru-RU"/>
        </w:rPr>
      </w:pPr>
      <w:r w:rsidRPr="00F21D8A">
        <w:rPr>
          <w:rFonts w:ascii="Tahoma" w:hAnsi="Tahoma" w:cs="Tahoma"/>
          <w:lang w:val="ru-RU"/>
        </w:rPr>
        <w:t>Стандарт качества определяет и регламентирует требования в области:</w:t>
      </w:r>
    </w:p>
    <w:p w:rsidR="00F21D8A" w:rsidRPr="00F21D8A" w:rsidRDefault="00F21D8A" w:rsidP="00D91998">
      <w:pPr>
        <w:numPr>
          <w:ilvl w:val="0"/>
          <w:numId w:val="17"/>
        </w:numPr>
        <w:spacing w:after="200" w:line="360" w:lineRule="auto"/>
        <w:ind w:left="284" w:hanging="284"/>
        <w:contextualSpacing/>
        <w:rPr>
          <w:rFonts w:ascii="Tahoma" w:hAnsi="Tahoma" w:cs="Tahoma"/>
          <w:lang w:val="ru-RU"/>
        </w:rPr>
      </w:pPr>
      <w:r w:rsidRPr="00F21D8A">
        <w:rPr>
          <w:rFonts w:ascii="Tahoma" w:hAnsi="Tahoma" w:cs="Tahoma"/>
          <w:lang w:val="ru-RU"/>
        </w:rPr>
        <w:t>создания комфортных условий и доброжелательного отношения к потребителю;</w:t>
      </w:r>
    </w:p>
    <w:p w:rsidR="00F21D8A" w:rsidRPr="00F21D8A" w:rsidRDefault="00F21D8A" w:rsidP="00D91998">
      <w:pPr>
        <w:numPr>
          <w:ilvl w:val="0"/>
          <w:numId w:val="17"/>
        </w:numPr>
        <w:spacing w:after="200" w:line="360" w:lineRule="auto"/>
        <w:ind w:left="284" w:hanging="284"/>
        <w:contextualSpacing/>
        <w:rPr>
          <w:rFonts w:ascii="Tahoma" w:hAnsi="Tahoma" w:cs="Tahoma"/>
          <w:lang w:val="ru-RU"/>
        </w:rPr>
      </w:pPr>
      <w:r w:rsidRPr="00F21D8A">
        <w:rPr>
          <w:rFonts w:ascii="Tahoma" w:hAnsi="Tahoma" w:cs="Tahoma"/>
          <w:lang w:val="ru-RU"/>
        </w:rPr>
        <w:t>сохранения клиентской базы и привлечения новых потребителей;</w:t>
      </w:r>
    </w:p>
    <w:p w:rsidR="00F21D8A" w:rsidRPr="00F21D8A" w:rsidRDefault="00F21D8A" w:rsidP="00D91998">
      <w:pPr>
        <w:numPr>
          <w:ilvl w:val="0"/>
          <w:numId w:val="17"/>
        </w:numPr>
        <w:spacing w:after="200" w:line="360" w:lineRule="auto"/>
        <w:ind w:left="284" w:hanging="284"/>
        <w:contextualSpacing/>
        <w:rPr>
          <w:rFonts w:ascii="Tahoma" w:hAnsi="Tahoma" w:cs="Tahoma"/>
          <w:lang w:val="ru-RU"/>
        </w:rPr>
      </w:pPr>
      <w:r w:rsidRPr="00F21D8A">
        <w:rPr>
          <w:rFonts w:ascii="Tahoma" w:hAnsi="Tahoma" w:cs="Tahoma"/>
          <w:lang w:val="ru-RU"/>
        </w:rPr>
        <w:t>формирования и поддержания положительного имиджа АО «ЕЭнС» в глазах потребителей, акционеров и сотрудников.</w:t>
      </w:r>
    </w:p>
    <w:p w:rsidR="00F21D8A" w:rsidRPr="00F21D8A" w:rsidRDefault="00F21D8A" w:rsidP="00F21D8A">
      <w:pPr>
        <w:spacing w:line="360" w:lineRule="auto"/>
        <w:ind w:firstLine="567"/>
        <w:jc w:val="both"/>
        <w:rPr>
          <w:rFonts w:ascii="Tahoma" w:hAnsi="Tahoma" w:cs="Tahoma"/>
          <w:lang w:val="ru-RU"/>
        </w:rPr>
      </w:pPr>
      <w:r w:rsidRPr="00F21D8A">
        <w:rPr>
          <w:rFonts w:ascii="Tahoma" w:hAnsi="Tahoma" w:cs="Tahoma"/>
          <w:lang w:val="ru-RU"/>
        </w:rPr>
        <w:t>Основными принципами, заложенными в Стандарт качества обслуживания АО «ЕЭнС» как гарантирующего поставщика, являются качественное, надежное электроснабжение и доступность обслуживания, под которыми подразумеваются:</w:t>
      </w:r>
    </w:p>
    <w:p w:rsidR="00F21D8A" w:rsidRPr="00F21D8A" w:rsidRDefault="00F21D8A" w:rsidP="00F21D8A">
      <w:pPr>
        <w:spacing w:line="360" w:lineRule="auto"/>
        <w:ind w:left="567"/>
        <w:contextualSpacing/>
        <w:jc w:val="both"/>
        <w:rPr>
          <w:rFonts w:ascii="Tahoma" w:hAnsi="Tahoma" w:cs="Tahoma"/>
          <w:b/>
          <w:bCs/>
          <w:color w:val="006600"/>
          <w:lang w:val="ru-RU"/>
        </w:rPr>
      </w:pPr>
      <w:r w:rsidRPr="00F21D8A">
        <w:rPr>
          <w:rFonts w:ascii="Tahoma" w:hAnsi="Tahoma" w:cs="Tahoma"/>
          <w:b/>
          <w:bCs/>
          <w:color w:val="006600"/>
          <w:lang w:val="ru-RU"/>
        </w:rPr>
        <w:t>Территориальная доступность</w:t>
      </w:r>
    </w:p>
    <w:p w:rsidR="00F21D8A" w:rsidRPr="00F21D8A" w:rsidRDefault="00F21D8A" w:rsidP="00F21D8A">
      <w:pPr>
        <w:spacing w:line="360" w:lineRule="auto"/>
        <w:ind w:firstLine="567"/>
        <w:contextualSpacing/>
        <w:jc w:val="both"/>
        <w:rPr>
          <w:rFonts w:ascii="Tahoma" w:hAnsi="Tahoma" w:cs="Tahoma"/>
          <w:lang w:val="ru-RU"/>
        </w:rPr>
      </w:pPr>
      <w:r w:rsidRPr="00F21D8A">
        <w:rPr>
          <w:rFonts w:ascii="Tahoma" w:hAnsi="Tahoma" w:cs="Tahoma"/>
          <w:lang w:val="ru-RU"/>
        </w:rPr>
        <w:t xml:space="preserve">Территориальная доступность гарантирует Потребителям качественное обслуживание и оперативное рассмотрение обращений. </w:t>
      </w:r>
    </w:p>
    <w:p w:rsidR="00F21D8A" w:rsidRPr="00F21D8A" w:rsidRDefault="00F21D8A" w:rsidP="00F21D8A">
      <w:pPr>
        <w:spacing w:line="360" w:lineRule="auto"/>
        <w:ind w:firstLine="567"/>
        <w:contextualSpacing/>
        <w:jc w:val="both"/>
        <w:rPr>
          <w:rFonts w:ascii="Tahoma" w:hAnsi="Tahoma" w:cs="Tahoma"/>
          <w:lang w:val="ru-RU"/>
        </w:rPr>
      </w:pPr>
      <w:r w:rsidRPr="00F21D8A">
        <w:rPr>
          <w:rFonts w:ascii="Tahoma" w:hAnsi="Tahoma" w:cs="Tahoma"/>
          <w:lang w:val="ru-RU"/>
        </w:rPr>
        <w:t xml:space="preserve">На территории деятельности Общества функционируют пять Центров обслуживания клиентов, что позволяет максимально открыто взаимодействовать с жителями города и предприятиями всех форм собственности. </w:t>
      </w:r>
    </w:p>
    <w:p w:rsidR="00F21D8A" w:rsidRPr="00F21D8A" w:rsidRDefault="00F21D8A" w:rsidP="00F21D8A">
      <w:pPr>
        <w:spacing w:line="360" w:lineRule="auto"/>
        <w:ind w:firstLine="567"/>
        <w:contextualSpacing/>
        <w:jc w:val="both"/>
        <w:rPr>
          <w:rFonts w:ascii="Tahoma" w:hAnsi="Tahoma" w:cs="Tahoma"/>
          <w:lang w:val="ru-RU"/>
        </w:rPr>
      </w:pPr>
      <w:r w:rsidRPr="00F21D8A">
        <w:rPr>
          <w:rFonts w:ascii="Tahoma" w:hAnsi="Tahoma" w:cs="Tahoma"/>
          <w:lang w:val="ru-RU"/>
        </w:rPr>
        <w:t>Также наряду с очной формой обслуживания имеются дистанционные каналы обслуживания, позволяющие в режиме он-лайн обеспечивать:</w:t>
      </w:r>
    </w:p>
    <w:p w:rsidR="00F21D8A" w:rsidRPr="001651DC" w:rsidRDefault="00F21D8A" w:rsidP="00D91998">
      <w:pPr>
        <w:pStyle w:val="ab"/>
        <w:numPr>
          <w:ilvl w:val="0"/>
          <w:numId w:val="18"/>
        </w:numPr>
        <w:spacing w:line="360" w:lineRule="auto"/>
        <w:ind w:left="284" w:hanging="284"/>
        <w:jc w:val="both"/>
        <w:rPr>
          <w:rFonts w:ascii="Tahoma" w:hAnsi="Tahoma" w:cs="Tahoma"/>
          <w:lang w:val="ru-RU"/>
        </w:rPr>
      </w:pPr>
      <w:r w:rsidRPr="001651DC">
        <w:rPr>
          <w:rFonts w:ascii="Tahoma" w:hAnsi="Tahoma" w:cs="Tahoma"/>
          <w:lang w:val="ru-RU"/>
        </w:rPr>
        <w:t>для физических лиц – прием показаний приборов учета по электронной почте, через корпоративный сайт без регистрации, через личный интернет-кабинет;</w:t>
      </w:r>
    </w:p>
    <w:p w:rsidR="00F21D8A" w:rsidRPr="001651DC" w:rsidRDefault="00F21D8A" w:rsidP="00D91998">
      <w:pPr>
        <w:pStyle w:val="ab"/>
        <w:numPr>
          <w:ilvl w:val="0"/>
          <w:numId w:val="18"/>
        </w:numPr>
        <w:spacing w:line="360" w:lineRule="auto"/>
        <w:ind w:left="284" w:hanging="284"/>
        <w:jc w:val="both"/>
        <w:rPr>
          <w:rFonts w:ascii="Tahoma" w:hAnsi="Tahoma" w:cs="Tahoma"/>
          <w:lang w:val="ru-RU"/>
        </w:rPr>
      </w:pPr>
      <w:r w:rsidRPr="001651DC">
        <w:rPr>
          <w:rFonts w:ascii="Tahoma" w:hAnsi="Tahoma" w:cs="Tahoma"/>
          <w:lang w:val="ru-RU"/>
        </w:rPr>
        <w:t>для юридических лиц – прием ежемесячных отчетов с показаниями приборов учета, в том числе о почасовом потреблении крупных потребителей, по электронной почте, через личный интернет-кабинет.</w:t>
      </w:r>
    </w:p>
    <w:p w:rsidR="00F21D8A" w:rsidRPr="00F21D8A" w:rsidRDefault="00F21D8A" w:rsidP="00F21D8A">
      <w:pPr>
        <w:spacing w:line="360" w:lineRule="auto"/>
        <w:ind w:left="567"/>
        <w:contextualSpacing/>
        <w:jc w:val="both"/>
        <w:rPr>
          <w:rFonts w:ascii="Tahoma" w:hAnsi="Tahoma" w:cs="Tahoma"/>
          <w:b/>
          <w:bCs/>
          <w:color w:val="006600"/>
          <w:lang w:val="ru-RU"/>
        </w:rPr>
      </w:pPr>
      <w:r w:rsidRPr="00F21D8A">
        <w:rPr>
          <w:rFonts w:ascii="Tahoma" w:hAnsi="Tahoma" w:cs="Tahoma"/>
          <w:b/>
          <w:bCs/>
          <w:color w:val="006600"/>
          <w:lang w:val="ru-RU"/>
        </w:rPr>
        <w:t xml:space="preserve">Организационная доступность </w:t>
      </w:r>
    </w:p>
    <w:p w:rsidR="00F21D8A" w:rsidRPr="00F21D8A" w:rsidRDefault="00F21D8A" w:rsidP="00F21D8A">
      <w:pPr>
        <w:spacing w:line="360" w:lineRule="auto"/>
        <w:ind w:firstLine="567"/>
        <w:jc w:val="both"/>
        <w:rPr>
          <w:rFonts w:ascii="Tahoma" w:hAnsi="Tahoma" w:cs="Tahoma"/>
          <w:lang w:val="ru-RU"/>
        </w:rPr>
      </w:pPr>
      <w:r w:rsidRPr="00F21D8A">
        <w:rPr>
          <w:rFonts w:ascii="Tahoma" w:hAnsi="Tahoma" w:cs="Tahoma"/>
          <w:lang w:val="ru-RU"/>
        </w:rPr>
        <w:t xml:space="preserve">Для удобства исполнения договора абонентам доступны разнообразные способы приема оплаты электрической энергии: </w:t>
      </w:r>
    </w:p>
    <w:p w:rsidR="00F21D8A" w:rsidRPr="001651DC" w:rsidRDefault="00F21D8A" w:rsidP="00D91998">
      <w:pPr>
        <w:pStyle w:val="ab"/>
        <w:numPr>
          <w:ilvl w:val="0"/>
          <w:numId w:val="18"/>
        </w:numPr>
        <w:spacing w:line="360" w:lineRule="auto"/>
        <w:ind w:left="284" w:hanging="284"/>
        <w:jc w:val="both"/>
        <w:rPr>
          <w:rFonts w:ascii="Tahoma" w:hAnsi="Tahoma" w:cs="Tahoma"/>
          <w:lang w:val="ru-RU"/>
        </w:rPr>
      </w:pPr>
      <w:r w:rsidRPr="001651DC">
        <w:rPr>
          <w:rFonts w:ascii="Tahoma" w:hAnsi="Tahoma" w:cs="Tahoma"/>
          <w:lang w:val="ru-RU"/>
        </w:rPr>
        <w:t>безналичная оплата на расчетные счета Общества;</w:t>
      </w:r>
    </w:p>
    <w:p w:rsidR="00F21D8A" w:rsidRPr="001651DC" w:rsidRDefault="00F21D8A" w:rsidP="00D91998">
      <w:pPr>
        <w:pStyle w:val="ab"/>
        <w:numPr>
          <w:ilvl w:val="0"/>
          <w:numId w:val="18"/>
        </w:numPr>
        <w:spacing w:line="360" w:lineRule="auto"/>
        <w:ind w:left="284" w:hanging="284"/>
        <w:jc w:val="both"/>
        <w:rPr>
          <w:rFonts w:ascii="Tahoma" w:hAnsi="Tahoma" w:cs="Tahoma"/>
          <w:lang w:val="ru-RU"/>
        </w:rPr>
      </w:pPr>
      <w:r w:rsidRPr="001651DC">
        <w:rPr>
          <w:rFonts w:ascii="Tahoma" w:hAnsi="Tahoma" w:cs="Tahoma"/>
          <w:lang w:val="ru-RU"/>
        </w:rPr>
        <w:t>безналичная оплата с помощью услуги «Интернет-банк»;</w:t>
      </w:r>
    </w:p>
    <w:p w:rsidR="00F21D8A" w:rsidRPr="001651DC" w:rsidRDefault="00F21D8A" w:rsidP="00D91998">
      <w:pPr>
        <w:pStyle w:val="ab"/>
        <w:numPr>
          <w:ilvl w:val="0"/>
          <w:numId w:val="18"/>
        </w:numPr>
        <w:spacing w:line="360" w:lineRule="auto"/>
        <w:ind w:left="284" w:hanging="284"/>
        <w:jc w:val="both"/>
        <w:rPr>
          <w:rFonts w:ascii="Tahoma" w:hAnsi="Tahoma" w:cs="Tahoma"/>
          <w:lang w:val="ru-RU"/>
        </w:rPr>
      </w:pPr>
      <w:r w:rsidRPr="001651DC">
        <w:rPr>
          <w:rFonts w:ascii="Tahoma" w:hAnsi="Tahoma" w:cs="Tahoma"/>
          <w:lang w:val="ru-RU"/>
        </w:rPr>
        <w:t>оплата через банкоматы и платежные терминалы крупных банков;</w:t>
      </w:r>
    </w:p>
    <w:p w:rsidR="00F21D8A" w:rsidRPr="003F5110" w:rsidRDefault="00F21D8A" w:rsidP="00D91998">
      <w:pPr>
        <w:pStyle w:val="ab"/>
        <w:numPr>
          <w:ilvl w:val="0"/>
          <w:numId w:val="18"/>
        </w:numPr>
        <w:spacing w:line="360" w:lineRule="auto"/>
        <w:ind w:left="284" w:hanging="284"/>
        <w:jc w:val="both"/>
        <w:rPr>
          <w:rFonts w:ascii="Tahoma" w:hAnsi="Tahoma" w:cs="Tahoma"/>
          <w:lang w:val="ru-RU"/>
        </w:rPr>
      </w:pPr>
      <w:r w:rsidRPr="003F5110">
        <w:rPr>
          <w:rFonts w:ascii="Tahoma" w:hAnsi="Tahoma" w:cs="Tahoma"/>
          <w:lang w:val="ru-RU"/>
        </w:rPr>
        <w:t>оплата в платежных терминалах в  офисах компании;</w:t>
      </w:r>
    </w:p>
    <w:p w:rsidR="003F5110" w:rsidRPr="003F5110" w:rsidRDefault="00F21D8A" w:rsidP="00D91998">
      <w:pPr>
        <w:pStyle w:val="ab"/>
        <w:numPr>
          <w:ilvl w:val="0"/>
          <w:numId w:val="18"/>
        </w:numPr>
        <w:spacing w:line="360" w:lineRule="auto"/>
        <w:ind w:left="284" w:hanging="284"/>
        <w:jc w:val="both"/>
        <w:rPr>
          <w:rFonts w:ascii="Tahoma" w:hAnsi="Tahoma" w:cs="Tahoma"/>
          <w:lang w:val="ru-RU"/>
        </w:rPr>
      </w:pPr>
      <w:r w:rsidRPr="003F5110">
        <w:rPr>
          <w:rFonts w:ascii="Tahoma" w:hAnsi="Tahoma" w:cs="Tahoma"/>
          <w:lang w:val="ru-RU"/>
        </w:rPr>
        <w:t>оплата через прочих платежных агентов</w:t>
      </w:r>
      <w:r w:rsidR="003F5110" w:rsidRPr="003F5110">
        <w:rPr>
          <w:rFonts w:ascii="Tahoma" w:hAnsi="Tahoma" w:cs="Tahoma"/>
          <w:lang w:val="ru-RU"/>
        </w:rPr>
        <w:t>;</w:t>
      </w:r>
    </w:p>
    <w:p w:rsidR="00F21D8A" w:rsidRPr="003F5110" w:rsidRDefault="003F5110" w:rsidP="00D91998">
      <w:pPr>
        <w:pStyle w:val="ab"/>
        <w:numPr>
          <w:ilvl w:val="0"/>
          <w:numId w:val="18"/>
        </w:numPr>
        <w:spacing w:line="360" w:lineRule="auto"/>
        <w:ind w:left="284" w:hanging="284"/>
        <w:jc w:val="both"/>
        <w:rPr>
          <w:rFonts w:ascii="Tahoma" w:hAnsi="Tahoma" w:cs="Tahoma"/>
          <w:lang w:val="ru-RU"/>
        </w:rPr>
      </w:pPr>
      <w:r w:rsidRPr="003F5110">
        <w:rPr>
          <w:rFonts w:ascii="Tahoma" w:hAnsi="Tahoma" w:cs="Tahoma"/>
          <w:lang w:val="ru-RU"/>
        </w:rPr>
        <w:t>оплата через личный интернет-кабинет на сайте АО «ЕЭнС».</w:t>
      </w:r>
      <w:r w:rsidR="00F21D8A" w:rsidRPr="003F5110">
        <w:rPr>
          <w:rFonts w:ascii="Tahoma" w:hAnsi="Tahoma" w:cs="Tahoma"/>
          <w:lang w:val="ru-RU"/>
        </w:rPr>
        <w:t xml:space="preserve"> </w:t>
      </w:r>
    </w:p>
    <w:p w:rsidR="00F21D8A" w:rsidRPr="00F21D8A" w:rsidRDefault="00F21D8A" w:rsidP="00F21D8A">
      <w:pPr>
        <w:spacing w:line="360" w:lineRule="auto"/>
        <w:ind w:left="567"/>
        <w:contextualSpacing/>
        <w:jc w:val="both"/>
        <w:rPr>
          <w:rFonts w:ascii="Tahoma" w:hAnsi="Tahoma" w:cs="Tahoma"/>
          <w:b/>
          <w:bCs/>
          <w:color w:val="006600"/>
          <w:lang w:val="ru-RU"/>
        </w:rPr>
      </w:pPr>
      <w:r w:rsidRPr="00F21D8A">
        <w:rPr>
          <w:rFonts w:ascii="Tahoma" w:hAnsi="Tahoma" w:cs="Tahoma"/>
          <w:b/>
          <w:bCs/>
          <w:color w:val="006600"/>
          <w:lang w:val="ru-RU"/>
        </w:rPr>
        <w:t>Обеспечение обратной связи</w:t>
      </w:r>
    </w:p>
    <w:p w:rsidR="00F21D8A" w:rsidRPr="00F21D8A" w:rsidRDefault="00F21D8A" w:rsidP="00F21D8A">
      <w:pPr>
        <w:spacing w:line="360" w:lineRule="auto"/>
        <w:ind w:firstLine="567"/>
        <w:jc w:val="both"/>
        <w:rPr>
          <w:rFonts w:ascii="Tahoma" w:hAnsi="Tahoma" w:cs="Tahoma"/>
          <w:lang w:val="ru-RU"/>
        </w:rPr>
      </w:pPr>
      <w:r w:rsidRPr="00F21D8A">
        <w:rPr>
          <w:rFonts w:ascii="Tahoma" w:hAnsi="Tahoma" w:cs="Tahoma"/>
          <w:lang w:val="ru-RU"/>
        </w:rPr>
        <w:t>Предполагает получение информации от потребителя, содержащей его мнение о деятельности Общества, качестве предоставленных услуг и качестве обслуживания, предоставляет возможность получить консультацию или задать вопрос.</w:t>
      </w:r>
    </w:p>
    <w:p w:rsidR="00F21D8A" w:rsidRPr="00F21D8A" w:rsidRDefault="00F21D8A" w:rsidP="00F21D8A">
      <w:pPr>
        <w:spacing w:line="360" w:lineRule="auto"/>
        <w:ind w:firstLine="567"/>
        <w:jc w:val="both"/>
        <w:rPr>
          <w:rFonts w:ascii="Tahoma" w:hAnsi="Tahoma" w:cs="Tahoma"/>
          <w:lang w:val="ru-RU"/>
        </w:rPr>
      </w:pPr>
      <w:r w:rsidRPr="00F21D8A">
        <w:rPr>
          <w:rFonts w:ascii="Tahoma" w:hAnsi="Tahoma" w:cs="Tahoma"/>
          <w:lang w:val="ru-RU"/>
        </w:rPr>
        <w:t>Для этого в Обществе функционируют следующие информационные сервисы:</w:t>
      </w:r>
    </w:p>
    <w:p w:rsidR="00F21D8A" w:rsidRPr="0071135F" w:rsidRDefault="00F21D8A" w:rsidP="00D91998">
      <w:pPr>
        <w:pStyle w:val="ab"/>
        <w:numPr>
          <w:ilvl w:val="0"/>
          <w:numId w:val="18"/>
        </w:numPr>
        <w:spacing w:line="360" w:lineRule="auto"/>
        <w:ind w:left="284" w:hanging="284"/>
        <w:jc w:val="both"/>
        <w:rPr>
          <w:rFonts w:ascii="Tahoma" w:hAnsi="Tahoma" w:cs="Tahoma"/>
          <w:lang w:val="ru-RU"/>
        </w:rPr>
      </w:pPr>
      <w:r w:rsidRPr="0071135F">
        <w:rPr>
          <w:rFonts w:ascii="Tahoma" w:hAnsi="Tahoma" w:cs="Tahoma"/>
          <w:lang w:val="ru-RU"/>
        </w:rPr>
        <w:t>бесплатная круглосуточная телефонная линия;</w:t>
      </w:r>
    </w:p>
    <w:p w:rsidR="00F21D8A" w:rsidRPr="0071135F" w:rsidRDefault="00F21D8A" w:rsidP="00D91998">
      <w:pPr>
        <w:pStyle w:val="ab"/>
        <w:numPr>
          <w:ilvl w:val="0"/>
          <w:numId w:val="18"/>
        </w:numPr>
        <w:spacing w:line="360" w:lineRule="auto"/>
        <w:ind w:left="284" w:hanging="284"/>
        <w:jc w:val="both"/>
        <w:rPr>
          <w:rFonts w:ascii="Tahoma" w:hAnsi="Tahoma" w:cs="Tahoma"/>
          <w:lang w:val="ru-RU"/>
        </w:rPr>
      </w:pPr>
      <w:r w:rsidRPr="0071135F">
        <w:rPr>
          <w:rFonts w:ascii="Tahoma" w:hAnsi="Tahoma" w:cs="Tahoma"/>
          <w:lang w:val="ru-RU"/>
        </w:rPr>
        <w:t>интернет-приемная, обеспечивающая своевременное предоставление ответов на обращения потребителей.</w:t>
      </w:r>
    </w:p>
    <w:p w:rsidR="00F21D8A" w:rsidRPr="00F21D8A" w:rsidRDefault="00F21D8A" w:rsidP="00F21D8A">
      <w:pPr>
        <w:spacing w:line="360" w:lineRule="auto"/>
        <w:ind w:left="567"/>
        <w:contextualSpacing/>
        <w:jc w:val="both"/>
        <w:rPr>
          <w:rFonts w:ascii="Tahoma" w:hAnsi="Tahoma" w:cs="Tahoma"/>
          <w:b/>
          <w:bCs/>
          <w:color w:val="006600"/>
          <w:lang w:val="ru-RU"/>
        </w:rPr>
      </w:pPr>
      <w:r w:rsidRPr="00F21D8A">
        <w:rPr>
          <w:rFonts w:ascii="Tahoma" w:hAnsi="Tahoma" w:cs="Tahoma"/>
          <w:b/>
          <w:bCs/>
          <w:color w:val="006600"/>
          <w:lang w:val="ru-RU"/>
        </w:rPr>
        <w:t>Принцип объективности</w:t>
      </w:r>
    </w:p>
    <w:p w:rsidR="00F21D8A" w:rsidRPr="00F21D8A" w:rsidRDefault="00F21D8A" w:rsidP="00F21D8A">
      <w:pPr>
        <w:spacing w:line="360" w:lineRule="auto"/>
        <w:ind w:firstLine="567"/>
        <w:jc w:val="both"/>
        <w:rPr>
          <w:rFonts w:ascii="Tahoma" w:hAnsi="Tahoma" w:cs="Tahoma"/>
          <w:lang w:val="ru-RU"/>
        </w:rPr>
      </w:pPr>
      <w:r w:rsidRPr="00F21D8A">
        <w:rPr>
          <w:rFonts w:ascii="Tahoma" w:hAnsi="Tahoma" w:cs="Tahoma"/>
          <w:lang w:val="ru-RU"/>
        </w:rPr>
        <w:t>Потребителям обеспечивается объективное и непредвзятое рассмотрение обращений и жалоб в установленные сроки, исходя из принципа добросовестности потребителя. Рассмотрение жалоб и обращений потребителей осуществляется согласно установленным требованиям законодательства и внутренних регламентов АО «ЕЭнС».</w:t>
      </w:r>
    </w:p>
    <w:p w:rsidR="00F21D8A" w:rsidRPr="00F21D8A" w:rsidRDefault="00F21D8A" w:rsidP="00F21D8A">
      <w:pPr>
        <w:spacing w:line="360" w:lineRule="auto"/>
        <w:ind w:left="567"/>
        <w:contextualSpacing/>
        <w:jc w:val="both"/>
        <w:rPr>
          <w:rFonts w:ascii="Tahoma" w:hAnsi="Tahoma" w:cs="Tahoma"/>
          <w:b/>
          <w:bCs/>
          <w:color w:val="006600"/>
          <w:lang w:val="ru-RU"/>
        </w:rPr>
      </w:pPr>
      <w:r w:rsidRPr="00F21D8A">
        <w:rPr>
          <w:rFonts w:ascii="Tahoma" w:hAnsi="Tahoma" w:cs="Tahoma"/>
          <w:b/>
          <w:bCs/>
          <w:color w:val="006600"/>
          <w:lang w:val="ru-RU"/>
        </w:rPr>
        <w:t xml:space="preserve">Защита персональных данных </w:t>
      </w:r>
    </w:p>
    <w:p w:rsidR="00F21D8A" w:rsidRPr="00F21D8A" w:rsidRDefault="00F21D8A" w:rsidP="00F21D8A">
      <w:pPr>
        <w:spacing w:line="360" w:lineRule="auto"/>
        <w:ind w:firstLine="567"/>
        <w:contextualSpacing/>
        <w:jc w:val="both"/>
        <w:rPr>
          <w:rFonts w:ascii="Tahoma" w:hAnsi="Tahoma" w:cs="Tahoma"/>
          <w:lang w:val="ru-RU"/>
        </w:rPr>
      </w:pPr>
      <w:r w:rsidRPr="00F21D8A">
        <w:rPr>
          <w:rFonts w:ascii="Tahoma" w:hAnsi="Tahoma" w:cs="Tahoma"/>
          <w:lang w:val="ru-RU"/>
        </w:rPr>
        <w:t xml:space="preserve">Организация использует полученную от потребителей персональную информацию, такую как: имя, фамилия, адрес проживания, адрес электронной почты, номер телефона и факса, – исключительно с целью организации процесса электроснабжения и оказания сопутствующих услуг, востребованных клиентами. Специалисты АО «ЕЭнС» надежно обеспечивают конфиденциальность персональных данных потребителя в соответствии с требованиями законодательства. </w:t>
      </w:r>
    </w:p>
    <w:p w:rsidR="00F21D8A" w:rsidRPr="00F21D8A" w:rsidRDefault="00F21D8A" w:rsidP="00F21D8A">
      <w:pPr>
        <w:spacing w:line="360" w:lineRule="auto"/>
        <w:ind w:left="567"/>
        <w:contextualSpacing/>
        <w:jc w:val="both"/>
        <w:rPr>
          <w:rFonts w:ascii="Tahoma" w:hAnsi="Tahoma" w:cs="Tahoma"/>
          <w:b/>
          <w:bCs/>
          <w:color w:val="006600"/>
          <w:lang w:val="ru-RU"/>
        </w:rPr>
      </w:pPr>
      <w:r w:rsidRPr="00F21D8A">
        <w:rPr>
          <w:rFonts w:ascii="Tahoma" w:hAnsi="Tahoma" w:cs="Tahoma"/>
          <w:b/>
          <w:bCs/>
          <w:color w:val="006600"/>
          <w:lang w:val="ru-RU"/>
        </w:rPr>
        <w:t xml:space="preserve">Информационная доступность </w:t>
      </w:r>
    </w:p>
    <w:p w:rsidR="008B4BBE" w:rsidRDefault="00F21D8A" w:rsidP="00F21D8A">
      <w:pPr>
        <w:spacing w:line="360" w:lineRule="auto"/>
        <w:ind w:firstLine="567"/>
        <w:contextualSpacing/>
        <w:jc w:val="both"/>
        <w:rPr>
          <w:rFonts w:ascii="Tahoma" w:hAnsi="Tahoma" w:cs="Tahoma"/>
          <w:lang w:val="ru-RU"/>
        </w:rPr>
      </w:pPr>
      <w:r w:rsidRPr="00F21D8A">
        <w:rPr>
          <w:rFonts w:ascii="Tahoma" w:hAnsi="Tahoma" w:cs="Tahoma"/>
          <w:lang w:val="ru-RU"/>
        </w:rPr>
        <w:t>Полная и достоверная информация о порядке взаимодействия с АО «ЕЭнС» носит публичный характер и предоставляется в доступной форме.</w:t>
      </w:r>
    </w:p>
    <w:p w:rsidR="008B4BBE" w:rsidRDefault="008B4BBE">
      <w:pPr>
        <w:spacing w:after="200" w:line="276" w:lineRule="auto"/>
        <w:rPr>
          <w:rFonts w:ascii="Tahoma" w:hAnsi="Tahoma" w:cs="Tahoma"/>
          <w:lang w:val="ru-RU"/>
        </w:rPr>
      </w:pPr>
    </w:p>
    <w:p w:rsidR="00F21D8A" w:rsidRPr="00F21D8A" w:rsidRDefault="00F21D8A" w:rsidP="00F21D8A">
      <w:pPr>
        <w:pStyle w:val="2"/>
        <w:spacing w:before="0" w:after="0" w:line="360" w:lineRule="auto"/>
        <w:ind w:firstLine="567"/>
        <w:contextualSpacing/>
        <w:rPr>
          <w:rFonts w:ascii="Tahoma" w:hAnsi="Tahoma" w:cs="Tahoma"/>
          <w:i w:val="0"/>
          <w:caps/>
          <w:color w:val="006600"/>
          <w:sz w:val="24"/>
          <w:szCs w:val="24"/>
          <w:lang w:val="ru-RU"/>
        </w:rPr>
      </w:pPr>
      <w:bookmarkStart w:id="73" w:name="_Toc5875837"/>
      <w:r w:rsidRPr="00F21D8A">
        <w:rPr>
          <w:rFonts w:ascii="Tahoma" w:hAnsi="Tahoma" w:cs="Tahoma"/>
          <w:i w:val="0"/>
          <w:caps/>
          <w:color w:val="006600"/>
          <w:sz w:val="24"/>
          <w:szCs w:val="24"/>
          <w:lang w:val="ru-RU"/>
        </w:rPr>
        <w:t>4.</w:t>
      </w:r>
      <w:r w:rsidR="008B4BBE">
        <w:rPr>
          <w:rFonts w:ascii="Tahoma" w:hAnsi="Tahoma" w:cs="Tahoma"/>
          <w:i w:val="0"/>
          <w:caps/>
          <w:color w:val="006600"/>
          <w:sz w:val="24"/>
          <w:szCs w:val="24"/>
          <w:lang w:val="ru-RU"/>
        </w:rPr>
        <w:t>5</w:t>
      </w:r>
      <w:r w:rsidRPr="00F21D8A">
        <w:rPr>
          <w:rFonts w:ascii="Tahoma" w:hAnsi="Tahoma" w:cs="Tahoma"/>
          <w:i w:val="0"/>
          <w:caps/>
          <w:color w:val="006600"/>
          <w:sz w:val="24"/>
          <w:szCs w:val="24"/>
          <w:lang w:val="ru-RU"/>
        </w:rPr>
        <w:t>.2. ДОПОЛНИТЕЛЬНЫЕ ПЛАТНЫЕ УСЛУГИ</w:t>
      </w:r>
      <w:bookmarkEnd w:id="73"/>
    </w:p>
    <w:p w:rsidR="00F21D8A" w:rsidRPr="00F21D8A" w:rsidRDefault="00F21D8A" w:rsidP="00F21D8A">
      <w:pPr>
        <w:spacing w:line="360" w:lineRule="auto"/>
        <w:ind w:firstLine="567"/>
        <w:jc w:val="both"/>
        <w:rPr>
          <w:rFonts w:ascii="Tahoma" w:hAnsi="Tahoma" w:cs="Tahoma"/>
          <w:lang w:val="ru-RU"/>
        </w:rPr>
      </w:pPr>
      <w:r w:rsidRPr="00F21D8A">
        <w:rPr>
          <w:rFonts w:ascii="Tahoma" w:hAnsi="Tahoma" w:cs="Tahoma"/>
          <w:lang w:val="ru-RU"/>
        </w:rPr>
        <w:t xml:space="preserve">АО «ЕЭнС» придерживается принципов высокой социальной ответственности и максимального соблюдения интересов потребителей, количество которых </w:t>
      </w:r>
      <w:r w:rsidRPr="00C27454">
        <w:rPr>
          <w:rFonts w:ascii="Tahoma" w:hAnsi="Tahoma" w:cs="Tahoma"/>
          <w:lang w:val="ru-RU"/>
        </w:rPr>
        <w:t xml:space="preserve">превышает </w:t>
      </w:r>
      <w:r w:rsidR="00C27454">
        <w:rPr>
          <w:rFonts w:ascii="Tahoma" w:hAnsi="Tahoma" w:cs="Tahoma"/>
          <w:lang w:val="ru-RU"/>
        </w:rPr>
        <w:t>107</w:t>
      </w:r>
      <w:r w:rsidRPr="00C27454">
        <w:rPr>
          <w:rFonts w:ascii="Tahoma" w:hAnsi="Tahoma" w:cs="Tahoma"/>
          <w:lang w:val="ru-RU"/>
        </w:rPr>
        <w:t xml:space="preserve"> тысяч.</w:t>
      </w:r>
    </w:p>
    <w:p w:rsidR="00F21D8A" w:rsidRPr="00F21D8A" w:rsidRDefault="00F21D8A" w:rsidP="00F21D8A">
      <w:pPr>
        <w:spacing w:line="360" w:lineRule="auto"/>
        <w:ind w:firstLine="567"/>
        <w:contextualSpacing/>
        <w:jc w:val="both"/>
        <w:rPr>
          <w:rFonts w:ascii="Tahoma" w:hAnsi="Tahoma" w:cs="Tahoma"/>
          <w:lang w:val="ru-RU"/>
        </w:rPr>
      </w:pPr>
      <w:r w:rsidRPr="00F21D8A">
        <w:rPr>
          <w:rFonts w:ascii="Tahoma" w:hAnsi="Tahoma" w:cs="Tahoma"/>
          <w:lang w:val="ru-RU"/>
        </w:rPr>
        <w:t xml:space="preserve">Учитывая потребности наших абонентов, </w:t>
      </w:r>
      <w:r w:rsidR="00C27454">
        <w:rPr>
          <w:rFonts w:ascii="Tahoma" w:hAnsi="Tahoma" w:cs="Tahoma"/>
          <w:lang w:val="ru-RU"/>
        </w:rPr>
        <w:t>АО «ЕЭнС»</w:t>
      </w:r>
      <w:r w:rsidRPr="00F21D8A">
        <w:rPr>
          <w:rFonts w:ascii="Tahoma" w:hAnsi="Tahoma" w:cs="Tahoma"/>
          <w:lang w:val="ru-RU"/>
        </w:rPr>
        <w:t xml:space="preserve"> предоставляет дополнительные услуги, неразрывно связанные с энергоснабжением: электромонтажные </w:t>
      </w:r>
      <w:r w:rsidRPr="00F21D8A">
        <w:rPr>
          <w:rFonts w:ascii="Tahoma" w:hAnsi="Tahoma" w:cs="Tahoma"/>
          <w:bCs/>
          <w:lang w:val="ru-RU"/>
        </w:rPr>
        <w:t>работы</w:t>
      </w:r>
      <w:r w:rsidRPr="00F21D8A">
        <w:rPr>
          <w:rFonts w:ascii="Tahoma" w:hAnsi="Tahoma" w:cs="Tahoma"/>
          <w:lang w:val="ru-RU"/>
        </w:rPr>
        <w:t>, текущий ремонт и обслуживание электроустановок потребителей, осуществляет продажу электротоваров, проектирует и устанавливает автоматизированные системы сбора данных для контроля электропотребления,</w:t>
      </w:r>
      <w:r w:rsidRPr="00604491">
        <w:rPr>
          <w:rFonts w:ascii="Tahoma" w:hAnsi="Tahoma" w:cs="Tahoma"/>
        </w:rPr>
        <w:t> </w:t>
      </w:r>
      <w:r w:rsidRPr="00F21D8A">
        <w:rPr>
          <w:rFonts w:ascii="Tahoma" w:hAnsi="Tahoma" w:cs="Tahoma"/>
          <w:lang w:val="ru-RU"/>
        </w:rPr>
        <w:t xml:space="preserve"> проводит семинары по актуальным для абонентов</w:t>
      </w:r>
      <w:r w:rsidRPr="00604491">
        <w:rPr>
          <w:rFonts w:ascii="Tahoma" w:hAnsi="Tahoma" w:cs="Tahoma"/>
        </w:rPr>
        <w:t> </w:t>
      </w:r>
      <w:r w:rsidRPr="00F21D8A">
        <w:rPr>
          <w:rFonts w:ascii="Tahoma" w:hAnsi="Tahoma" w:cs="Tahoma"/>
          <w:lang w:val="ru-RU"/>
        </w:rPr>
        <w:t xml:space="preserve"> темам.</w:t>
      </w:r>
    </w:p>
    <w:p w:rsidR="00F21D8A" w:rsidRPr="00F21D8A" w:rsidRDefault="00F21D8A" w:rsidP="00F21D8A">
      <w:pPr>
        <w:spacing w:line="360" w:lineRule="auto"/>
        <w:ind w:firstLine="567"/>
        <w:contextualSpacing/>
        <w:rPr>
          <w:rFonts w:ascii="Tahoma" w:hAnsi="Tahoma" w:cs="Tahoma"/>
          <w:lang w:val="ru-RU"/>
        </w:rPr>
      </w:pPr>
      <w:r w:rsidRPr="00AC1ACE">
        <w:rPr>
          <w:rFonts w:ascii="Tahoma" w:hAnsi="Tahoma" w:cs="Tahoma"/>
          <w:lang w:val="ru-RU"/>
        </w:rPr>
        <w:t xml:space="preserve">Выручка от реализации </w:t>
      </w:r>
      <w:r w:rsidR="00AC1ACE" w:rsidRPr="00AC1ACE">
        <w:rPr>
          <w:rFonts w:ascii="Tahoma" w:hAnsi="Tahoma" w:cs="Tahoma"/>
          <w:lang w:val="ru-RU"/>
        </w:rPr>
        <w:t xml:space="preserve">дополнительных </w:t>
      </w:r>
      <w:r w:rsidRPr="00AC1ACE">
        <w:rPr>
          <w:rFonts w:ascii="Tahoma" w:hAnsi="Tahoma" w:cs="Tahoma"/>
          <w:lang w:val="ru-RU"/>
        </w:rPr>
        <w:t xml:space="preserve">услуг за 2018 год составила 7,2 млн рублей </w:t>
      </w:r>
      <w:r w:rsidR="00AC1ACE" w:rsidRPr="00AC1ACE">
        <w:rPr>
          <w:rFonts w:ascii="Tahoma" w:hAnsi="Tahoma" w:cs="Tahoma"/>
          <w:lang w:val="ru-RU"/>
        </w:rPr>
        <w:t>по</w:t>
      </w:r>
      <w:r w:rsidRPr="00AC1ACE">
        <w:rPr>
          <w:rFonts w:ascii="Tahoma" w:hAnsi="Tahoma" w:cs="Tahoma"/>
          <w:lang w:val="ru-RU"/>
        </w:rPr>
        <w:t xml:space="preserve"> следующи</w:t>
      </w:r>
      <w:r w:rsidR="00AC1ACE" w:rsidRPr="00AC1ACE">
        <w:rPr>
          <w:rFonts w:ascii="Tahoma" w:hAnsi="Tahoma" w:cs="Tahoma"/>
          <w:lang w:val="ru-RU"/>
        </w:rPr>
        <w:t>м</w:t>
      </w:r>
      <w:r w:rsidRPr="00AC1ACE">
        <w:rPr>
          <w:rFonts w:ascii="Tahoma" w:hAnsi="Tahoma" w:cs="Tahoma"/>
          <w:lang w:val="ru-RU"/>
        </w:rPr>
        <w:t xml:space="preserve"> направлени</w:t>
      </w:r>
      <w:r w:rsidR="00AC1ACE" w:rsidRPr="00AC1ACE">
        <w:rPr>
          <w:rFonts w:ascii="Tahoma" w:hAnsi="Tahoma" w:cs="Tahoma"/>
          <w:lang w:val="ru-RU"/>
        </w:rPr>
        <w:t>ям работы</w:t>
      </w:r>
      <w:r w:rsidRPr="00AC1ACE">
        <w:rPr>
          <w:rFonts w:ascii="Tahoma" w:hAnsi="Tahoma" w:cs="Tahoma"/>
          <w:lang w:val="ru-RU"/>
        </w:rPr>
        <w:t>:</w:t>
      </w:r>
      <w:r w:rsidRPr="00F21D8A">
        <w:rPr>
          <w:rFonts w:ascii="Tahoma" w:hAnsi="Tahoma" w:cs="Tahoma"/>
          <w:lang w:val="ru-RU"/>
        </w:rPr>
        <w:t xml:space="preserve">                                                                                                                                                                                                                                                                                  </w:t>
      </w:r>
    </w:p>
    <w:p w:rsidR="00F21D8A" w:rsidRDefault="00F21D8A" w:rsidP="00D91998">
      <w:pPr>
        <w:numPr>
          <w:ilvl w:val="1"/>
          <w:numId w:val="17"/>
        </w:numPr>
        <w:spacing w:after="200" w:line="360" w:lineRule="auto"/>
        <w:ind w:left="284" w:hanging="284"/>
        <w:contextualSpacing/>
        <w:rPr>
          <w:rFonts w:ascii="Tahoma" w:hAnsi="Tahoma" w:cs="Tahoma"/>
        </w:rPr>
      </w:pPr>
      <w:r w:rsidRPr="00604491">
        <w:rPr>
          <w:rFonts w:ascii="Tahoma" w:hAnsi="Tahoma" w:cs="Tahoma"/>
        </w:rPr>
        <w:t>выполнение электромонтажных работ;</w:t>
      </w:r>
    </w:p>
    <w:p w:rsidR="00F21D8A" w:rsidRPr="00604491" w:rsidRDefault="00F21D8A" w:rsidP="00D91998">
      <w:pPr>
        <w:numPr>
          <w:ilvl w:val="1"/>
          <w:numId w:val="17"/>
        </w:numPr>
        <w:spacing w:after="200" w:line="360" w:lineRule="auto"/>
        <w:ind w:left="284" w:hanging="284"/>
        <w:contextualSpacing/>
        <w:rPr>
          <w:rFonts w:ascii="Tahoma" w:hAnsi="Tahoma" w:cs="Tahoma"/>
        </w:rPr>
      </w:pPr>
      <w:r w:rsidRPr="00604491">
        <w:rPr>
          <w:rFonts w:ascii="Tahoma" w:hAnsi="Tahoma" w:cs="Tahoma"/>
        </w:rPr>
        <w:t>оказание информационно - консультационных услуг;</w:t>
      </w:r>
    </w:p>
    <w:p w:rsidR="00F21D8A" w:rsidRPr="00F21D8A" w:rsidRDefault="00F21D8A" w:rsidP="00D91998">
      <w:pPr>
        <w:numPr>
          <w:ilvl w:val="1"/>
          <w:numId w:val="17"/>
        </w:numPr>
        <w:spacing w:after="200" w:line="360" w:lineRule="auto"/>
        <w:ind w:left="284" w:hanging="284"/>
        <w:contextualSpacing/>
        <w:rPr>
          <w:rFonts w:ascii="Tahoma" w:hAnsi="Tahoma" w:cs="Tahoma"/>
          <w:lang w:val="ru-RU"/>
        </w:rPr>
      </w:pPr>
      <w:r w:rsidRPr="00F21D8A">
        <w:rPr>
          <w:rFonts w:ascii="Tahoma" w:hAnsi="Tahoma" w:cs="Tahoma"/>
          <w:lang w:val="ru-RU"/>
        </w:rPr>
        <w:t>предоставление информационных порталов для размещения рекламы;</w:t>
      </w:r>
    </w:p>
    <w:p w:rsidR="00F21D8A" w:rsidRPr="00604491" w:rsidRDefault="00F21D8A" w:rsidP="00D91998">
      <w:pPr>
        <w:numPr>
          <w:ilvl w:val="1"/>
          <w:numId w:val="17"/>
        </w:numPr>
        <w:spacing w:after="200" w:line="360" w:lineRule="auto"/>
        <w:ind w:left="284" w:hanging="284"/>
        <w:contextualSpacing/>
        <w:rPr>
          <w:rFonts w:ascii="Tahoma" w:hAnsi="Tahoma" w:cs="Tahoma"/>
        </w:rPr>
      </w:pPr>
      <w:r w:rsidRPr="00604491">
        <w:rPr>
          <w:rFonts w:ascii="Tahoma" w:hAnsi="Tahoma" w:cs="Tahoma"/>
        </w:rPr>
        <w:t>проведение обучающих семинаров;</w:t>
      </w:r>
    </w:p>
    <w:p w:rsidR="00F21D8A" w:rsidRPr="00604491" w:rsidRDefault="00F21D8A" w:rsidP="00D91998">
      <w:pPr>
        <w:numPr>
          <w:ilvl w:val="1"/>
          <w:numId w:val="17"/>
        </w:numPr>
        <w:spacing w:after="200" w:line="360" w:lineRule="auto"/>
        <w:ind w:left="284" w:hanging="284"/>
        <w:contextualSpacing/>
        <w:rPr>
          <w:rFonts w:ascii="Tahoma" w:hAnsi="Tahoma" w:cs="Tahoma"/>
        </w:rPr>
      </w:pPr>
      <w:r w:rsidRPr="00604491">
        <w:rPr>
          <w:rFonts w:ascii="Tahoma" w:hAnsi="Tahoma" w:cs="Tahoma"/>
        </w:rPr>
        <w:t>копирование документов;</w:t>
      </w:r>
    </w:p>
    <w:p w:rsidR="00F21D8A" w:rsidRPr="00604491" w:rsidRDefault="00F21D8A" w:rsidP="00D91998">
      <w:pPr>
        <w:numPr>
          <w:ilvl w:val="1"/>
          <w:numId w:val="17"/>
        </w:numPr>
        <w:spacing w:after="200" w:line="360" w:lineRule="auto"/>
        <w:ind w:left="284" w:hanging="284"/>
        <w:contextualSpacing/>
        <w:rPr>
          <w:rFonts w:ascii="Tahoma" w:hAnsi="Tahoma" w:cs="Tahoma"/>
        </w:rPr>
      </w:pPr>
      <w:r w:rsidRPr="00604491">
        <w:rPr>
          <w:rFonts w:ascii="Tahoma" w:hAnsi="Tahoma" w:cs="Tahoma"/>
        </w:rPr>
        <w:t>комплексное абонентское обслуживание;</w:t>
      </w:r>
    </w:p>
    <w:p w:rsidR="00F21D8A" w:rsidRDefault="00F21D8A" w:rsidP="00D91998">
      <w:pPr>
        <w:numPr>
          <w:ilvl w:val="1"/>
          <w:numId w:val="17"/>
        </w:numPr>
        <w:spacing w:after="200" w:line="360" w:lineRule="auto"/>
        <w:ind w:left="284" w:hanging="284"/>
        <w:contextualSpacing/>
        <w:rPr>
          <w:rFonts w:ascii="Tahoma" w:hAnsi="Tahoma" w:cs="Tahoma"/>
        </w:rPr>
      </w:pPr>
      <w:r w:rsidRPr="00604491">
        <w:rPr>
          <w:rFonts w:ascii="Tahoma" w:hAnsi="Tahoma" w:cs="Tahoma"/>
        </w:rPr>
        <w:t>продажа электротехнических изделий.</w:t>
      </w:r>
    </w:p>
    <w:p w:rsidR="00C27454" w:rsidRDefault="00C27454">
      <w:pPr>
        <w:spacing w:after="200" w:line="276" w:lineRule="auto"/>
        <w:rPr>
          <w:rFonts w:ascii="Tahoma" w:hAnsi="Tahoma" w:cs="Tahoma"/>
        </w:rPr>
      </w:pPr>
    </w:p>
    <w:p w:rsidR="00C27454" w:rsidRDefault="008A5ADF" w:rsidP="008A5ADF">
      <w:pPr>
        <w:spacing w:after="200" w:line="360" w:lineRule="auto"/>
        <w:contextualSpacing/>
        <w:jc w:val="center"/>
        <w:rPr>
          <w:rFonts w:ascii="Tahoma" w:hAnsi="Tahoma" w:cs="Tahoma"/>
          <w:lang w:val="ru-RU"/>
        </w:rPr>
      </w:pPr>
      <w:r w:rsidRPr="000D0DDD">
        <w:rPr>
          <w:rFonts w:ascii="Tahoma" w:hAnsi="Tahoma" w:cs="Tahoma"/>
          <w:noProof/>
          <w:lang w:val="ru-RU" w:eastAsia="ru-RU" w:bidi="ar-SA"/>
        </w:rPr>
        <w:drawing>
          <wp:inline distT="0" distB="0" distL="0" distR="0" wp14:anchorId="58DE8D23" wp14:editId="44F1ADE0">
            <wp:extent cx="7834489" cy="3115734"/>
            <wp:effectExtent l="0" t="0" r="0" b="889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21D8A" w:rsidRPr="00967FC6" w:rsidRDefault="00F21D8A" w:rsidP="00F21D8A">
      <w:pPr>
        <w:spacing w:after="200" w:line="360" w:lineRule="auto"/>
        <w:ind w:firstLine="567"/>
        <w:contextualSpacing/>
        <w:jc w:val="both"/>
        <w:rPr>
          <w:rFonts w:ascii="Tahoma" w:hAnsi="Tahoma" w:cs="Tahoma"/>
          <w:lang w:val="ru-RU"/>
        </w:rPr>
      </w:pPr>
      <w:r w:rsidRPr="00967FC6">
        <w:rPr>
          <w:rFonts w:ascii="Tahoma" w:hAnsi="Tahoma" w:cs="Tahoma"/>
          <w:lang w:val="ru-RU"/>
        </w:rPr>
        <w:t xml:space="preserve">В рамках направления проектирования внутренних электрических сетей выполнены и согласованы с электросетевыми компаниями три проекта. </w:t>
      </w:r>
    </w:p>
    <w:p w:rsidR="00F21D8A" w:rsidRPr="00967FC6" w:rsidRDefault="00F21D8A" w:rsidP="00F21D8A">
      <w:pPr>
        <w:spacing w:line="360" w:lineRule="auto"/>
        <w:ind w:firstLine="567"/>
        <w:contextualSpacing/>
        <w:jc w:val="both"/>
        <w:rPr>
          <w:rFonts w:ascii="Tahoma" w:hAnsi="Tahoma" w:cs="Tahoma"/>
          <w:lang w:val="ru-RU"/>
        </w:rPr>
      </w:pPr>
      <w:r w:rsidRPr="00967FC6">
        <w:rPr>
          <w:rFonts w:ascii="Tahoma" w:hAnsi="Tahoma" w:cs="Tahoma"/>
          <w:lang w:val="ru-RU"/>
        </w:rPr>
        <w:t xml:space="preserve">В 2018 году востребованным направлением остается направление по внедрению системы сбора данных для коммерческого учета, выполнены работы по монтажу системы следующим компаниям: </w:t>
      </w:r>
      <w:r w:rsidR="00C27454">
        <w:rPr>
          <w:rFonts w:ascii="Tahoma" w:hAnsi="Tahoma" w:cs="Tahoma"/>
          <w:lang w:val="ru-RU"/>
        </w:rPr>
        <w:t>АО</w:t>
      </w:r>
      <w:r w:rsidRPr="00967FC6">
        <w:rPr>
          <w:rFonts w:ascii="Tahoma" w:hAnsi="Tahoma" w:cs="Tahoma"/>
          <w:lang w:val="ru-RU"/>
        </w:rPr>
        <w:t xml:space="preserve"> «Научно-производственное предприятие «Старт» им. А.И.</w:t>
      </w:r>
      <w:r w:rsidRPr="00967FC6">
        <w:rPr>
          <w:rFonts w:ascii="Tahoma" w:hAnsi="Tahoma" w:cs="Tahoma"/>
        </w:rPr>
        <w:t> </w:t>
      </w:r>
      <w:r w:rsidRPr="00967FC6">
        <w:rPr>
          <w:rFonts w:ascii="Tahoma" w:hAnsi="Tahoma" w:cs="Tahoma"/>
          <w:lang w:val="ru-RU"/>
        </w:rPr>
        <w:t>Яскина», ООО Культурно-Просветительская Цирковая Компания «Водный мир», СНТ</w:t>
      </w:r>
      <w:r w:rsidRPr="00967FC6">
        <w:rPr>
          <w:rFonts w:ascii="Tahoma" w:hAnsi="Tahoma" w:cs="Tahoma"/>
        </w:rPr>
        <w:t> </w:t>
      </w:r>
      <w:r w:rsidRPr="00967FC6">
        <w:rPr>
          <w:rFonts w:ascii="Tahoma" w:hAnsi="Tahoma" w:cs="Tahoma"/>
          <w:lang w:val="ru-RU"/>
        </w:rPr>
        <w:t>«Гранит», ООО</w:t>
      </w:r>
      <w:r w:rsidRPr="00967FC6">
        <w:rPr>
          <w:rFonts w:ascii="Tahoma" w:hAnsi="Tahoma" w:cs="Tahoma"/>
        </w:rPr>
        <w:t> </w:t>
      </w:r>
      <w:r w:rsidRPr="00967FC6">
        <w:rPr>
          <w:rFonts w:ascii="Tahoma" w:hAnsi="Tahoma" w:cs="Tahoma"/>
          <w:lang w:val="ru-RU"/>
        </w:rPr>
        <w:t>«Блюхера Парк», ООО УК «Добрый дом», ООО Производственное объединение  УРАЛЭЛЕКТРО - Фирма Техинвэкс, ООО «Хорса», ООО «РПС Брамлаге Екатеринбург».</w:t>
      </w:r>
    </w:p>
    <w:p w:rsidR="00F21D8A" w:rsidRPr="00967FC6" w:rsidRDefault="00F21D8A" w:rsidP="00F21D8A">
      <w:pPr>
        <w:spacing w:line="360" w:lineRule="auto"/>
        <w:ind w:firstLine="567"/>
        <w:contextualSpacing/>
        <w:jc w:val="both"/>
        <w:rPr>
          <w:rFonts w:ascii="Tahoma" w:hAnsi="Tahoma" w:cs="Tahoma"/>
          <w:lang w:val="ru-RU"/>
        </w:rPr>
      </w:pPr>
      <w:r w:rsidRPr="00967FC6">
        <w:rPr>
          <w:rFonts w:ascii="Tahoma" w:hAnsi="Tahoma" w:cs="Tahoma"/>
          <w:lang w:val="ru-RU"/>
        </w:rPr>
        <w:t xml:space="preserve">Проведены крупные электромонтажные работы по замене </w:t>
      </w:r>
      <w:r w:rsidR="00295F2F" w:rsidRPr="00295F2F">
        <w:rPr>
          <w:rFonts w:ascii="Tahoma" w:hAnsi="Tahoma" w:cs="Tahoma"/>
          <w:lang w:val="ru-RU"/>
        </w:rPr>
        <w:t>вводно-распределительного устройства</w:t>
      </w:r>
      <w:r w:rsidR="00295F2F">
        <w:rPr>
          <w:lang w:val="ru-RU"/>
        </w:rPr>
        <w:t xml:space="preserve"> (</w:t>
      </w:r>
      <w:r w:rsidRPr="00295F2F">
        <w:rPr>
          <w:rFonts w:ascii="Tahoma" w:hAnsi="Tahoma" w:cs="Tahoma"/>
          <w:lang w:val="ru-RU"/>
        </w:rPr>
        <w:t>ВРУ</w:t>
      </w:r>
      <w:r w:rsidR="00295F2F">
        <w:rPr>
          <w:rFonts w:ascii="Tahoma" w:hAnsi="Tahoma" w:cs="Tahoma"/>
          <w:lang w:val="ru-RU"/>
        </w:rPr>
        <w:t>)</w:t>
      </w:r>
      <w:r w:rsidRPr="00295F2F">
        <w:rPr>
          <w:rFonts w:ascii="Tahoma" w:hAnsi="Tahoma" w:cs="Tahoma"/>
          <w:lang w:val="ru-RU"/>
        </w:rPr>
        <w:t>,</w:t>
      </w:r>
      <w:r w:rsidRPr="00967FC6">
        <w:rPr>
          <w:rFonts w:ascii="Tahoma" w:hAnsi="Tahoma" w:cs="Tahoma"/>
          <w:lang w:val="ru-RU"/>
        </w:rPr>
        <w:t xml:space="preserve"> трансформаторов тока на объектах Муниципальное Автономное учреждение здравоохранения «Городская клиническая больница № 40, ТСЖ «Титова 17В», ТСЖ «Ясный дом», ТСЖ «Таллинский», ТСЖ «Софьи Перовской».</w:t>
      </w:r>
    </w:p>
    <w:p w:rsidR="00F21D8A" w:rsidRPr="00967FC6" w:rsidRDefault="00F21D8A" w:rsidP="00F21D8A">
      <w:pPr>
        <w:spacing w:line="360" w:lineRule="auto"/>
        <w:ind w:left="720" w:hanging="153"/>
        <w:contextualSpacing/>
        <w:jc w:val="both"/>
        <w:rPr>
          <w:rFonts w:ascii="Tahoma" w:hAnsi="Tahoma" w:cs="Tahoma"/>
          <w:lang w:val="ru-RU"/>
        </w:rPr>
      </w:pPr>
      <w:r w:rsidRPr="00967FC6">
        <w:rPr>
          <w:rFonts w:ascii="Tahoma" w:hAnsi="Tahoma" w:cs="Tahoma"/>
          <w:lang w:val="ru-RU"/>
        </w:rPr>
        <w:t>В целях увеличения объема продаж услуг и привлечения новых клиентов проводятся следующие мероприятия:</w:t>
      </w:r>
    </w:p>
    <w:p w:rsidR="00F21D8A" w:rsidRPr="00967FC6" w:rsidRDefault="00F21D8A" w:rsidP="00D91998">
      <w:pPr>
        <w:numPr>
          <w:ilvl w:val="1"/>
          <w:numId w:val="17"/>
        </w:numPr>
        <w:spacing w:after="200" w:line="360" w:lineRule="auto"/>
        <w:ind w:left="284" w:hanging="284"/>
        <w:contextualSpacing/>
        <w:rPr>
          <w:rFonts w:ascii="Tahoma" w:hAnsi="Tahoma" w:cs="Tahoma"/>
          <w:lang w:val="ru-RU"/>
        </w:rPr>
      </w:pPr>
      <w:r w:rsidRPr="00967FC6">
        <w:rPr>
          <w:rFonts w:ascii="Tahoma" w:hAnsi="Tahoma" w:cs="Tahoma"/>
          <w:lang w:val="ru-RU"/>
        </w:rPr>
        <w:t>исследование рынка, проведение анализа по расширению ассортимента продаваемых услуг;</w:t>
      </w:r>
    </w:p>
    <w:p w:rsidR="00F21D8A" w:rsidRPr="00967FC6" w:rsidRDefault="00F21D8A" w:rsidP="00D91998">
      <w:pPr>
        <w:numPr>
          <w:ilvl w:val="1"/>
          <w:numId w:val="17"/>
        </w:numPr>
        <w:spacing w:after="200" w:line="360" w:lineRule="auto"/>
        <w:ind w:left="284" w:hanging="284"/>
        <w:contextualSpacing/>
        <w:rPr>
          <w:rFonts w:ascii="Tahoma" w:hAnsi="Tahoma" w:cs="Tahoma"/>
          <w:lang w:val="ru-RU"/>
        </w:rPr>
      </w:pPr>
      <w:r w:rsidRPr="00967FC6">
        <w:rPr>
          <w:rFonts w:ascii="Tahoma" w:hAnsi="Tahoma" w:cs="Tahoma"/>
          <w:lang w:val="ru-RU"/>
        </w:rPr>
        <w:t>организация эффективного взаимодействия подразделений Общества;</w:t>
      </w:r>
    </w:p>
    <w:p w:rsidR="00F21D8A" w:rsidRPr="00967FC6" w:rsidRDefault="00F21D8A" w:rsidP="00D91998">
      <w:pPr>
        <w:numPr>
          <w:ilvl w:val="1"/>
          <w:numId w:val="17"/>
        </w:numPr>
        <w:spacing w:after="200" w:line="360" w:lineRule="auto"/>
        <w:ind w:left="284" w:hanging="284"/>
        <w:contextualSpacing/>
        <w:rPr>
          <w:rFonts w:ascii="Tahoma" w:hAnsi="Tahoma" w:cs="Tahoma"/>
          <w:lang w:val="ru-RU"/>
        </w:rPr>
      </w:pPr>
      <w:r w:rsidRPr="00967FC6">
        <w:rPr>
          <w:rFonts w:ascii="Tahoma" w:hAnsi="Tahoma" w:cs="Tahoma"/>
          <w:lang w:val="ru-RU"/>
        </w:rPr>
        <w:t>обучение сотрудников иных подразделений Общества технике активных продаж дополнительных услуг;</w:t>
      </w:r>
    </w:p>
    <w:p w:rsidR="00F21D8A" w:rsidRPr="00967FC6" w:rsidRDefault="00F21D8A" w:rsidP="00D91998">
      <w:pPr>
        <w:numPr>
          <w:ilvl w:val="1"/>
          <w:numId w:val="17"/>
        </w:numPr>
        <w:spacing w:after="200" w:line="360" w:lineRule="auto"/>
        <w:ind w:left="284" w:hanging="284"/>
        <w:contextualSpacing/>
        <w:rPr>
          <w:rFonts w:ascii="Tahoma" w:hAnsi="Tahoma" w:cs="Tahoma"/>
          <w:lang w:val="ru-RU"/>
        </w:rPr>
      </w:pPr>
      <w:r w:rsidRPr="00967FC6">
        <w:rPr>
          <w:rFonts w:ascii="Tahoma" w:hAnsi="Tahoma" w:cs="Tahoma"/>
          <w:lang w:val="ru-RU"/>
        </w:rPr>
        <w:t xml:space="preserve">работа с клиентами на торговой площадке </w:t>
      </w:r>
      <w:r w:rsidRPr="00967FC6">
        <w:rPr>
          <w:rFonts w:ascii="Tahoma" w:hAnsi="Tahoma" w:cs="Tahoma"/>
        </w:rPr>
        <w:t>B</w:t>
      </w:r>
      <w:r w:rsidRPr="00967FC6">
        <w:rPr>
          <w:rFonts w:ascii="Tahoma" w:hAnsi="Tahoma" w:cs="Tahoma"/>
          <w:lang w:val="ru-RU"/>
        </w:rPr>
        <w:t>2</w:t>
      </w:r>
      <w:r w:rsidRPr="00967FC6">
        <w:rPr>
          <w:rFonts w:ascii="Tahoma" w:hAnsi="Tahoma" w:cs="Tahoma"/>
        </w:rPr>
        <w:t>B</w:t>
      </w:r>
      <w:r w:rsidRPr="00967FC6">
        <w:rPr>
          <w:rFonts w:ascii="Tahoma" w:hAnsi="Tahoma" w:cs="Tahoma"/>
          <w:lang w:val="ru-RU"/>
        </w:rPr>
        <w:t>;</w:t>
      </w:r>
    </w:p>
    <w:p w:rsidR="00F21D8A" w:rsidRPr="00967FC6" w:rsidRDefault="00F21D8A" w:rsidP="00D91998">
      <w:pPr>
        <w:numPr>
          <w:ilvl w:val="1"/>
          <w:numId w:val="17"/>
        </w:numPr>
        <w:spacing w:line="360" w:lineRule="auto"/>
        <w:ind w:left="284" w:hanging="284"/>
        <w:contextualSpacing/>
        <w:rPr>
          <w:rFonts w:ascii="Tahoma" w:hAnsi="Tahoma" w:cs="Tahoma"/>
          <w:lang w:val="ru-RU"/>
        </w:rPr>
      </w:pPr>
      <w:r w:rsidRPr="00967FC6">
        <w:rPr>
          <w:rFonts w:ascii="Tahoma" w:hAnsi="Tahoma" w:cs="Tahoma"/>
          <w:lang w:val="ru-RU"/>
        </w:rPr>
        <w:t>контроль качества оказываемых услуг и соблюдение сроков их выполнения.</w:t>
      </w:r>
    </w:p>
    <w:p w:rsidR="00F21D8A" w:rsidRPr="00F21D8A" w:rsidRDefault="00F21D8A" w:rsidP="00F21D8A">
      <w:pPr>
        <w:spacing w:line="360" w:lineRule="auto"/>
        <w:ind w:left="1428"/>
        <w:contextualSpacing/>
        <w:rPr>
          <w:rFonts w:ascii="Tahoma" w:hAnsi="Tahoma" w:cs="Tahoma"/>
          <w:lang w:val="ru-RU"/>
        </w:rPr>
      </w:pPr>
    </w:p>
    <w:p w:rsidR="008B4BBE" w:rsidRDefault="008B4BBE" w:rsidP="00F21D8A">
      <w:pPr>
        <w:pStyle w:val="2"/>
        <w:spacing w:before="0" w:after="0" w:line="360" w:lineRule="auto"/>
        <w:ind w:firstLine="567"/>
        <w:contextualSpacing/>
        <w:rPr>
          <w:rFonts w:ascii="Tahoma" w:hAnsi="Tahoma" w:cs="Tahoma"/>
          <w:i w:val="0"/>
          <w:caps/>
          <w:color w:val="006600"/>
          <w:sz w:val="24"/>
          <w:szCs w:val="24"/>
          <w:lang w:val="ru-RU"/>
        </w:rPr>
      </w:pPr>
      <w:bookmarkStart w:id="74" w:name="_Toc5875838"/>
      <w:r>
        <w:rPr>
          <w:rFonts w:ascii="Tahoma" w:hAnsi="Tahoma" w:cs="Tahoma"/>
          <w:i w:val="0"/>
          <w:caps/>
          <w:color w:val="006600"/>
          <w:sz w:val="24"/>
          <w:szCs w:val="24"/>
          <w:lang w:val="ru-RU"/>
        </w:rPr>
        <w:t xml:space="preserve">4.6. </w:t>
      </w:r>
      <w:r w:rsidR="00F21D8A" w:rsidRPr="00F21D8A">
        <w:rPr>
          <w:rFonts w:ascii="Tahoma" w:hAnsi="Tahoma" w:cs="Tahoma"/>
          <w:i w:val="0"/>
          <w:caps/>
          <w:color w:val="006600"/>
          <w:sz w:val="24"/>
          <w:szCs w:val="24"/>
          <w:lang w:val="ru-RU"/>
        </w:rPr>
        <w:t>Объем использования энергоресурсов</w:t>
      </w:r>
      <w:bookmarkEnd w:id="74"/>
    </w:p>
    <w:p w:rsidR="00B452CA" w:rsidRDefault="003F5110" w:rsidP="003F5110">
      <w:pPr>
        <w:spacing w:line="360" w:lineRule="auto"/>
        <w:ind w:firstLine="567"/>
        <w:contextualSpacing/>
        <w:jc w:val="both"/>
        <w:rPr>
          <w:rFonts w:ascii="Tahoma" w:hAnsi="Tahoma" w:cs="Tahoma"/>
        </w:rPr>
      </w:pPr>
      <w:r w:rsidRPr="003F5110">
        <w:rPr>
          <w:rFonts w:ascii="Tahoma" w:hAnsi="Tahoma" w:cs="Tahoma"/>
          <w:lang w:val="ru-RU"/>
        </w:rPr>
        <w:t xml:space="preserve">В связи с тем, что Общество не имеет в собственности объектов недвижимости, представленные данные являются ориентировочными. Стоимость расходуемых Обществом энергоресурсов включена в фиксированную арендную плату за арендуемые помещения. </w:t>
      </w:r>
      <w:r w:rsidRPr="00604491">
        <w:rPr>
          <w:rFonts w:ascii="Tahoma" w:hAnsi="Tahoma" w:cs="Tahoma"/>
        </w:rPr>
        <w:t>Самостоятельный учет потребления энергоресурсов в Обществе не ведется.</w:t>
      </w:r>
    </w:p>
    <w:p w:rsidR="00B452CA" w:rsidRDefault="00B452CA">
      <w:pPr>
        <w:spacing w:after="200" w:line="276" w:lineRule="auto"/>
        <w:rPr>
          <w:rFonts w:ascii="Tahoma" w:hAnsi="Tahoma" w:cs="Tahoma"/>
        </w:rPr>
      </w:pPr>
      <w:r>
        <w:rPr>
          <w:rFonts w:ascii="Tahoma" w:hAnsi="Tahoma" w:cs="Tahoma"/>
        </w:rPr>
        <w:br w:type="page"/>
      </w:r>
    </w:p>
    <w:tbl>
      <w:tblPr>
        <w:tblW w:w="14459" w:type="dxa"/>
        <w:jc w:val="center"/>
        <w:tblLook w:val="01E0" w:firstRow="1" w:lastRow="1" w:firstColumn="1" w:lastColumn="1" w:noHBand="0" w:noVBand="0"/>
      </w:tblPr>
      <w:tblGrid>
        <w:gridCol w:w="4439"/>
        <w:gridCol w:w="3198"/>
        <w:gridCol w:w="3194"/>
        <w:gridCol w:w="3628"/>
      </w:tblGrid>
      <w:tr w:rsidR="00F21D8A" w:rsidRPr="00BD27A1" w:rsidTr="00B452CA">
        <w:trPr>
          <w:trHeight w:val="454"/>
          <w:tblHeader/>
          <w:jc w:val="center"/>
        </w:trPr>
        <w:tc>
          <w:tcPr>
            <w:tcW w:w="4439" w:type="dxa"/>
            <w:tcBorders>
              <w:top w:val="single" w:sz="4" w:space="0" w:color="auto"/>
              <w:left w:val="single" w:sz="4" w:space="0" w:color="auto"/>
              <w:bottom w:val="single" w:sz="4" w:space="0" w:color="auto"/>
              <w:right w:val="single" w:sz="4" w:space="0" w:color="auto"/>
            </w:tcBorders>
            <w:shd w:val="clear" w:color="auto" w:fill="339966"/>
            <w:vAlign w:val="center"/>
          </w:tcPr>
          <w:p w:rsidR="00F21D8A" w:rsidRPr="00BD27A1" w:rsidRDefault="00F21D8A" w:rsidP="00F21D8A">
            <w:pPr>
              <w:spacing w:line="360" w:lineRule="auto"/>
              <w:contextualSpacing/>
              <w:jc w:val="center"/>
              <w:rPr>
                <w:rFonts w:ascii="Tahoma" w:eastAsia="Times New Roman" w:hAnsi="Tahoma" w:cs="Tahoma"/>
                <w:b/>
                <w:sz w:val="22"/>
                <w:szCs w:val="22"/>
                <w:lang w:val="ru-RU" w:eastAsia="ru-RU" w:bidi="ar-SA"/>
              </w:rPr>
            </w:pPr>
            <w:r w:rsidRPr="00BD27A1">
              <w:rPr>
                <w:rFonts w:ascii="Tahoma" w:eastAsia="Times New Roman" w:hAnsi="Tahoma" w:cs="Tahoma"/>
                <w:b/>
                <w:sz w:val="22"/>
                <w:szCs w:val="22"/>
                <w:lang w:val="ru-RU" w:eastAsia="ru-RU" w:bidi="ar-SA"/>
              </w:rPr>
              <w:t>Вид энергетического ресурса</w:t>
            </w:r>
          </w:p>
        </w:tc>
        <w:tc>
          <w:tcPr>
            <w:tcW w:w="3198" w:type="dxa"/>
            <w:tcBorders>
              <w:top w:val="single" w:sz="4" w:space="0" w:color="auto"/>
              <w:left w:val="single" w:sz="4" w:space="0" w:color="auto"/>
              <w:bottom w:val="single" w:sz="4" w:space="0" w:color="auto"/>
              <w:right w:val="single" w:sz="4" w:space="0" w:color="auto"/>
            </w:tcBorders>
            <w:shd w:val="clear" w:color="auto" w:fill="339966"/>
            <w:vAlign w:val="center"/>
          </w:tcPr>
          <w:p w:rsidR="00F21D8A" w:rsidRPr="00BD27A1" w:rsidRDefault="00F21D8A" w:rsidP="00F21D8A">
            <w:pPr>
              <w:spacing w:line="360" w:lineRule="auto"/>
              <w:contextualSpacing/>
              <w:jc w:val="center"/>
              <w:rPr>
                <w:rFonts w:ascii="Tahoma" w:eastAsia="Times New Roman" w:hAnsi="Tahoma" w:cs="Tahoma"/>
                <w:b/>
                <w:sz w:val="22"/>
                <w:szCs w:val="22"/>
                <w:lang w:val="ru-RU" w:eastAsia="ru-RU" w:bidi="ar-SA"/>
              </w:rPr>
            </w:pPr>
            <w:r w:rsidRPr="00BD27A1">
              <w:rPr>
                <w:rFonts w:ascii="Tahoma" w:eastAsia="Times New Roman" w:hAnsi="Tahoma" w:cs="Tahoma"/>
                <w:b/>
                <w:sz w:val="22"/>
                <w:szCs w:val="22"/>
                <w:lang w:val="ru-RU" w:eastAsia="ru-RU" w:bidi="ar-SA"/>
              </w:rPr>
              <w:t>Объём потребления</w:t>
            </w:r>
          </w:p>
          <w:p w:rsidR="00F21D8A" w:rsidRPr="00BD27A1" w:rsidRDefault="00F21D8A" w:rsidP="00F21D8A">
            <w:pPr>
              <w:spacing w:line="360" w:lineRule="auto"/>
              <w:contextualSpacing/>
              <w:jc w:val="center"/>
              <w:rPr>
                <w:rFonts w:ascii="Tahoma" w:eastAsia="Times New Roman" w:hAnsi="Tahoma" w:cs="Tahoma"/>
                <w:b/>
                <w:sz w:val="22"/>
                <w:szCs w:val="22"/>
                <w:lang w:val="ru-RU" w:eastAsia="ru-RU" w:bidi="ar-SA"/>
              </w:rPr>
            </w:pPr>
            <w:r w:rsidRPr="00BD27A1">
              <w:rPr>
                <w:rFonts w:ascii="Tahoma" w:eastAsia="Times New Roman" w:hAnsi="Tahoma" w:cs="Tahoma"/>
                <w:b/>
                <w:sz w:val="22"/>
                <w:szCs w:val="22"/>
                <w:lang w:val="ru-RU" w:eastAsia="ru-RU" w:bidi="ar-SA"/>
              </w:rPr>
              <w:t>в натуральном выражении</w:t>
            </w:r>
          </w:p>
        </w:tc>
        <w:tc>
          <w:tcPr>
            <w:tcW w:w="3194" w:type="dxa"/>
            <w:tcBorders>
              <w:top w:val="single" w:sz="4" w:space="0" w:color="auto"/>
              <w:left w:val="single" w:sz="4" w:space="0" w:color="auto"/>
              <w:bottom w:val="single" w:sz="4" w:space="0" w:color="auto"/>
              <w:right w:val="single" w:sz="4" w:space="0" w:color="auto"/>
            </w:tcBorders>
            <w:shd w:val="clear" w:color="auto" w:fill="339966"/>
            <w:vAlign w:val="center"/>
          </w:tcPr>
          <w:p w:rsidR="00F21D8A" w:rsidRPr="00BD27A1" w:rsidRDefault="00F21D8A" w:rsidP="00F21D8A">
            <w:pPr>
              <w:spacing w:line="360" w:lineRule="auto"/>
              <w:contextualSpacing/>
              <w:jc w:val="center"/>
              <w:rPr>
                <w:rFonts w:ascii="Tahoma" w:eastAsia="Times New Roman" w:hAnsi="Tahoma" w:cs="Tahoma"/>
                <w:b/>
                <w:sz w:val="22"/>
                <w:szCs w:val="22"/>
                <w:lang w:val="ru-RU" w:eastAsia="ru-RU" w:bidi="ar-SA"/>
              </w:rPr>
            </w:pPr>
            <w:r w:rsidRPr="00BD27A1">
              <w:rPr>
                <w:rFonts w:ascii="Tahoma" w:eastAsia="Times New Roman" w:hAnsi="Tahoma" w:cs="Tahoma"/>
                <w:b/>
                <w:sz w:val="22"/>
                <w:szCs w:val="22"/>
                <w:lang w:val="ru-RU" w:eastAsia="ru-RU" w:bidi="ar-SA"/>
              </w:rPr>
              <w:t xml:space="preserve">Единица </w:t>
            </w:r>
          </w:p>
          <w:p w:rsidR="00F21D8A" w:rsidRPr="00BD27A1" w:rsidRDefault="00F21D8A" w:rsidP="00F21D8A">
            <w:pPr>
              <w:spacing w:line="360" w:lineRule="auto"/>
              <w:contextualSpacing/>
              <w:jc w:val="center"/>
              <w:rPr>
                <w:rFonts w:ascii="Tahoma" w:eastAsia="Times New Roman" w:hAnsi="Tahoma" w:cs="Tahoma"/>
                <w:b/>
                <w:sz w:val="22"/>
                <w:szCs w:val="22"/>
                <w:lang w:val="ru-RU" w:eastAsia="ru-RU" w:bidi="ar-SA"/>
              </w:rPr>
            </w:pPr>
            <w:r w:rsidRPr="00BD27A1">
              <w:rPr>
                <w:rFonts w:ascii="Tahoma" w:eastAsia="Times New Roman" w:hAnsi="Tahoma" w:cs="Tahoma"/>
                <w:b/>
                <w:sz w:val="22"/>
                <w:szCs w:val="22"/>
                <w:lang w:val="ru-RU" w:eastAsia="ru-RU" w:bidi="ar-SA"/>
              </w:rPr>
              <w:t>измерения</w:t>
            </w:r>
          </w:p>
        </w:tc>
        <w:tc>
          <w:tcPr>
            <w:tcW w:w="3628" w:type="dxa"/>
            <w:tcBorders>
              <w:top w:val="single" w:sz="4" w:space="0" w:color="auto"/>
              <w:left w:val="single" w:sz="4" w:space="0" w:color="auto"/>
              <w:bottom w:val="single" w:sz="4" w:space="0" w:color="auto"/>
              <w:right w:val="single" w:sz="4" w:space="0" w:color="auto"/>
            </w:tcBorders>
            <w:shd w:val="clear" w:color="auto" w:fill="339966"/>
            <w:vAlign w:val="center"/>
          </w:tcPr>
          <w:p w:rsidR="00F21D8A" w:rsidRPr="00BD27A1" w:rsidRDefault="00F21D8A" w:rsidP="00F21D8A">
            <w:pPr>
              <w:spacing w:line="360" w:lineRule="auto"/>
              <w:contextualSpacing/>
              <w:jc w:val="center"/>
              <w:rPr>
                <w:rFonts w:ascii="Tahoma" w:eastAsia="Times New Roman" w:hAnsi="Tahoma" w:cs="Tahoma"/>
                <w:b/>
                <w:sz w:val="22"/>
                <w:szCs w:val="22"/>
                <w:lang w:val="ru-RU" w:eastAsia="ru-RU" w:bidi="ar-SA"/>
              </w:rPr>
            </w:pPr>
            <w:r w:rsidRPr="00BD27A1">
              <w:rPr>
                <w:rFonts w:ascii="Tahoma" w:eastAsia="Times New Roman" w:hAnsi="Tahoma" w:cs="Tahoma"/>
                <w:b/>
                <w:sz w:val="22"/>
                <w:szCs w:val="22"/>
                <w:lang w:val="ru-RU" w:eastAsia="ru-RU" w:bidi="ar-SA"/>
              </w:rPr>
              <w:t>Объём потребления, тыс.  рублей</w:t>
            </w:r>
          </w:p>
        </w:tc>
      </w:tr>
      <w:tr w:rsidR="00F21D8A" w:rsidRPr="00BD27A1" w:rsidTr="00B452CA">
        <w:trPr>
          <w:trHeight w:val="454"/>
          <w:jc w:val="center"/>
        </w:trPr>
        <w:tc>
          <w:tcPr>
            <w:tcW w:w="4439" w:type="dxa"/>
            <w:tcBorders>
              <w:top w:val="single" w:sz="4" w:space="0" w:color="auto"/>
              <w:left w:val="single" w:sz="4" w:space="0" w:color="auto"/>
              <w:bottom w:val="single" w:sz="4" w:space="0" w:color="auto"/>
              <w:right w:val="single" w:sz="4" w:space="0" w:color="auto"/>
            </w:tcBorders>
            <w:shd w:val="clear" w:color="auto" w:fill="FFCC00"/>
          </w:tcPr>
          <w:p w:rsidR="00F21D8A" w:rsidRPr="00BD27A1" w:rsidRDefault="00F21D8A" w:rsidP="00F21D8A">
            <w:pPr>
              <w:spacing w:line="276" w:lineRule="auto"/>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Атомная энергия</w:t>
            </w:r>
          </w:p>
        </w:tc>
        <w:tc>
          <w:tcPr>
            <w:tcW w:w="319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194"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62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r>
      <w:tr w:rsidR="00F21D8A" w:rsidRPr="00BD27A1" w:rsidTr="00B452CA">
        <w:trPr>
          <w:trHeight w:val="454"/>
          <w:jc w:val="center"/>
        </w:trPr>
        <w:tc>
          <w:tcPr>
            <w:tcW w:w="4439" w:type="dxa"/>
            <w:tcBorders>
              <w:top w:val="single" w:sz="4" w:space="0" w:color="auto"/>
              <w:left w:val="single" w:sz="4" w:space="0" w:color="auto"/>
              <w:bottom w:val="single" w:sz="4" w:space="0" w:color="auto"/>
              <w:right w:val="single" w:sz="4" w:space="0" w:color="auto"/>
            </w:tcBorders>
            <w:shd w:val="clear" w:color="auto" w:fill="FFCC00"/>
          </w:tcPr>
          <w:p w:rsidR="00F21D8A" w:rsidRPr="00BD27A1" w:rsidRDefault="00F21D8A" w:rsidP="00F21D8A">
            <w:pPr>
              <w:spacing w:line="276" w:lineRule="auto"/>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Тепловая энергия</w:t>
            </w:r>
          </w:p>
        </w:tc>
        <w:tc>
          <w:tcPr>
            <w:tcW w:w="319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~671,2</w:t>
            </w:r>
          </w:p>
        </w:tc>
        <w:tc>
          <w:tcPr>
            <w:tcW w:w="3194"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Гкал</w:t>
            </w:r>
          </w:p>
        </w:tc>
        <w:tc>
          <w:tcPr>
            <w:tcW w:w="362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~1 048,14</w:t>
            </w:r>
          </w:p>
        </w:tc>
      </w:tr>
      <w:tr w:rsidR="00F21D8A" w:rsidRPr="00BD27A1" w:rsidTr="00B452CA">
        <w:trPr>
          <w:trHeight w:val="454"/>
          <w:jc w:val="center"/>
        </w:trPr>
        <w:tc>
          <w:tcPr>
            <w:tcW w:w="4439" w:type="dxa"/>
            <w:tcBorders>
              <w:top w:val="single" w:sz="4" w:space="0" w:color="auto"/>
              <w:left w:val="single" w:sz="4" w:space="0" w:color="auto"/>
              <w:bottom w:val="single" w:sz="4" w:space="0" w:color="auto"/>
              <w:right w:val="single" w:sz="4" w:space="0" w:color="auto"/>
            </w:tcBorders>
            <w:shd w:val="clear" w:color="auto" w:fill="FFCC00"/>
          </w:tcPr>
          <w:p w:rsidR="00F21D8A" w:rsidRPr="00BD27A1" w:rsidRDefault="00F21D8A" w:rsidP="00F21D8A">
            <w:pPr>
              <w:spacing w:line="276" w:lineRule="auto"/>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Электрическая энергия</w:t>
            </w:r>
          </w:p>
        </w:tc>
        <w:tc>
          <w:tcPr>
            <w:tcW w:w="319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~571,8</w:t>
            </w:r>
          </w:p>
        </w:tc>
        <w:tc>
          <w:tcPr>
            <w:tcW w:w="3194"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тыс. кВт∙ч</w:t>
            </w:r>
          </w:p>
        </w:tc>
        <w:tc>
          <w:tcPr>
            <w:tcW w:w="362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~2 725,6</w:t>
            </w:r>
          </w:p>
        </w:tc>
      </w:tr>
      <w:tr w:rsidR="00F21D8A" w:rsidRPr="00BD27A1" w:rsidTr="00B452CA">
        <w:trPr>
          <w:trHeight w:val="454"/>
          <w:jc w:val="center"/>
        </w:trPr>
        <w:tc>
          <w:tcPr>
            <w:tcW w:w="4439" w:type="dxa"/>
            <w:tcBorders>
              <w:top w:val="single" w:sz="4" w:space="0" w:color="auto"/>
              <w:left w:val="single" w:sz="4" w:space="0" w:color="auto"/>
              <w:bottom w:val="single" w:sz="4" w:space="0" w:color="auto"/>
              <w:right w:val="single" w:sz="4" w:space="0" w:color="auto"/>
            </w:tcBorders>
            <w:shd w:val="clear" w:color="auto" w:fill="FFCC00"/>
          </w:tcPr>
          <w:p w:rsidR="00F21D8A" w:rsidRPr="00BD27A1" w:rsidRDefault="00F21D8A" w:rsidP="00F21D8A">
            <w:pPr>
              <w:spacing w:line="276" w:lineRule="auto"/>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Электромагнитная энергия</w:t>
            </w:r>
          </w:p>
        </w:tc>
        <w:tc>
          <w:tcPr>
            <w:tcW w:w="319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w:t>
            </w:r>
          </w:p>
        </w:tc>
        <w:tc>
          <w:tcPr>
            <w:tcW w:w="3194"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w:t>
            </w:r>
          </w:p>
        </w:tc>
        <w:tc>
          <w:tcPr>
            <w:tcW w:w="362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w:t>
            </w:r>
          </w:p>
        </w:tc>
      </w:tr>
      <w:tr w:rsidR="00F21D8A" w:rsidRPr="00BD27A1" w:rsidTr="00B452CA">
        <w:trPr>
          <w:trHeight w:val="454"/>
          <w:jc w:val="center"/>
        </w:trPr>
        <w:tc>
          <w:tcPr>
            <w:tcW w:w="4439" w:type="dxa"/>
            <w:tcBorders>
              <w:top w:val="single" w:sz="4" w:space="0" w:color="auto"/>
              <w:left w:val="single" w:sz="4" w:space="0" w:color="auto"/>
              <w:bottom w:val="single" w:sz="4" w:space="0" w:color="auto"/>
              <w:right w:val="single" w:sz="4" w:space="0" w:color="auto"/>
            </w:tcBorders>
            <w:shd w:val="clear" w:color="auto" w:fill="FFCC00"/>
          </w:tcPr>
          <w:p w:rsidR="00F21D8A" w:rsidRPr="00BD27A1" w:rsidRDefault="00F21D8A" w:rsidP="00F21D8A">
            <w:pPr>
              <w:spacing w:line="276" w:lineRule="auto"/>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Нефть</w:t>
            </w:r>
          </w:p>
        </w:tc>
        <w:tc>
          <w:tcPr>
            <w:tcW w:w="319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w:t>
            </w:r>
          </w:p>
        </w:tc>
        <w:tc>
          <w:tcPr>
            <w:tcW w:w="3194"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w:t>
            </w:r>
          </w:p>
        </w:tc>
        <w:tc>
          <w:tcPr>
            <w:tcW w:w="362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w:t>
            </w:r>
          </w:p>
        </w:tc>
      </w:tr>
      <w:tr w:rsidR="00F21D8A" w:rsidRPr="00BD27A1" w:rsidTr="00B452CA">
        <w:trPr>
          <w:trHeight w:val="454"/>
          <w:jc w:val="center"/>
        </w:trPr>
        <w:tc>
          <w:tcPr>
            <w:tcW w:w="4439" w:type="dxa"/>
            <w:tcBorders>
              <w:top w:val="single" w:sz="4" w:space="0" w:color="auto"/>
              <w:left w:val="single" w:sz="4" w:space="0" w:color="auto"/>
              <w:bottom w:val="single" w:sz="4" w:space="0" w:color="auto"/>
              <w:right w:val="single" w:sz="4" w:space="0" w:color="auto"/>
            </w:tcBorders>
            <w:shd w:val="clear" w:color="auto" w:fill="FFCC00"/>
          </w:tcPr>
          <w:p w:rsidR="00F21D8A" w:rsidRPr="00BD27A1" w:rsidRDefault="00F21D8A" w:rsidP="00F21D8A">
            <w:pPr>
              <w:spacing w:line="276" w:lineRule="auto"/>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Бензин автомобильный</w:t>
            </w:r>
          </w:p>
        </w:tc>
        <w:tc>
          <w:tcPr>
            <w:tcW w:w="319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2,9</w:t>
            </w:r>
          </w:p>
        </w:tc>
        <w:tc>
          <w:tcPr>
            <w:tcW w:w="3194"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Т</w:t>
            </w:r>
          </w:p>
        </w:tc>
        <w:tc>
          <w:tcPr>
            <w:tcW w:w="362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bidi="ar-SA"/>
              </w:rPr>
            </w:pPr>
            <w:r w:rsidRPr="00BD27A1">
              <w:rPr>
                <w:rFonts w:ascii="Tahoma" w:eastAsia="Times New Roman" w:hAnsi="Tahoma" w:cs="Tahoma"/>
                <w:sz w:val="22"/>
                <w:szCs w:val="22"/>
                <w:lang w:val="ru-RU" w:bidi="ar-SA"/>
              </w:rPr>
              <w:t>102,7</w:t>
            </w:r>
          </w:p>
        </w:tc>
      </w:tr>
      <w:tr w:rsidR="00F21D8A" w:rsidRPr="00BD27A1" w:rsidTr="00B452CA">
        <w:trPr>
          <w:trHeight w:val="454"/>
          <w:jc w:val="center"/>
        </w:trPr>
        <w:tc>
          <w:tcPr>
            <w:tcW w:w="4439" w:type="dxa"/>
            <w:tcBorders>
              <w:top w:val="single" w:sz="4" w:space="0" w:color="auto"/>
              <w:left w:val="single" w:sz="4" w:space="0" w:color="auto"/>
              <w:bottom w:val="single" w:sz="4" w:space="0" w:color="auto"/>
              <w:right w:val="single" w:sz="4" w:space="0" w:color="auto"/>
            </w:tcBorders>
            <w:shd w:val="clear" w:color="auto" w:fill="FFCC00"/>
          </w:tcPr>
          <w:p w:rsidR="00F21D8A" w:rsidRPr="00BD27A1" w:rsidRDefault="00F21D8A" w:rsidP="00F21D8A">
            <w:pPr>
              <w:spacing w:line="276" w:lineRule="auto"/>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Топливо дизельное</w:t>
            </w:r>
          </w:p>
        </w:tc>
        <w:tc>
          <w:tcPr>
            <w:tcW w:w="319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194"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62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r>
      <w:tr w:rsidR="00F21D8A" w:rsidRPr="00BD27A1" w:rsidTr="00B452CA">
        <w:trPr>
          <w:trHeight w:val="454"/>
          <w:jc w:val="center"/>
        </w:trPr>
        <w:tc>
          <w:tcPr>
            <w:tcW w:w="4439" w:type="dxa"/>
            <w:tcBorders>
              <w:top w:val="single" w:sz="4" w:space="0" w:color="auto"/>
              <w:left w:val="single" w:sz="4" w:space="0" w:color="auto"/>
              <w:bottom w:val="single" w:sz="4" w:space="0" w:color="auto"/>
              <w:right w:val="single" w:sz="4" w:space="0" w:color="auto"/>
            </w:tcBorders>
            <w:shd w:val="clear" w:color="auto" w:fill="FFCC00"/>
          </w:tcPr>
          <w:p w:rsidR="00F21D8A" w:rsidRPr="00BD27A1" w:rsidRDefault="00F21D8A" w:rsidP="00F21D8A">
            <w:pPr>
              <w:spacing w:line="276" w:lineRule="auto"/>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Мазут топочный</w:t>
            </w:r>
          </w:p>
        </w:tc>
        <w:tc>
          <w:tcPr>
            <w:tcW w:w="319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194"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62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r>
      <w:tr w:rsidR="00F21D8A" w:rsidRPr="00BD27A1" w:rsidTr="00B452CA">
        <w:trPr>
          <w:trHeight w:val="454"/>
          <w:jc w:val="center"/>
        </w:trPr>
        <w:tc>
          <w:tcPr>
            <w:tcW w:w="4439" w:type="dxa"/>
            <w:tcBorders>
              <w:top w:val="single" w:sz="4" w:space="0" w:color="auto"/>
              <w:left w:val="single" w:sz="4" w:space="0" w:color="auto"/>
              <w:bottom w:val="single" w:sz="4" w:space="0" w:color="auto"/>
              <w:right w:val="single" w:sz="4" w:space="0" w:color="auto"/>
            </w:tcBorders>
            <w:shd w:val="clear" w:color="auto" w:fill="FFCC00"/>
          </w:tcPr>
          <w:p w:rsidR="00F21D8A" w:rsidRPr="00BD27A1" w:rsidRDefault="00F21D8A" w:rsidP="00F21D8A">
            <w:pPr>
              <w:spacing w:line="276" w:lineRule="auto"/>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Газ естественный (природный)</w:t>
            </w:r>
          </w:p>
        </w:tc>
        <w:tc>
          <w:tcPr>
            <w:tcW w:w="319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194"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62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r>
      <w:tr w:rsidR="00F21D8A" w:rsidRPr="00BD27A1" w:rsidTr="00B452CA">
        <w:trPr>
          <w:trHeight w:val="454"/>
          <w:jc w:val="center"/>
        </w:trPr>
        <w:tc>
          <w:tcPr>
            <w:tcW w:w="4439" w:type="dxa"/>
            <w:tcBorders>
              <w:top w:val="single" w:sz="4" w:space="0" w:color="auto"/>
              <w:left w:val="single" w:sz="4" w:space="0" w:color="auto"/>
              <w:bottom w:val="single" w:sz="4" w:space="0" w:color="auto"/>
              <w:right w:val="single" w:sz="4" w:space="0" w:color="auto"/>
            </w:tcBorders>
            <w:shd w:val="clear" w:color="auto" w:fill="FFCC00"/>
          </w:tcPr>
          <w:p w:rsidR="00F21D8A" w:rsidRPr="00BD27A1" w:rsidRDefault="00F21D8A" w:rsidP="00F21D8A">
            <w:pPr>
              <w:spacing w:line="276" w:lineRule="auto"/>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Уголь</w:t>
            </w:r>
          </w:p>
        </w:tc>
        <w:tc>
          <w:tcPr>
            <w:tcW w:w="319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194"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62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r>
      <w:tr w:rsidR="00F21D8A" w:rsidRPr="00BD27A1" w:rsidTr="00B452CA">
        <w:trPr>
          <w:trHeight w:val="454"/>
          <w:jc w:val="center"/>
        </w:trPr>
        <w:tc>
          <w:tcPr>
            <w:tcW w:w="4439" w:type="dxa"/>
            <w:tcBorders>
              <w:top w:val="single" w:sz="4" w:space="0" w:color="auto"/>
              <w:left w:val="single" w:sz="4" w:space="0" w:color="auto"/>
              <w:bottom w:val="single" w:sz="4" w:space="0" w:color="auto"/>
              <w:right w:val="single" w:sz="4" w:space="0" w:color="auto"/>
            </w:tcBorders>
            <w:shd w:val="clear" w:color="auto" w:fill="FFCC00"/>
          </w:tcPr>
          <w:p w:rsidR="00F21D8A" w:rsidRPr="00BD27A1" w:rsidRDefault="00F21D8A" w:rsidP="00F21D8A">
            <w:pPr>
              <w:spacing w:line="276" w:lineRule="auto"/>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Горючие сланцы</w:t>
            </w:r>
          </w:p>
        </w:tc>
        <w:tc>
          <w:tcPr>
            <w:tcW w:w="319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194"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62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r>
      <w:tr w:rsidR="00F21D8A" w:rsidRPr="00BD27A1" w:rsidTr="00B452CA">
        <w:trPr>
          <w:trHeight w:val="454"/>
          <w:jc w:val="center"/>
        </w:trPr>
        <w:tc>
          <w:tcPr>
            <w:tcW w:w="4439" w:type="dxa"/>
            <w:tcBorders>
              <w:top w:val="single" w:sz="4" w:space="0" w:color="auto"/>
              <w:left w:val="single" w:sz="4" w:space="0" w:color="auto"/>
              <w:bottom w:val="single" w:sz="4" w:space="0" w:color="auto"/>
              <w:right w:val="single" w:sz="4" w:space="0" w:color="auto"/>
            </w:tcBorders>
            <w:shd w:val="clear" w:color="auto" w:fill="FFCC00"/>
          </w:tcPr>
          <w:p w:rsidR="00F21D8A" w:rsidRPr="00BD27A1" w:rsidRDefault="00F21D8A" w:rsidP="00F21D8A">
            <w:pPr>
              <w:spacing w:line="276" w:lineRule="auto"/>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Торф</w:t>
            </w:r>
          </w:p>
        </w:tc>
        <w:tc>
          <w:tcPr>
            <w:tcW w:w="319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194"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62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r>
      <w:tr w:rsidR="00F21D8A" w:rsidRPr="00BD27A1" w:rsidTr="00B452CA">
        <w:trPr>
          <w:trHeight w:val="454"/>
          <w:jc w:val="center"/>
        </w:trPr>
        <w:tc>
          <w:tcPr>
            <w:tcW w:w="4439" w:type="dxa"/>
            <w:tcBorders>
              <w:top w:val="single" w:sz="4" w:space="0" w:color="auto"/>
              <w:left w:val="single" w:sz="4" w:space="0" w:color="auto"/>
              <w:bottom w:val="single" w:sz="4" w:space="0" w:color="auto"/>
              <w:right w:val="single" w:sz="4" w:space="0" w:color="auto"/>
            </w:tcBorders>
            <w:shd w:val="clear" w:color="auto" w:fill="FFCC00"/>
          </w:tcPr>
          <w:p w:rsidR="00F21D8A" w:rsidRPr="00BD27A1" w:rsidRDefault="00F21D8A" w:rsidP="00F21D8A">
            <w:pPr>
              <w:spacing w:line="276" w:lineRule="auto"/>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Другое</w:t>
            </w:r>
          </w:p>
        </w:tc>
        <w:tc>
          <w:tcPr>
            <w:tcW w:w="319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194"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c>
          <w:tcPr>
            <w:tcW w:w="3628" w:type="dxa"/>
            <w:tcBorders>
              <w:top w:val="single" w:sz="4" w:space="0" w:color="auto"/>
              <w:left w:val="single" w:sz="4" w:space="0" w:color="auto"/>
              <w:bottom w:val="single" w:sz="4" w:space="0" w:color="auto"/>
              <w:right w:val="single" w:sz="4" w:space="0" w:color="auto"/>
            </w:tcBorders>
          </w:tcPr>
          <w:p w:rsidR="00F21D8A" w:rsidRPr="00BD27A1" w:rsidRDefault="00F21D8A" w:rsidP="00F21D8A">
            <w:pPr>
              <w:spacing w:line="276" w:lineRule="auto"/>
              <w:jc w:val="center"/>
              <w:rPr>
                <w:rFonts w:ascii="Tahoma" w:eastAsia="Times New Roman" w:hAnsi="Tahoma" w:cs="Tahoma"/>
                <w:sz w:val="22"/>
                <w:szCs w:val="22"/>
                <w:lang w:val="ru-RU" w:eastAsia="ru-RU" w:bidi="ar-SA"/>
              </w:rPr>
            </w:pPr>
            <w:r w:rsidRPr="00BD27A1">
              <w:rPr>
                <w:rFonts w:ascii="Tahoma" w:eastAsia="Times New Roman" w:hAnsi="Tahoma" w:cs="Tahoma"/>
                <w:sz w:val="22"/>
                <w:szCs w:val="22"/>
                <w:lang w:val="ru-RU" w:eastAsia="ru-RU" w:bidi="ar-SA"/>
              </w:rPr>
              <w:t>-</w:t>
            </w:r>
          </w:p>
        </w:tc>
      </w:tr>
    </w:tbl>
    <w:p w:rsidR="00700AE5" w:rsidRDefault="00700AE5">
      <w:pPr>
        <w:spacing w:after="200" w:line="276" w:lineRule="auto"/>
        <w:rPr>
          <w:rFonts w:ascii="Tahoma" w:eastAsiaTheme="majorEastAsia" w:hAnsi="Tahoma" w:cs="Tahoma"/>
          <w:b/>
          <w:iCs/>
          <w:color w:val="006600"/>
          <w:kern w:val="32"/>
          <w:sz w:val="28"/>
          <w:szCs w:val="28"/>
          <w:lang w:val="ru-RU" w:eastAsia="ru-RU" w:bidi="ar-SA"/>
        </w:rPr>
      </w:pPr>
      <w:bookmarkStart w:id="75" w:name="_Toc479239522"/>
      <w:bookmarkStart w:id="76" w:name="_Toc479240627"/>
      <w:bookmarkStart w:id="77" w:name="_Toc479241038"/>
      <w:r>
        <w:rPr>
          <w:rFonts w:ascii="Tahoma" w:eastAsiaTheme="majorEastAsia" w:hAnsi="Tahoma" w:cs="Tahoma"/>
          <w:b/>
          <w:iCs/>
          <w:color w:val="006600"/>
          <w:kern w:val="32"/>
          <w:sz w:val="28"/>
          <w:szCs w:val="28"/>
          <w:lang w:val="ru-RU" w:eastAsia="ru-RU" w:bidi="ar-SA"/>
        </w:rPr>
        <w:br w:type="page"/>
      </w:r>
    </w:p>
    <w:p w:rsidR="006E6801" w:rsidRDefault="006E6801" w:rsidP="001B1B9C">
      <w:pPr>
        <w:keepNext/>
        <w:spacing w:line="360" w:lineRule="auto"/>
        <w:jc w:val="center"/>
        <w:outlineLvl w:val="0"/>
        <w:rPr>
          <w:rFonts w:ascii="Tahoma" w:eastAsiaTheme="majorEastAsia" w:hAnsi="Tahoma" w:cs="Tahoma"/>
          <w:b/>
          <w:iCs/>
          <w:color w:val="006600"/>
          <w:kern w:val="32"/>
          <w:sz w:val="28"/>
          <w:szCs w:val="28"/>
          <w:lang w:val="ru-RU" w:eastAsia="ru-RU" w:bidi="ar-SA"/>
        </w:rPr>
      </w:pPr>
      <w:bookmarkStart w:id="78" w:name="_Toc5875839"/>
      <w:r w:rsidRPr="00C27454">
        <w:rPr>
          <w:rFonts w:ascii="Tahoma" w:eastAsiaTheme="majorEastAsia" w:hAnsi="Tahoma" w:cs="Tahoma"/>
          <w:b/>
          <w:iCs/>
          <w:color w:val="006600"/>
          <w:kern w:val="32"/>
          <w:sz w:val="28"/>
          <w:szCs w:val="28"/>
          <w:lang w:val="ru-RU" w:eastAsia="ru-RU" w:bidi="ar-SA"/>
        </w:rPr>
        <w:t xml:space="preserve">РАЗДЕЛ 5. ФИНАНСОВО-ЭКОНОМИЧЕСКИЕ ПОКАЗАТЕЛИ </w:t>
      </w:r>
      <w:r w:rsidRPr="00C27454">
        <w:rPr>
          <w:rFonts w:ascii="Tahoma" w:eastAsiaTheme="majorEastAsia" w:hAnsi="Tahoma" w:cs="Tahoma"/>
          <w:b/>
          <w:iCs/>
          <w:color w:val="006600"/>
          <w:kern w:val="32"/>
          <w:sz w:val="28"/>
          <w:szCs w:val="28"/>
          <w:lang w:val="ru-RU" w:eastAsia="ru-RU" w:bidi="ar-SA"/>
        </w:rPr>
        <w:br/>
        <w:t>И РЕЗУЛЬТАТЫ ДЕЯТЕЛЬНОСТИ КОМПАНИИ</w:t>
      </w:r>
      <w:bookmarkEnd w:id="75"/>
      <w:bookmarkEnd w:id="76"/>
      <w:bookmarkEnd w:id="77"/>
      <w:bookmarkEnd w:id="78"/>
    </w:p>
    <w:p w:rsidR="00700AE5" w:rsidRDefault="00700AE5" w:rsidP="001B1B9C">
      <w:pPr>
        <w:pStyle w:val="afff"/>
        <w:spacing w:line="360" w:lineRule="auto"/>
        <w:rPr>
          <w:rFonts w:eastAsiaTheme="majorEastAsia"/>
        </w:rPr>
      </w:pPr>
    </w:p>
    <w:p w:rsidR="006E6801" w:rsidRPr="006E6801" w:rsidRDefault="006E6801" w:rsidP="001B1B9C">
      <w:pPr>
        <w:keepNext/>
        <w:spacing w:line="360" w:lineRule="auto"/>
        <w:ind w:firstLine="567"/>
        <w:contextualSpacing/>
        <w:outlineLvl w:val="1"/>
        <w:rPr>
          <w:rFonts w:ascii="Tahoma" w:eastAsiaTheme="majorEastAsia" w:hAnsi="Tahoma" w:cs="Tahoma"/>
          <w:b/>
          <w:bCs/>
          <w:iCs/>
          <w:color w:val="006600"/>
          <w:lang w:val="ru-RU" w:eastAsia="ru-RU" w:bidi="ar-SA"/>
        </w:rPr>
      </w:pPr>
      <w:bookmarkStart w:id="79" w:name="_Toc479239523"/>
      <w:bookmarkStart w:id="80" w:name="_Toc479240628"/>
      <w:bookmarkStart w:id="81" w:name="_Toc479241039"/>
      <w:bookmarkStart w:id="82" w:name="_Toc5875840"/>
      <w:r w:rsidRPr="006E6801">
        <w:rPr>
          <w:rFonts w:ascii="Tahoma" w:eastAsiaTheme="majorEastAsia" w:hAnsi="Tahoma" w:cs="Tahoma"/>
          <w:b/>
          <w:bCs/>
          <w:iCs/>
          <w:color w:val="006600"/>
          <w:lang w:val="ru-RU" w:eastAsia="ru-RU" w:bidi="ar-SA"/>
        </w:rPr>
        <w:t>5.1. ТАРИФЫ И СБЫТОВАЯ НАДБАВКА</w:t>
      </w:r>
      <w:bookmarkEnd w:id="79"/>
      <w:bookmarkEnd w:id="80"/>
      <w:bookmarkEnd w:id="81"/>
      <w:bookmarkEnd w:id="82"/>
    </w:p>
    <w:p w:rsidR="006E6801" w:rsidRPr="006E6801" w:rsidRDefault="006E6801" w:rsidP="001B1B9C">
      <w:pPr>
        <w:spacing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Устанавливаемые регулирующим органом тарифы, сбытовые надбавки гарантирующего поставщика оказывают значительное влияние на его финансовое состояние и возможность достижения заданного уровня показателей эффективности деятельности.</w:t>
      </w:r>
    </w:p>
    <w:p w:rsidR="006E6801" w:rsidRPr="006E6801" w:rsidRDefault="006E6801" w:rsidP="001B1B9C">
      <w:pPr>
        <w:spacing w:line="360" w:lineRule="auto"/>
        <w:ind w:firstLine="567"/>
        <w:contextualSpacing/>
        <w:jc w:val="both"/>
        <w:rPr>
          <w:rFonts w:ascii="Tahoma" w:eastAsia="Times New Roman" w:hAnsi="Tahoma" w:cs="Tahoma"/>
          <w:color w:val="006600"/>
          <w:lang w:val="ru-RU" w:eastAsia="ru-RU" w:bidi="ar-SA"/>
        </w:rPr>
      </w:pPr>
      <w:r w:rsidRPr="006E6801">
        <w:rPr>
          <w:rFonts w:ascii="Tahoma" w:eastAsia="Times New Roman" w:hAnsi="Tahoma" w:cs="Tahoma"/>
          <w:b/>
          <w:color w:val="006600"/>
          <w:lang w:val="ru-RU" w:eastAsia="ru-RU" w:bidi="ar-SA"/>
        </w:rPr>
        <w:t>Тарифы и цены на электрическую энергию</w:t>
      </w:r>
    </w:p>
    <w:p w:rsidR="006E6801" w:rsidRPr="006E6801" w:rsidRDefault="006E6801" w:rsidP="001B1B9C">
      <w:pPr>
        <w:spacing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Поставка электрической энергии населению и приравненным к нему категориям потребителей осуществляется по регулируемым ценам (тарифам), установленным органом исполнительной власти субъектов Российской Федерации в области государственного регулирования тарифов. Продажа электрической энергии остальным группам потребителей осуществляется по нерегулируемым ценам.</w:t>
      </w:r>
    </w:p>
    <w:p w:rsidR="006E6801" w:rsidRPr="006E6801" w:rsidRDefault="006E6801" w:rsidP="001B1B9C">
      <w:pPr>
        <w:spacing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Регулируемые тарифы на электрическую энергию для населения на 2018 год утверждены постановлением РЭК Свердловской области от 25.12.2017 № 209-ПК «Об утверждении тарифов на электрическую энергию для населения и приравненных к нему категорий потребителей по Свердловской области на 2018 год».</w:t>
      </w:r>
    </w:p>
    <w:p w:rsidR="001B1B9C" w:rsidRDefault="006E6801" w:rsidP="001B1B9C">
      <w:pPr>
        <w:spacing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Нерегулируемые цены на продажу электроэнергии (мощности) для прочих потребителей определяются в соответствии с разделом V Основных положений функционирования розничных рынков электрической энергии, утвержденных Постановлением Правительства РФ от 04.05.2012 № 442 (далее – Основные положения), как сумма следующих составляющих:</w:t>
      </w:r>
    </w:p>
    <w:p w:rsidR="001B1B9C" w:rsidRDefault="001B1B9C" w:rsidP="001B1B9C">
      <w:pPr>
        <w:spacing w:line="360" w:lineRule="auto"/>
        <w:rPr>
          <w:rFonts w:ascii="Tahoma" w:eastAsia="Times New Roman" w:hAnsi="Tahoma" w:cs="Tahoma"/>
          <w:lang w:val="ru-RU" w:eastAsia="ru-RU" w:bidi="ar-SA"/>
        </w:rPr>
      </w:pPr>
      <w:r>
        <w:rPr>
          <w:rFonts w:ascii="Tahoma" w:eastAsia="Times New Roman" w:hAnsi="Tahoma" w:cs="Tahoma"/>
          <w:lang w:val="ru-RU" w:eastAsia="ru-RU" w:bidi="ar-SA"/>
        </w:rPr>
        <w:br w:type="page"/>
      </w:r>
    </w:p>
    <w:p w:rsidR="006E6801" w:rsidRPr="00B452CA" w:rsidRDefault="006E6801" w:rsidP="001B1B9C">
      <w:pPr>
        <w:pStyle w:val="ab"/>
        <w:numPr>
          <w:ilvl w:val="0"/>
          <w:numId w:val="65"/>
        </w:numPr>
        <w:spacing w:line="360" w:lineRule="auto"/>
        <w:ind w:left="284" w:hanging="284"/>
        <w:jc w:val="both"/>
        <w:rPr>
          <w:rFonts w:ascii="Tahoma" w:eastAsia="Times New Roman" w:hAnsi="Tahoma" w:cs="Tahoma"/>
          <w:lang w:val="ru-RU" w:eastAsia="ru-RU" w:bidi="ar-SA"/>
        </w:rPr>
      </w:pPr>
      <w:r w:rsidRPr="00B452CA">
        <w:rPr>
          <w:rFonts w:ascii="Tahoma" w:eastAsia="Times New Roman" w:hAnsi="Tahoma" w:cs="Tahoma"/>
          <w:lang w:val="ru-RU" w:eastAsia="ru-RU" w:bidi="ar-SA"/>
        </w:rPr>
        <w:t>Средневзвешенная нерегулируемая цена на электрическую энергию (мощность) на оптовом рынке:</w:t>
      </w:r>
    </w:p>
    <w:p w:rsidR="006E6801" w:rsidRPr="006E6801" w:rsidRDefault="006E6801" w:rsidP="001B1B9C">
      <w:pPr>
        <w:numPr>
          <w:ilvl w:val="0"/>
          <w:numId w:val="66"/>
        </w:numPr>
        <w:spacing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в отношении потребителей, осуществляющих расчеты по первой ценовой категории, ежемесячно рассчитывается гарантирующим поставщиком в соответствии с пунктом 88 Основных положений;</w:t>
      </w:r>
    </w:p>
    <w:p w:rsidR="006E6801" w:rsidRPr="006E6801" w:rsidRDefault="006E6801" w:rsidP="001B1B9C">
      <w:pPr>
        <w:numPr>
          <w:ilvl w:val="0"/>
          <w:numId w:val="66"/>
        </w:numPr>
        <w:spacing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в отношении потребителей, осуществляющих расчеты по второй – шестой ценовым категориям, ежемесячно определяется и публикуется коммерческим оператором оптового рынка на своем сайте в сети Интернет</w:t>
      </w:r>
      <w:r w:rsidR="00B452CA">
        <w:rPr>
          <w:rFonts w:ascii="Tahoma" w:eastAsia="Times New Roman" w:hAnsi="Tahoma" w:cs="Tahoma"/>
          <w:lang w:val="ru-RU" w:eastAsia="ru-RU" w:bidi="ar-SA"/>
        </w:rPr>
        <w:t>.</w:t>
      </w:r>
    </w:p>
    <w:p w:rsidR="006E6801" w:rsidRPr="006E6801" w:rsidRDefault="006E6801" w:rsidP="001B1B9C">
      <w:pPr>
        <w:pStyle w:val="ab"/>
        <w:numPr>
          <w:ilvl w:val="0"/>
          <w:numId w:val="65"/>
        </w:numPr>
        <w:spacing w:line="360" w:lineRule="auto"/>
        <w:ind w:left="284" w:hanging="284"/>
        <w:jc w:val="both"/>
        <w:rPr>
          <w:rFonts w:ascii="Tahoma" w:eastAsia="Times New Roman" w:hAnsi="Tahoma" w:cs="Tahoma"/>
          <w:lang w:val="ru-RU" w:eastAsia="ru-RU" w:bidi="ar-SA"/>
        </w:rPr>
      </w:pPr>
      <w:r w:rsidRPr="006E6801">
        <w:rPr>
          <w:rFonts w:ascii="Tahoma" w:eastAsia="Times New Roman" w:hAnsi="Tahoma" w:cs="Tahoma"/>
          <w:lang w:val="ru-RU" w:eastAsia="ru-RU" w:bidi="ar-SA"/>
        </w:rPr>
        <w:t>Услуги по передаче – тарифы на 2018 год утверждены постановлением РЭК Свердловской области от 28.12.2017 № 218-ПК «Об установлении единых (котловых) тарифов на услуги по передаче электрической энергии по сетям Свердловской области»</w:t>
      </w:r>
      <w:r w:rsidR="00B452CA">
        <w:rPr>
          <w:rFonts w:ascii="Tahoma" w:eastAsia="Times New Roman" w:hAnsi="Tahoma" w:cs="Tahoma"/>
          <w:lang w:val="ru-RU" w:eastAsia="ru-RU" w:bidi="ar-SA"/>
        </w:rPr>
        <w:t>.</w:t>
      </w:r>
    </w:p>
    <w:p w:rsidR="006E6801" w:rsidRPr="006E6801" w:rsidRDefault="006E6801" w:rsidP="001B1B9C">
      <w:pPr>
        <w:numPr>
          <w:ilvl w:val="0"/>
          <w:numId w:val="67"/>
        </w:numPr>
        <w:spacing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Сбытовая надбавка:</w:t>
      </w:r>
    </w:p>
    <w:p w:rsidR="006E6801" w:rsidRPr="006E6801" w:rsidRDefault="006E6801" w:rsidP="001B1B9C">
      <w:pPr>
        <w:numPr>
          <w:ilvl w:val="0"/>
          <w:numId w:val="68"/>
        </w:numPr>
        <w:spacing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для потребителей группы «Сетевые организации, покупающие электрическую энергию для компенсации потерь электрической энергии в пределах объемов, учтенных в сводном прогнозном балансе на 2018 год» на январь-ноябрь 2018 года утверждена постановлением РЭК Свердловской области от 25.12.2017 № 213-ПК «Об установлении сбытовых надбавок гарантирующих поставщиков электрической энергии, поставляющих электрическую энергию (мощность) на розничном рынке на территории Свердловской области, на 2018 год», на декабрь 2018 года – постановлением РЭК Свердловской области от 28.11.2018 № 184-ПК «Об установлении сбытовых надбавок гарантирующих поставщиков электрической энергии, поставляющих электрическую энергию (мощность) на розничном рынке на территории Свердловской области, на 2018 год». В отношении величин превышения – сбытовая надбавка, определяемая для потребителей, относящихся к подгруппе группы «Прочие потребители» с максимальной мощностью энергопринимающих устройств от 670 кВт до 10 МВт (в соответствии с пунктом 96 Основных положений);</w:t>
      </w:r>
    </w:p>
    <w:p w:rsidR="006E6801" w:rsidRPr="006E6801" w:rsidRDefault="006E6801" w:rsidP="001B1B9C">
      <w:pPr>
        <w:numPr>
          <w:ilvl w:val="0"/>
          <w:numId w:val="68"/>
        </w:numPr>
        <w:spacing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для группы «Прочие потребители» в 1 полугодии 2018 года ежемесячно определяется гарантирующим поставщиком в соответствии с Приказом ФСТ России от 30.10.2012 № 703-э «Об утверждении методических указаний по расчету сбытовых надбавок гарантирующих поставщиков и размера доходности продаж гарантирующих поставщиков», во 2 полугодии устанавливается регулирующим органом. Параметры для расчета сбытовых надбавок на 1 полугодие 2018 года и сбытовые надбавки на июль-ноябрь 2018 года утверждены постановлением РЭК Свердловской области от 25.12.2017 № 213-ПК «Об установлении сбытовых надбавок гарантирующих поставщиков электрической энергии, поставляющих электрическую энергию (мощность) на розничном рынке на территории Свердловской области, на 2018 год», сбытовые надбавки на декабрь 2018 года - постановлением РЭК Свердловской области от 28.11.2018 № 184-ПК «Об установлении сбытовых надбавок гарантирующих поставщиков электрической энергии, поставляющих электрическую энергию (мощность) на розничном рынке на территории Свердловской области, на 2018 год».</w:t>
      </w:r>
    </w:p>
    <w:p w:rsidR="006E6801" w:rsidRPr="006E6801" w:rsidRDefault="006E6801" w:rsidP="001B1B9C">
      <w:pPr>
        <w:numPr>
          <w:ilvl w:val="0"/>
          <w:numId w:val="69"/>
        </w:numPr>
        <w:spacing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Плата за иные услуги, оказание которых является неотъемлемой частью процесса поставки электрической энергии потребителям, рассчитывается с учетом требований пункта 101 Основных положений.</w:t>
      </w:r>
    </w:p>
    <w:p w:rsidR="006E6801" w:rsidRPr="006E6801" w:rsidRDefault="006E6801" w:rsidP="001B1B9C">
      <w:pPr>
        <w:spacing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 xml:space="preserve">Информацию о ценах и тарифах на электрическую энергию (мощность) гарантирующий поставщик доводит до потребителей в счетах на оплату и путем опубликования на официальном сайте </w:t>
      </w:r>
      <w:r w:rsidR="00C27454">
        <w:rPr>
          <w:rFonts w:ascii="Tahoma" w:eastAsia="Times New Roman" w:hAnsi="Tahoma" w:cs="Tahoma"/>
          <w:lang w:val="ru-RU" w:eastAsia="ru-RU" w:bidi="ar-SA"/>
        </w:rPr>
        <w:t>АО «ЕЭнС»</w:t>
      </w:r>
      <w:r w:rsidRPr="006E6801">
        <w:rPr>
          <w:rFonts w:ascii="Tahoma" w:eastAsia="Times New Roman" w:hAnsi="Tahoma" w:cs="Tahoma"/>
          <w:lang w:val="ru-RU" w:eastAsia="ru-RU" w:bidi="ar-SA"/>
        </w:rPr>
        <w:t>.</w:t>
      </w:r>
    </w:p>
    <w:p w:rsidR="006E6801" w:rsidRPr="006E6801" w:rsidRDefault="006E6801" w:rsidP="001B1B9C">
      <w:pPr>
        <w:spacing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За 2018 год средняя отпускная цена за электрическую энергию для конечных потребителей (в том числе для сетевых организаций, покупающих электрическую энергию с целью компенсации потерь) составила 3,196 руб./кВт</w:t>
      </w:r>
      <w:r w:rsidR="001B1B9C">
        <w:rPr>
          <w:rFonts w:ascii="Tahoma" w:eastAsia="Times New Roman" w:hAnsi="Tahoma" w:cs="Tahoma"/>
          <w:lang w:val="ru-RU" w:eastAsia="ru-RU" w:bidi="ar-SA"/>
        </w:rPr>
        <w:t>∙</w:t>
      </w:r>
      <w:r w:rsidRPr="006E6801">
        <w:rPr>
          <w:rFonts w:ascii="Tahoma" w:eastAsia="Times New Roman" w:hAnsi="Tahoma" w:cs="Tahoma"/>
          <w:lang w:val="ru-RU" w:eastAsia="ru-RU" w:bidi="ar-SA"/>
        </w:rPr>
        <w:t>ч, что на 0,07</w:t>
      </w:r>
      <w:r w:rsidRPr="006E6801">
        <w:rPr>
          <w:rFonts w:ascii="Tahoma" w:eastAsia="Times New Roman" w:hAnsi="Tahoma" w:cs="Tahoma"/>
          <w:color w:val="FF0000"/>
          <w:lang w:val="ru-RU" w:eastAsia="ru-RU" w:bidi="ar-SA"/>
        </w:rPr>
        <w:t xml:space="preserve"> </w:t>
      </w:r>
      <w:r w:rsidRPr="006E6801">
        <w:rPr>
          <w:rFonts w:ascii="Tahoma" w:eastAsia="Times New Roman" w:hAnsi="Tahoma" w:cs="Tahoma"/>
          <w:lang w:val="ru-RU" w:eastAsia="ru-RU" w:bidi="ar-SA"/>
        </w:rPr>
        <w:t>руб./кВт∙ч (2,3%) выше аналогичного показателя в 2017 году.</w:t>
      </w:r>
    </w:p>
    <w:p w:rsidR="00700AE5" w:rsidRDefault="00700AE5">
      <w:pPr>
        <w:spacing w:after="200" w:line="276" w:lineRule="auto"/>
        <w:rPr>
          <w:rFonts w:ascii="Tahoma" w:eastAsia="Times New Roman" w:hAnsi="Tahoma" w:cs="Tahoma"/>
          <w:b/>
          <w:color w:val="000000"/>
          <w:sz w:val="23"/>
          <w:szCs w:val="23"/>
          <w:lang w:val="ru-RU" w:eastAsia="ru-RU" w:bidi="ar-SA"/>
        </w:rPr>
      </w:pPr>
      <w:r>
        <w:rPr>
          <w:rFonts w:ascii="Tahoma" w:eastAsia="Times New Roman" w:hAnsi="Tahoma" w:cs="Tahoma"/>
          <w:b/>
          <w:color w:val="000000"/>
          <w:sz w:val="23"/>
          <w:szCs w:val="23"/>
          <w:lang w:val="ru-RU" w:eastAsia="ru-RU" w:bidi="ar-SA"/>
        </w:rPr>
        <w:br w:type="page"/>
      </w:r>
    </w:p>
    <w:p w:rsidR="006E6801" w:rsidRPr="006547D5" w:rsidRDefault="006E6801" w:rsidP="00780988">
      <w:pPr>
        <w:shd w:val="clear" w:color="auto" w:fill="FFFFFF"/>
        <w:spacing w:line="360" w:lineRule="auto"/>
        <w:ind w:firstLine="567"/>
        <w:jc w:val="center"/>
        <w:rPr>
          <w:rFonts w:ascii="Tahoma" w:eastAsia="Times New Roman" w:hAnsi="Tahoma" w:cs="Tahoma"/>
          <w:b/>
          <w:color w:val="000000"/>
          <w:lang w:val="ru-RU" w:eastAsia="ru-RU" w:bidi="ar-SA"/>
        </w:rPr>
      </w:pPr>
      <w:r w:rsidRPr="006547D5">
        <w:rPr>
          <w:rFonts w:ascii="Tahoma" w:eastAsia="Times New Roman" w:hAnsi="Tahoma" w:cs="Tahoma"/>
          <w:b/>
          <w:color w:val="000000"/>
          <w:lang w:val="ru-RU" w:eastAsia="ru-RU" w:bidi="ar-SA"/>
        </w:rPr>
        <w:t>Средние тарифы (цены) и их изменение по группам потребителей</w:t>
      </w:r>
      <w:r w:rsidR="008B4BBE" w:rsidRPr="006547D5">
        <w:rPr>
          <w:rFonts w:ascii="Tahoma" w:eastAsia="Times New Roman" w:hAnsi="Tahoma" w:cs="Tahoma"/>
          <w:b/>
          <w:color w:val="000000"/>
          <w:lang w:val="ru-RU" w:eastAsia="ru-RU" w:bidi="ar-SA"/>
        </w:rPr>
        <w:t>, руб</w:t>
      </w:r>
      <w:r w:rsidR="009236C3">
        <w:rPr>
          <w:rFonts w:ascii="Tahoma" w:eastAsia="Times New Roman" w:hAnsi="Tahoma" w:cs="Tahoma"/>
          <w:b/>
          <w:color w:val="000000"/>
          <w:lang w:val="ru-RU" w:eastAsia="ru-RU" w:bidi="ar-SA"/>
        </w:rPr>
        <w:t>.</w:t>
      </w:r>
      <w:r w:rsidR="008B4BBE" w:rsidRPr="006547D5">
        <w:rPr>
          <w:rFonts w:ascii="Tahoma" w:eastAsia="Times New Roman" w:hAnsi="Tahoma" w:cs="Tahoma"/>
          <w:b/>
          <w:color w:val="000000"/>
          <w:lang w:val="ru-RU" w:eastAsia="ru-RU" w:bidi="ar-SA"/>
        </w:rPr>
        <w:t>/</w:t>
      </w:r>
      <w:r w:rsidR="00C27454" w:rsidRPr="006547D5">
        <w:rPr>
          <w:rFonts w:ascii="Tahoma" w:eastAsia="Times New Roman" w:hAnsi="Tahoma" w:cs="Tahoma"/>
          <w:b/>
          <w:color w:val="000000"/>
          <w:lang w:val="ru-RU" w:eastAsia="ru-RU" w:bidi="ar-SA"/>
        </w:rPr>
        <w:t>кВт</w:t>
      </w:r>
      <w:r w:rsidR="008B4BBE" w:rsidRPr="006547D5">
        <w:rPr>
          <w:rFonts w:ascii="Tahoma" w:eastAsia="Times New Roman" w:hAnsi="Tahoma" w:cs="Tahoma"/>
          <w:b/>
          <w:color w:val="000000"/>
          <w:lang w:val="ru-RU" w:eastAsia="ru-RU" w:bidi="ar-SA"/>
        </w:rPr>
        <w:t xml:space="preserve"> </w:t>
      </w:r>
      <w:r w:rsidR="00C27454" w:rsidRPr="006547D5">
        <w:rPr>
          <w:rFonts w:ascii="Tahoma" w:eastAsia="Times New Roman" w:hAnsi="Tahoma" w:cs="Tahoma"/>
          <w:b/>
          <w:color w:val="000000"/>
          <w:lang w:val="ru-RU" w:eastAsia="ru-RU" w:bidi="ar-SA"/>
        </w:rPr>
        <w:t>ч</w:t>
      </w:r>
      <w:r w:rsidR="008B4BBE" w:rsidRPr="006547D5">
        <w:rPr>
          <w:rFonts w:ascii="Tahoma" w:eastAsia="Times New Roman" w:hAnsi="Tahoma" w:cs="Tahoma"/>
          <w:b/>
          <w:color w:val="000000"/>
          <w:lang w:val="ru-RU" w:eastAsia="ru-RU" w:bidi="ar-SA"/>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9"/>
        <w:gridCol w:w="2190"/>
        <w:gridCol w:w="2197"/>
        <w:gridCol w:w="2403"/>
      </w:tblGrid>
      <w:tr w:rsidR="006E6801" w:rsidRPr="000D0DDD" w:rsidTr="00D5012B">
        <w:trPr>
          <w:trHeight w:val="736"/>
          <w:tblHeader/>
          <w:jc w:val="center"/>
        </w:trPr>
        <w:tc>
          <w:tcPr>
            <w:tcW w:w="7458" w:type="dxa"/>
            <w:shd w:val="clear" w:color="auto" w:fill="339966"/>
            <w:noWrap/>
            <w:vAlign w:val="center"/>
          </w:tcPr>
          <w:p w:rsidR="006E6801" w:rsidRPr="000D0DDD" w:rsidRDefault="006E6801" w:rsidP="00D5012B">
            <w:pPr>
              <w:spacing w:line="360" w:lineRule="auto"/>
              <w:contextualSpacing/>
              <w:jc w:val="center"/>
              <w:rPr>
                <w:rFonts w:ascii="Tahoma" w:eastAsia="Times New Roman" w:hAnsi="Tahoma" w:cs="Tahoma"/>
                <w:b/>
                <w:bCs/>
                <w:sz w:val="22"/>
                <w:szCs w:val="22"/>
                <w:lang w:val="ru-RU" w:eastAsia="ru-RU" w:bidi="ar-SA"/>
              </w:rPr>
            </w:pPr>
            <w:r w:rsidRPr="000D0DDD">
              <w:rPr>
                <w:rFonts w:ascii="Tahoma" w:eastAsia="Times New Roman" w:hAnsi="Tahoma" w:cs="Tahoma"/>
                <w:b/>
                <w:bCs/>
                <w:sz w:val="22"/>
                <w:szCs w:val="22"/>
                <w:lang w:val="ru-RU" w:eastAsia="ru-RU" w:bidi="ar-SA"/>
              </w:rPr>
              <w:t>Группа потребителей</w:t>
            </w:r>
          </w:p>
        </w:tc>
        <w:tc>
          <w:tcPr>
            <w:tcW w:w="2130" w:type="dxa"/>
            <w:shd w:val="clear" w:color="auto" w:fill="339966"/>
            <w:vAlign w:val="center"/>
          </w:tcPr>
          <w:p w:rsidR="006E6801" w:rsidRPr="000D0DDD" w:rsidRDefault="006E6801" w:rsidP="00D5012B">
            <w:pPr>
              <w:spacing w:line="360" w:lineRule="auto"/>
              <w:contextualSpacing/>
              <w:jc w:val="center"/>
              <w:rPr>
                <w:rFonts w:ascii="Tahoma" w:eastAsia="Times New Roman" w:hAnsi="Tahoma" w:cs="Tahoma"/>
                <w:b/>
                <w:bCs/>
                <w:sz w:val="22"/>
                <w:szCs w:val="22"/>
                <w:lang w:val="ru-RU" w:eastAsia="ru-RU" w:bidi="ar-SA"/>
              </w:rPr>
            </w:pPr>
            <w:r w:rsidRPr="000D0DDD">
              <w:rPr>
                <w:rFonts w:ascii="Tahoma" w:eastAsia="Times New Roman" w:hAnsi="Tahoma" w:cs="Tahoma"/>
                <w:b/>
                <w:bCs/>
                <w:sz w:val="22"/>
                <w:szCs w:val="22"/>
                <w:lang w:val="ru-RU" w:eastAsia="ru-RU" w:bidi="ar-SA"/>
              </w:rPr>
              <w:t>2018 год</w:t>
            </w:r>
          </w:p>
        </w:tc>
        <w:tc>
          <w:tcPr>
            <w:tcW w:w="2137" w:type="dxa"/>
            <w:shd w:val="clear" w:color="auto" w:fill="339966"/>
            <w:vAlign w:val="center"/>
          </w:tcPr>
          <w:p w:rsidR="006E6801" w:rsidRPr="000D0DDD" w:rsidRDefault="006E6801" w:rsidP="00D5012B">
            <w:pPr>
              <w:spacing w:line="360" w:lineRule="auto"/>
              <w:contextualSpacing/>
              <w:jc w:val="center"/>
              <w:rPr>
                <w:rFonts w:ascii="Tahoma" w:eastAsia="Times New Roman" w:hAnsi="Tahoma" w:cs="Tahoma"/>
                <w:b/>
                <w:bCs/>
                <w:sz w:val="22"/>
                <w:szCs w:val="22"/>
                <w:lang w:val="ru-RU" w:eastAsia="ru-RU" w:bidi="ar-SA"/>
              </w:rPr>
            </w:pPr>
            <w:r w:rsidRPr="000D0DDD">
              <w:rPr>
                <w:rFonts w:ascii="Tahoma" w:eastAsia="Times New Roman" w:hAnsi="Tahoma" w:cs="Tahoma"/>
                <w:b/>
                <w:bCs/>
                <w:sz w:val="22"/>
                <w:szCs w:val="22"/>
                <w:lang w:val="ru-RU" w:eastAsia="ru-RU" w:bidi="ar-SA"/>
              </w:rPr>
              <w:t xml:space="preserve">2017 год </w:t>
            </w:r>
          </w:p>
        </w:tc>
        <w:tc>
          <w:tcPr>
            <w:tcW w:w="2337" w:type="dxa"/>
            <w:shd w:val="clear" w:color="auto" w:fill="339966"/>
            <w:vAlign w:val="center"/>
          </w:tcPr>
          <w:p w:rsidR="00FB3E83" w:rsidRDefault="00FB3E83" w:rsidP="00FB3E83">
            <w:pPr>
              <w:spacing w:line="276" w:lineRule="auto"/>
              <w:jc w:val="center"/>
              <w:rPr>
                <w:rFonts w:ascii="Tahoma" w:eastAsia="Times New Roman" w:hAnsi="Tahoma" w:cs="Tahoma"/>
                <w:b/>
                <w:bCs/>
                <w:sz w:val="22"/>
                <w:szCs w:val="22"/>
                <w:lang w:val="ru-RU" w:bidi="ar-SA"/>
              </w:rPr>
            </w:pPr>
            <w:r w:rsidRPr="001F18BF">
              <w:rPr>
                <w:rFonts w:ascii="Tahoma" w:eastAsia="Times New Roman" w:hAnsi="Tahoma" w:cs="Tahoma"/>
                <w:b/>
                <w:bCs/>
                <w:sz w:val="22"/>
                <w:szCs w:val="22"/>
                <w:lang w:val="ru-RU" w:bidi="ar-SA"/>
              </w:rPr>
              <w:t>Изменени</w:t>
            </w:r>
            <w:r>
              <w:rPr>
                <w:rFonts w:ascii="Tahoma" w:eastAsia="Times New Roman" w:hAnsi="Tahoma" w:cs="Tahoma"/>
                <w:b/>
                <w:bCs/>
                <w:sz w:val="22"/>
                <w:szCs w:val="22"/>
                <w:lang w:val="ru-RU" w:bidi="ar-SA"/>
              </w:rPr>
              <w:t>я относительно</w:t>
            </w:r>
            <w:r w:rsidRPr="001F18BF">
              <w:rPr>
                <w:rFonts w:ascii="Tahoma" w:eastAsia="Times New Roman" w:hAnsi="Tahoma" w:cs="Tahoma"/>
                <w:b/>
                <w:bCs/>
                <w:sz w:val="22"/>
                <w:szCs w:val="22"/>
                <w:lang w:val="ru-RU" w:bidi="ar-SA"/>
              </w:rPr>
              <w:t xml:space="preserve"> </w:t>
            </w:r>
          </w:p>
          <w:p w:rsidR="006E6801" w:rsidRPr="000D0DDD" w:rsidRDefault="00FB3E83" w:rsidP="00FB3E83">
            <w:pPr>
              <w:spacing w:line="360" w:lineRule="auto"/>
              <w:contextualSpacing/>
              <w:jc w:val="center"/>
              <w:rPr>
                <w:rFonts w:ascii="Tahoma" w:eastAsia="Times New Roman" w:hAnsi="Tahoma" w:cs="Tahoma"/>
                <w:b/>
                <w:bCs/>
                <w:sz w:val="22"/>
                <w:szCs w:val="22"/>
                <w:lang w:val="ru-RU" w:eastAsia="ru-RU" w:bidi="ar-SA"/>
              </w:rPr>
            </w:pPr>
            <w:r w:rsidRPr="001F18BF">
              <w:rPr>
                <w:rFonts w:ascii="Tahoma" w:eastAsia="Times New Roman" w:hAnsi="Tahoma" w:cs="Tahoma"/>
                <w:b/>
                <w:bCs/>
                <w:sz w:val="22"/>
                <w:szCs w:val="22"/>
                <w:lang w:val="ru-RU" w:bidi="ar-SA"/>
              </w:rPr>
              <w:t>2017 год</w:t>
            </w:r>
            <w:r>
              <w:rPr>
                <w:rFonts w:ascii="Tahoma" w:eastAsia="Times New Roman" w:hAnsi="Tahoma" w:cs="Tahoma"/>
                <w:b/>
                <w:bCs/>
                <w:sz w:val="22"/>
                <w:szCs w:val="22"/>
                <w:lang w:val="ru-RU" w:bidi="ar-SA"/>
              </w:rPr>
              <w:t>а</w:t>
            </w:r>
            <w:r w:rsidRPr="00295F2F">
              <w:rPr>
                <w:rFonts w:ascii="Tahoma" w:hAnsi="Tahoma" w:cs="Tahoma"/>
                <w:b/>
                <w:sz w:val="22"/>
                <w:szCs w:val="22"/>
                <w:lang w:val="ru-RU"/>
              </w:rPr>
              <w:t>, %</w:t>
            </w:r>
          </w:p>
        </w:tc>
      </w:tr>
      <w:tr w:rsidR="006E6801" w:rsidRPr="000D0DDD" w:rsidTr="00D5012B">
        <w:trPr>
          <w:trHeight w:val="397"/>
          <w:jc w:val="center"/>
        </w:trPr>
        <w:tc>
          <w:tcPr>
            <w:tcW w:w="7458" w:type="dxa"/>
            <w:shd w:val="clear" w:color="auto" w:fill="FFCC00"/>
            <w:vAlign w:val="center"/>
          </w:tcPr>
          <w:p w:rsidR="006E6801" w:rsidRPr="000D0DDD" w:rsidRDefault="006E6801" w:rsidP="00D5012B">
            <w:pPr>
              <w:spacing w:line="360" w:lineRule="auto"/>
              <w:contextualSpacing/>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Бюджетные организации</w:t>
            </w:r>
          </w:p>
        </w:tc>
        <w:tc>
          <w:tcPr>
            <w:tcW w:w="2130" w:type="dxa"/>
            <w:noWrap/>
            <w:vAlign w:val="center"/>
          </w:tcPr>
          <w:p w:rsidR="006E6801" w:rsidRPr="000D0DDD" w:rsidRDefault="006E6801" w:rsidP="001B1B9C">
            <w:pPr>
              <w:spacing w:line="360" w:lineRule="auto"/>
              <w:contextualSpacing/>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4,961</w:t>
            </w:r>
          </w:p>
        </w:tc>
        <w:tc>
          <w:tcPr>
            <w:tcW w:w="2137" w:type="dxa"/>
            <w:vAlign w:val="center"/>
          </w:tcPr>
          <w:p w:rsidR="006E6801" w:rsidRPr="000D0DDD" w:rsidRDefault="006E6801" w:rsidP="001B1B9C">
            <w:pPr>
              <w:spacing w:line="360" w:lineRule="auto"/>
              <w:contextualSpacing/>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4,837</w:t>
            </w:r>
          </w:p>
        </w:tc>
        <w:tc>
          <w:tcPr>
            <w:tcW w:w="2337" w:type="dxa"/>
            <w:vAlign w:val="center"/>
          </w:tcPr>
          <w:p w:rsidR="006E6801" w:rsidRPr="000D0DDD" w:rsidRDefault="006E6801" w:rsidP="001B1B9C">
            <w:pPr>
              <w:spacing w:line="360" w:lineRule="auto"/>
              <w:contextualSpacing/>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2,6</w:t>
            </w:r>
          </w:p>
        </w:tc>
      </w:tr>
      <w:tr w:rsidR="006E6801" w:rsidRPr="000D0DDD" w:rsidTr="00D5012B">
        <w:trPr>
          <w:trHeight w:val="397"/>
          <w:jc w:val="center"/>
        </w:trPr>
        <w:tc>
          <w:tcPr>
            <w:tcW w:w="7458" w:type="dxa"/>
            <w:shd w:val="clear" w:color="auto" w:fill="FFCC00"/>
            <w:vAlign w:val="center"/>
          </w:tcPr>
          <w:p w:rsidR="006E6801" w:rsidRPr="000D0DDD" w:rsidRDefault="006E6801" w:rsidP="00D5012B">
            <w:pPr>
              <w:spacing w:line="360" w:lineRule="auto"/>
              <w:ind w:right="-67"/>
              <w:contextualSpacing/>
              <w:rPr>
                <w:rFonts w:ascii="Tahoma" w:eastAsia="Times New Roman" w:hAnsi="Tahoma" w:cs="Tahoma"/>
                <w:sz w:val="22"/>
                <w:szCs w:val="22"/>
                <w:lang w:val="ru-RU" w:eastAsia="ru-RU" w:bidi="ar-SA"/>
              </w:rPr>
            </w:pPr>
            <w:r w:rsidRPr="000D0DDD">
              <w:rPr>
                <w:rFonts w:ascii="Tahoma" w:eastAsia="Times New Roman" w:hAnsi="Tahoma" w:cs="Tahoma"/>
                <w:bCs/>
                <w:sz w:val="22"/>
                <w:szCs w:val="22"/>
                <w:lang w:val="ru-RU" w:eastAsia="ru-RU" w:bidi="ar-SA"/>
              </w:rPr>
              <w:t>Население и потребители, приравненные к категории «Население»</w:t>
            </w:r>
          </w:p>
        </w:tc>
        <w:tc>
          <w:tcPr>
            <w:tcW w:w="2130" w:type="dxa"/>
            <w:noWrap/>
            <w:vAlign w:val="center"/>
          </w:tcPr>
          <w:p w:rsidR="006E6801" w:rsidRPr="000D0DDD" w:rsidRDefault="006E6801" w:rsidP="001B1B9C">
            <w:pPr>
              <w:spacing w:line="360" w:lineRule="auto"/>
              <w:contextualSpacing/>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2,139</w:t>
            </w:r>
          </w:p>
        </w:tc>
        <w:tc>
          <w:tcPr>
            <w:tcW w:w="2137" w:type="dxa"/>
            <w:vAlign w:val="center"/>
          </w:tcPr>
          <w:p w:rsidR="006E6801" w:rsidRPr="000D0DDD" w:rsidRDefault="006E6801" w:rsidP="001B1B9C">
            <w:pPr>
              <w:spacing w:line="360" w:lineRule="auto"/>
              <w:contextualSpacing/>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2,025</w:t>
            </w:r>
          </w:p>
        </w:tc>
        <w:tc>
          <w:tcPr>
            <w:tcW w:w="2337" w:type="dxa"/>
            <w:vAlign w:val="center"/>
          </w:tcPr>
          <w:p w:rsidR="006E6801" w:rsidRPr="000D0DDD" w:rsidRDefault="006E6801" w:rsidP="001B1B9C">
            <w:pPr>
              <w:spacing w:line="360" w:lineRule="auto"/>
              <w:contextualSpacing/>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5,6</w:t>
            </w:r>
          </w:p>
        </w:tc>
      </w:tr>
      <w:tr w:rsidR="006E6801" w:rsidRPr="000D0DDD" w:rsidTr="00D5012B">
        <w:trPr>
          <w:trHeight w:val="397"/>
          <w:jc w:val="center"/>
        </w:trPr>
        <w:tc>
          <w:tcPr>
            <w:tcW w:w="7458" w:type="dxa"/>
            <w:shd w:val="clear" w:color="auto" w:fill="FFCC00"/>
            <w:vAlign w:val="center"/>
          </w:tcPr>
          <w:p w:rsidR="006E6801" w:rsidRPr="000D0DDD" w:rsidRDefault="006E6801" w:rsidP="00D5012B">
            <w:pPr>
              <w:spacing w:line="360" w:lineRule="auto"/>
              <w:contextualSpacing/>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Промышленные потребители</w:t>
            </w:r>
          </w:p>
        </w:tc>
        <w:tc>
          <w:tcPr>
            <w:tcW w:w="2130" w:type="dxa"/>
            <w:noWrap/>
            <w:vAlign w:val="center"/>
          </w:tcPr>
          <w:p w:rsidR="006E6801" w:rsidRPr="000D0DDD" w:rsidRDefault="006E6801" w:rsidP="001B1B9C">
            <w:pPr>
              <w:spacing w:line="360" w:lineRule="auto"/>
              <w:contextualSpacing/>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3,692</w:t>
            </w:r>
          </w:p>
        </w:tc>
        <w:tc>
          <w:tcPr>
            <w:tcW w:w="2137" w:type="dxa"/>
            <w:vAlign w:val="center"/>
          </w:tcPr>
          <w:p w:rsidR="006E6801" w:rsidRPr="000D0DDD" w:rsidRDefault="006E6801" w:rsidP="001B1B9C">
            <w:pPr>
              <w:spacing w:line="360" w:lineRule="auto"/>
              <w:contextualSpacing/>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3,609</w:t>
            </w:r>
          </w:p>
        </w:tc>
        <w:tc>
          <w:tcPr>
            <w:tcW w:w="2337" w:type="dxa"/>
            <w:vAlign w:val="center"/>
          </w:tcPr>
          <w:p w:rsidR="006E6801" w:rsidRPr="000D0DDD" w:rsidRDefault="006E6801" w:rsidP="001B1B9C">
            <w:pPr>
              <w:spacing w:line="360" w:lineRule="auto"/>
              <w:contextualSpacing/>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2,3</w:t>
            </w:r>
          </w:p>
        </w:tc>
      </w:tr>
      <w:tr w:rsidR="006E6801" w:rsidRPr="000D0DDD" w:rsidTr="00D5012B">
        <w:trPr>
          <w:trHeight w:val="397"/>
          <w:jc w:val="center"/>
        </w:trPr>
        <w:tc>
          <w:tcPr>
            <w:tcW w:w="7458" w:type="dxa"/>
            <w:shd w:val="clear" w:color="auto" w:fill="FFCC00"/>
            <w:vAlign w:val="center"/>
          </w:tcPr>
          <w:p w:rsidR="006E6801" w:rsidRPr="000D0DDD" w:rsidRDefault="006E6801" w:rsidP="00D5012B">
            <w:pPr>
              <w:spacing w:line="276" w:lineRule="auto"/>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Непромышленные потребители</w:t>
            </w:r>
          </w:p>
        </w:tc>
        <w:tc>
          <w:tcPr>
            <w:tcW w:w="2130" w:type="dxa"/>
            <w:noWrap/>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4,503</w:t>
            </w:r>
          </w:p>
        </w:tc>
        <w:tc>
          <w:tcPr>
            <w:tcW w:w="2137" w:type="dxa"/>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4,416</w:t>
            </w:r>
          </w:p>
        </w:tc>
        <w:tc>
          <w:tcPr>
            <w:tcW w:w="2337" w:type="dxa"/>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2,0</w:t>
            </w:r>
          </w:p>
        </w:tc>
      </w:tr>
      <w:tr w:rsidR="006E6801" w:rsidRPr="000D0DDD" w:rsidTr="00D5012B">
        <w:trPr>
          <w:trHeight w:val="397"/>
          <w:jc w:val="center"/>
        </w:trPr>
        <w:tc>
          <w:tcPr>
            <w:tcW w:w="7458" w:type="dxa"/>
            <w:shd w:val="clear" w:color="auto" w:fill="FFCC00"/>
            <w:vAlign w:val="center"/>
          </w:tcPr>
          <w:p w:rsidR="006E6801" w:rsidRPr="000D0DDD" w:rsidRDefault="006E6801" w:rsidP="00D5012B">
            <w:pPr>
              <w:spacing w:line="276" w:lineRule="auto"/>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Электрифицированный городской транспорт</w:t>
            </w:r>
          </w:p>
        </w:tc>
        <w:tc>
          <w:tcPr>
            <w:tcW w:w="2130" w:type="dxa"/>
            <w:noWrap/>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3,726</w:t>
            </w:r>
          </w:p>
        </w:tc>
        <w:tc>
          <w:tcPr>
            <w:tcW w:w="2137" w:type="dxa"/>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3,487</w:t>
            </w:r>
          </w:p>
        </w:tc>
        <w:tc>
          <w:tcPr>
            <w:tcW w:w="2337" w:type="dxa"/>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6,9</w:t>
            </w:r>
          </w:p>
        </w:tc>
      </w:tr>
      <w:tr w:rsidR="006E6801" w:rsidRPr="000D0DDD" w:rsidTr="00D5012B">
        <w:trPr>
          <w:trHeight w:val="397"/>
          <w:jc w:val="center"/>
        </w:trPr>
        <w:tc>
          <w:tcPr>
            <w:tcW w:w="7458" w:type="dxa"/>
            <w:shd w:val="clear" w:color="auto" w:fill="FFCC00"/>
            <w:vAlign w:val="center"/>
          </w:tcPr>
          <w:p w:rsidR="006E6801" w:rsidRPr="000D0DDD" w:rsidRDefault="006E6801" w:rsidP="00D5012B">
            <w:pPr>
              <w:spacing w:line="276" w:lineRule="auto"/>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Энергосбытовые организации</w:t>
            </w:r>
          </w:p>
        </w:tc>
        <w:tc>
          <w:tcPr>
            <w:tcW w:w="2130" w:type="dxa"/>
            <w:noWrap/>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2,802</w:t>
            </w:r>
          </w:p>
        </w:tc>
        <w:tc>
          <w:tcPr>
            <w:tcW w:w="2137" w:type="dxa"/>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2,934</w:t>
            </w:r>
          </w:p>
        </w:tc>
        <w:tc>
          <w:tcPr>
            <w:tcW w:w="2337" w:type="dxa"/>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-4,5</w:t>
            </w:r>
          </w:p>
        </w:tc>
      </w:tr>
      <w:tr w:rsidR="006E6801" w:rsidRPr="000D0DDD" w:rsidTr="00D5012B">
        <w:trPr>
          <w:trHeight w:val="397"/>
          <w:jc w:val="center"/>
        </w:trPr>
        <w:tc>
          <w:tcPr>
            <w:tcW w:w="7458" w:type="dxa"/>
            <w:shd w:val="clear" w:color="auto" w:fill="FFCC00"/>
            <w:vAlign w:val="center"/>
          </w:tcPr>
          <w:p w:rsidR="006E6801" w:rsidRPr="000D0DDD" w:rsidRDefault="006E6801" w:rsidP="00D5012B">
            <w:pPr>
              <w:spacing w:line="276" w:lineRule="auto"/>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Продажа электроэнергии в целях компенсации потерь</w:t>
            </w:r>
          </w:p>
        </w:tc>
        <w:tc>
          <w:tcPr>
            <w:tcW w:w="2130" w:type="dxa"/>
            <w:noWrap/>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2,122</w:t>
            </w:r>
          </w:p>
        </w:tc>
        <w:tc>
          <w:tcPr>
            <w:tcW w:w="2137" w:type="dxa"/>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2,094</w:t>
            </w:r>
          </w:p>
        </w:tc>
        <w:tc>
          <w:tcPr>
            <w:tcW w:w="2337" w:type="dxa"/>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1,3</w:t>
            </w:r>
          </w:p>
        </w:tc>
      </w:tr>
      <w:tr w:rsidR="006E6801" w:rsidRPr="000D0DDD" w:rsidTr="00D5012B">
        <w:trPr>
          <w:trHeight w:val="397"/>
          <w:jc w:val="center"/>
        </w:trPr>
        <w:tc>
          <w:tcPr>
            <w:tcW w:w="7458" w:type="dxa"/>
            <w:shd w:val="clear" w:color="auto" w:fill="FFCC00"/>
            <w:vAlign w:val="center"/>
          </w:tcPr>
          <w:p w:rsidR="006E6801" w:rsidRPr="000D0DDD" w:rsidRDefault="006E6801" w:rsidP="00D5012B">
            <w:pPr>
              <w:spacing w:line="276" w:lineRule="auto"/>
              <w:rPr>
                <w:rFonts w:ascii="Tahoma" w:eastAsia="Times New Roman" w:hAnsi="Tahoma" w:cs="Tahoma"/>
                <w:bCs/>
                <w:sz w:val="22"/>
                <w:szCs w:val="22"/>
                <w:lang w:val="ru-RU" w:eastAsia="ru-RU" w:bidi="ar-SA"/>
              </w:rPr>
            </w:pPr>
            <w:r w:rsidRPr="000D0DDD">
              <w:rPr>
                <w:rFonts w:ascii="Tahoma" w:eastAsia="Times New Roman" w:hAnsi="Tahoma" w:cs="Tahoma"/>
                <w:bCs/>
                <w:sz w:val="22"/>
                <w:szCs w:val="22"/>
                <w:lang w:val="ru-RU" w:eastAsia="ru-RU" w:bidi="ar-SA"/>
              </w:rPr>
              <w:t>Вне статуса ГП</w:t>
            </w:r>
          </w:p>
        </w:tc>
        <w:tc>
          <w:tcPr>
            <w:tcW w:w="2130" w:type="dxa"/>
            <w:noWrap/>
            <w:vAlign w:val="center"/>
          </w:tcPr>
          <w:p w:rsidR="006E6801" w:rsidRPr="000D0DDD" w:rsidRDefault="006E6801" w:rsidP="001B1B9C">
            <w:pPr>
              <w:spacing w:line="360" w:lineRule="auto"/>
              <w:jc w:val="center"/>
              <w:rPr>
                <w:rFonts w:ascii="Tahoma" w:eastAsia="Times New Roman" w:hAnsi="Tahoma" w:cs="Tahoma"/>
                <w:bCs/>
                <w:sz w:val="22"/>
                <w:szCs w:val="22"/>
                <w:lang w:val="ru-RU" w:eastAsia="ru-RU" w:bidi="ar-SA"/>
              </w:rPr>
            </w:pPr>
            <w:r w:rsidRPr="000D0DDD">
              <w:rPr>
                <w:rFonts w:ascii="Tahoma" w:eastAsia="Times New Roman" w:hAnsi="Tahoma" w:cs="Tahoma"/>
                <w:bCs/>
                <w:sz w:val="22"/>
                <w:szCs w:val="22"/>
                <w:lang w:val="ru-RU" w:eastAsia="ru-RU" w:bidi="ar-SA"/>
              </w:rPr>
              <w:t>6,968</w:t>
            </w:r>
          </w:p>
        </w:tc>
        <w:tc>
          <w:tcPr>
            <w:tcW w:w="2137" w:type="dxa"/>
            <w:vAlign w:val="center"/>
          </w:tcPr>
          <w:p w:rsidR="006E6801" w:rsidRPr="000D0DDD" w:rsidRDefault="006E6801" w:rsidP="001B1B9C">
            <w:pPr>
              <w:spacing w:line="360" w:lineRule="auto"/>
              <w:jc w:val="center"/>
              <w:rPr>
                <w:rFonts w:ascii="Tahoma" w:eastAsia="Times New Roman" w:hAnsi="Tahoma" w:cs="Tahoma"/>
                <w:bCs/>
                <w:sz w:val="22"/>
                <w:szCs w:val="22"/>
                <w:lang w:val="ru-RU" w:eastAsia="ru-RU" w:bidi="ar-SA"/>
              </w:rPr>
            </w:pPr>
            <w:r w:rsidRPr="000D0DDD">
              <w:rPr>
                <w:rFonts w:ascii="Tahoma" w:eastAsia="Times New Roman" w:hAnsi="Tahoma" w:cs="Tahoma"/>
                <w:bCs/>
                <w:sz w:val="22"/>
                <w:szCs w:val="22"/>
                <w:lang w:val="ru-RU" w:eastAsia="ru-RU" w:bidi="ar-SA"/>
              </w:rPr>
              <w:t>2,016</w:t>
            </w:r>
          </w:p>
        </w:tc>
        <w:tc>
          <w:tcPr>
            <w:tcW w:w="2337" w:type="dxa"/>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245,6</w:t>
            </w:r>
          </w:p>
        </w:tc>
      </w:tr>
      <w:tr w:rsidR="006E6801" w:rsidRPr="000D0DDD" w:rsidTr="00D5012B">
        <w:trPr>
          <w:trHeight w:val="397"/>
          <w:jc w:val="center"/>
        </w:trPr>
        <w:tc>
          <w:tcPr>
            <w:tcW w:w="7458" w:type="dxa"/>
            <w:shd w:val="clear" w:color="auto" w:fill="FFCC00"/>
            <w:vAlign w:val="center"/>
          </w:tcPr>
          <w:p w:rsidR="006E6801" w:rsidRPr="000D0DDD" w:rsidRDefault="006E6801" w:rsidP="00D5012B">
            <w:pPr>
              <w:spacing w:line="276" w:lineRule="auto"/>
              <w:rPr>
                <w:rFonts w:ascii="Tahoma" w:eastAsia="Times New Roman" w:hAnsi="Tahoma" w:cs="Tahoma"/>
                <w:bCs/>
                <w:sz w:val="22"/>
                <w:szCs w:val="22"/>
                <w:lang w:val="ru-RU" w:eastAsia="ru-RU" w:bidi="ar-SA"/>
              </w:rPr>
            </w:pPr>
            <w:r w:rsidRPr="000D0DDD">
              <w:rPr>
                <w:rFonts w:ascii="Tahoma" w:eastAsia="Times New Roman" w:hAnsi="Tahoma" w:cs="Tahoma"/>
                <w:bCs/>
                <w:sz w:val="22"/>
                <w:szCs w:val="22"/>
                <w:lang w:val="ru-RU" w:eastAsia="ru-RU" w:bidi="ar-SA"/>
              </w:rPr>
              <w:t>Значение среднеотпускной цены:</w:t>
            </w:r>
          </w:p>
        </w:tc>
        <w:tc>
          <w:tcPr>
            <w:tcW w:w="2130" w:type="dxa"/>
            <w:noWrap/>
            <w:vAlign w:val="center"/>
          </w:tcPr>
          <w:p w:rsidR="006E6801" w:rsidRPr="000D0DDD" w:rsidRDefault="006E6801" w:rsidP="001B1B9C">
            <w:pPr>
              <w:spacing w:line="360" w:lineRule="auto"/>
              <w:jc w:val="center"/>
              <w:rPr>
                <w:rFonts w:ascii="Tahoma" w:eastAsia="Times New Roman" w:hAnsi="Tahoma" w:cs="Tahoma"/>
                <w:bCs/>
                <w:sz w:val="22"/>
                <w:szCs w:val="22"/>
                <w:lang w:val="ru-RU" w:eastAsia="ru-RU" w:bidi="ar-SA"/>
              </w:rPr>
            </w:pPr>
            <w:r w:rsidRPr="000D0DDD">
              <w:rPr>
                <w:rFonts w:ascii="Tahoma" w:eastAsia="Times New Roman" w:hAnsi="Tahoma" w:cs="Tahoma"/>
                <w:bCs/>
                <w:sz w:val="22"/>
                <w:szCs w:val="22"/>
                <w:lang w:val="ru-RU" w:eastAsia="ru-RU" w:bidi="ar-SA"/>
              </w:rPr>
              <w:t>3,196</w:t>
            </w:r>
          </w:p>
        </w:tc>
        <w:tc>
          <w:tcPr>
            <w:tcW w:w="2137" w:type="dxa"/>
            <w:vAlign w:val="center"/>
          </w:tcPr>
          <w:p w:rsidR="006E6801" w:rsidRPr="000D0DDD" w:rsidRDefault="006E6801" w:rsidP="001B1B9C">
            <w:pPr>
              <w:spacing w:line="360" w:lineRule="auto"/>
              <w:jc w:val="center"/>
              <w:rPr>
                <w:rFonts w:ascii="Tahoma" w:eastAsia="Times New Roman" w:hAnsi="Tahoma" w:cs="Tahoma"/>
                <w:bCs/>
                <w:sz w:val="22"/>
                <w:szCs w:val="22"/>
                <w:lang w:val="ru-RU" w:eastAsia="ru-RU" w:bidi="ar-SA"/>
              </w:rPr>
            </w:pPr>
            <w:r w:rsidRPr="000D0DDD">
              <w:rPr>
                <w:rFonts w:ascii="Tahoma" w:eastAsia="Times New Roman" w:hAnsi="Tahoma" w:cs="Tahoma"/>
                <w:bCs/>
                <w:sz w:val="22"/>
                <w:szCs w:val="22"/>
                <w:lang w:val="ru-RU" w:eastAsia="ru-RU" w:bidi="ar-SA"/>
              </w:rPr>
              <w:t>3,126</w:t>
            </w:r>
          </w:p>
        </w:tc>
        <w:tc>
          <w:tcPr>
            <w:tcW w:w="2337" w:type="dxa"/>
            <w:vAlign w:val="center"/>
          </w:tcPr>
          <w:p w:rsidR="006E6801" w:rsidRPr="000D0DDD" w:rsidRDefault="006E6801" w:rsidP="001B1B9C">
            <w:pPr>
              <w:spacing w:line="360" w:lineRule="auto"/>
              <w:jc w:val="center"/>
              <w:rPr>
                <w:rFonts w:ascii="Tahoma" w:eastAsia="Times New Roman" w:hAnsi="Tahoma" w:cs="Tahoma"/>
                <w:sz w:val="22"/>
                <w:szCs w:val="22"/>
                <w:lang w:val="ru-RU" w:eastAsia="ru-RU" w:bidi="ar-SA"/>
              </w:rPr>
            </w:pPr>
            <w:r w:rsidRPr="000D0DDD">
              <w:rPr>
                <w:rFonts w:ascii="Tahoma" w:eastAsia="Times New Roman" w:hAnsi="Tahoma" w:cs="Tahoma"/>
                <w:sz w:val="22"/>
                <w:szCs w:val="22"/>
                <w:lang w:val="ru-RU" w:eastAsia="ru-RU" w:bidi="ar-SA"/>
              </w:rPr>
              <w:t>2,3</w:t>
            </w:r>
          </w:p>
        </w:tc>
      </w:tr>
    </w:tbl>
    <w:p w:rsidR="006E6801" w:rsidRPr="006E6801" w:rsidRDefault="006E6801" w:rsidP="00780988">
      <w:pPr>
        <w:spacing w:after="120" w:line="360" w:lineRule="auto"/>
        <w:ind w:firstLine="567"/>
        <w:contextualSpacing/>
        <w:jc w:val="center"/>
        <w:rPr>
          <w:rFonts w:ascii="Tahoma" w:eastAsia="Times New Roman" w:hAnsi="Tahoma" w:cs="Tahoma"/>
          <w:lang w:val="ru-RU" w:eastAsia="ru-RU" w:bidi="ar-SA"/>
        </w:rPr>
      </w:pPr>
    </w:p>
    <w:p w:rsidR="006E6801" w:rsidRPr="008B4BBE" w:rsidRDefault="006E6801" w:rsidP="00780988">
      <w:pPr>
        <w:spacing w:after="120" w:line="360" w:lineRule="auto"/>
        <w:ind w:firstLine="567"/>
        <w:contextualSpacing/>
        <w:jc w:val="both"/>
        <w:rPr>
          <w:rFonts w:ascii="Tahoma" w:eastAsia="Times New Roman" w:hAnsi="Tahoma" w:cs="Tahoma"/>
          <w:lang w:val="ru-RU" w:eastAsia="ru-RU" w:bidi="ar-SA"/>
        </w:rPr>
      </w:pPr>
      <w:r w:rsidRPr="008B4BBE">
        <w:rPr>
          <w:rFonts w:ascii="Tahoma" w:eastAsia="Times New Roman" w:hAnsi="Tahoma" w:cs="Tahoma"/>
          <w:lang w:val="ru-RU" w:eastAsia="ru-RU" w:bidi="ar-SA"/>
        </w:rPr>
        <w:t>Изменение средней отпускной цены обусловлено:</w:t>
      </w:r>
    </w:p>
    <w:p w:rsidR="006E6801" w:rsidRPr="006E6801" w:rsidRDefault="006E6801" w:rsidP="00D91998">
      <w:pPr>
        <w:numPr>
          <w:ilvl w:val="0"/>
          <w:numId w:val="40"/>
        </w:numPr>
        <w:spacing w:after="120" w:line="360" w:lineRule="auto"/>
        <w:ind w:left="284" w:hanging="284"/>
        <w:contextualSpacing/>
        <w:jc w:val="both"/>
        <w:rPr>
          <w:rFonts w:ascii="Tahoma" w:eastAsia="Times New Roman" w:hAnsi="Tahoma" w:cs="Tahoma"/>
          <w:b/>
          <w:lang w:val="ru-RU" w:eastAsia="ru-RU" w:bidi="ar-SA"/>
        </w:rPr>
      </w:pPr>
      <w:r w:rsidRPr="006E6801">
        <w:rPr>
          <w:rFonts w:ascii="Tahoma" w:eastAsia="Times New Roman" w:hAnsi="Tahoma" w:cs="Tahoma"/>
          <w:lang w:val="ru-RU" w:eastAsia="ru-RU" w:bidi="ar-SA"/>
        </w:rPr>
        <w:t>увеличением среднего тарифа для населения в связи с ростом прейскурантных тарифов с 1 июля 2018</w:t>
      </w:r>
      <w:r w:rsidR="00C27454">
        <w:rPr>
          <w:rFonts w:ascii="Tahoma" w:eastAsia="Times New Roman" w:hAnsi="Tahoma" w:cs="Tahoma"/>
          <w:lang w:val="ru-RU" w:eastAsia="ru-RU" w:bidi="ar-SA"/>
        </w:rPr>
        <w:t xml:space="preserve"> года</w:t>
      </w:r>
      <w:r w:rsidRPr="006E6801">
        <w:rPr>
          <w:rFonts w:ascii="Tahoma" w:eastAsia="Times New Roman" w:hAnsi="Tahoma" w:cs="Tahoma"/>
          <w:lang w:val="ru-RU" w:eastAsia="ru-RU" w:bidi="ar-SA"/>
        </w:rPr>
        <w:t xml:space="preserve"> в соответствии с Постановлением РЭК Свердловской области №209-ПК от 25.12.2017;</w:t>
      </w:r>
    </w:p>
    <w:p w:rsidR="006E6801" w:rsidRPr="006E6801" w:rsidRDefault="006E6801" w:rsidP="00D91998">
      <w:pPr>
        <w:numPr>
          <w:ilvl w:val="0"/>
          <w:numId w:val="40"/>
        </w:numPr>
        <w:spacing w:after="120" w:line="360" w:lineRule="auto"/>
        <w:ind w:left="284" w:hanging="284"/>
        <w:contextualSpacing/>
        <w:jc w:val="both"/>
        <w:rPr>
          <w:rFonts w:ascii="Tahoma" w:eastAsia="Times New Roman" w:hAnsi="Tahoma" w:cs="Tahoma"/>
          <w:b/>
          <w:lang w:val="ru-RU" w:eastAsia="ru-RU" w:bidi="ar-SA"/>
        </w:rPr>
      </w:pPr>
      <w:r w:rsidRPr="006E6801">
        <w:rPr>
          <w:rFonts w:ascii="Tahoma" w:eastAsia="Times New Roman" w:hAnsi="Tahoma" w:cs="Tahoma"/>
          <w:lang w:val="ru-RU" w:eastAsia="ru-RU" w:bidi="ar-SA"/>
        </w:rPr>
        <w:t>увеличением средневзвешенных нерегулируемых цен на электрическую энергию (мощность) на оптовом рынке;</w:t>
      </w:r>
    </w:p>
    <w:p w:rsidR="006E6801" w:rsidRPr="006E6801" w:rsidRDefault="006E6801" w:rsidP="00D91998">
      <w:pPr>
        <w:numPr>
          <w:ilvl w:val="0"/>
          <w:numId w:val="40"/>
        </w:numPr>
        <w:spacing w:after="120" w:line="360" w:lineRule="auto"/>
        <w:ind w:left="284" w:hanging="284"/>
        <w:contextualSpacing/>
        <w:jc w:val="both"/>
        <w:rPr>
          <w:rFonts w:ascii="Tahoma" w:eastAsia="Times New Roman" w:hAnsi="Tahoma" w:cs="Tahoma"/>
          <w:b/>
          <w:lang w:val="ru-RU" w:eastAsia="ru-RU" w:bidi="ar-SA"/>
        </w:rPr>
      </w:pPr>
      <w:r w:rsidRPr="006E6801">
        <w:rPr>
          <w:rFonts w:ascii="Tahoma" w:eastAsia="Times New Roman" w:hAnsi="Tahoma" w:cs="Tahoma"/>
          <w:lang w:val="ru-RU" w:eastAsia="ru-RU" w:bidi="ar-SA"/>
        </w:rPr>
        <w:t>изменением тарифов на услуги по передаче электрической энергии (мощности) с 1 июля 2018 г</w:t>
      </w:r>
      <w:r w:rsidR="00C27454">
        <w:rPr>
          <w:rFonts w:ascii="Tahoma" w:eastAsia="Times New Roman" w:hAnsi="Tahoma" w:cs="Tahoma"/>
          <w:lang w:val="ru-RU" w:eastAsia="ru-RU" w:bidi="ar-SA"/>
        </w:rPr>
        <w:t>ода</w:t>
      </w:r>
      <w:r w:rsidRPr="006E6801">
        <w:rPr>
          <w:rFonts w:ascii="Tahoma" w:eastAsia="Times New Roman" w:hAnsi="Tahoma" w:cs="Tahoma"/>
          <w:lang w:val="ru-RU" w:eastAsia="ru-RU" w:bidi="ar-SA"/>
        </w:rPr>
        <w:t xml:space="preserve"> в соответствии с Постановлением РЭК Свердловской области №218-ПК от 28.12.2017;</w:t>
      </w:r>
    </w:p>
    <w:p w:rsidR="006E6801" w:rsidRPr="006E6801" w:rsidRDefault="006E6801" w:rsidP="00D91998">
      <w:pPr>
        <w:numPr>
          <w:ilvl w:val="0"/>
          <w:numId w:val="40"/>
        </w:numPr>
        <w:spacing w:after="120" w:line="360" w:lineRule="auto"/>
        <w:ind w:left="284" w:hanging="284"/>
        <w:contextualSpacing/>
        <w:jc w:val="both"/>
        <w:rPr>
          <w:rFonts w:ascii="Tahoma" w:eastAsia="Times New Roman" w:hAnsi="Tahoma" w:cs="Tahoma"/>
          <w:b/>
          <w:lang w:val="ru-RU" w:eastAsia="ru-RU" w:bidi="ar-SA"/>
        </w:rPr>
      </w:pPr>
      <w:r w:rsidRPr="006E6801">
        <w:rPr>
          <w:rFonts w:ascii="Tahoma" w:eastAsia="Times New Roman" w:hAnsi="Tahoma" w:cs="Tahoma"/>
          <w:lang w:val="ru-RU" w:eastAsia="ru-RU" w:bidi="ar-SA"/>
        </w:rPr>
        <w:t>увеличением с 1 июля 2018</w:t>
      </w:r>
      <w:r w:rsidR="00C27454">
        <w:rPr>
          <w:rFonts w:ascii="Tahoma" w:eastAsia="Times New Roman" w:hAnsi="Tahoma" w:cs="Tahoma"/>
          <w:lang w:val="ru-RU" w:eastAsia="ru-RU" w:bidi="ar-SA"/>
        </w:rPr>
        <w:t xml:space="preserve"> года</w:t>
      </w:r>
      <w:r w:rsidRPr="006E6801">
        <w:rPr>
          <w:rFonts w:ascii="Tahoma" w:eastAsia="Times New Roman" w:hAnsi="Tahoma" w:cs="Tahoma"/>
          <w:lang w:val="ru-RU" w:eastAsia="ru-RU" w:bidi="ar-SA"/>
        </w:rPr>
        <w:t xml:space="preserve"> сбытовых надбавок, рассчитанных с использованием метода сравнения аналогов, утвержденных на январь-ноябрь 2018</w:t>
      </w:r>
      <w:r w:rsidR="00C27454">
        <w:rPr>
          <w:rFonts w:ascii="Tahoma" w:eastAsia="Times New Roman" w:hAnsi="Tahoma" w:cs="Tahoma"/>
          <w:lang w:val="ru-RU" w:eastAsia="ru-RU" w:bidi="ar-SA"/>
        </w:rPr>
        <w:t xml:space="preserve"> года </w:t>
      </w:r>
      <w:r w:rsidRPr="006E6801">
        <w:rPr>
          <w:rFonts w:ascii="Tahoma" w:eastAsia="Times New Roman" w:hAnsi="Tahoma" w:cs="Tahoma"/>
          <w:lang w:val="ru-RU" w:eastAsia="ru-RU" w:bidi="ar-SA"/>
        </w:rPr>
        <w:t>Постановлением РЭК Свердловской области №213-ПК от 25.12.2017, на декабрь 2018 года - Постановлением РЭК Свердловской области №184-ПК от 28.11.2018;</w:t>
      </w:r>
    </w:p>
    <w:p w:rsidR="006E6801" w:rsidRPr="008B4BBE" w:rsidRDefault="006E6801" w:rsidP="00D91998">
      <w:pPr>
        <w:numPr>
          <w:ilvl w:val="0"/>
          <w:numId w:val="40"/>
        </w:numPr>
        <w:spacing w:after="120" w:line="360" w:lineRule="auto"/>
        <w:ind w:left="284" w:hanging="284"/>
        <w:contextualSpacing/>
        <w:jc w:val="both"/>
        <w:rPr>
          <w:rFonts w:ascii="Tahoma" w:eastAsia="Times New Roman" w:hAnsi="Tahoma" w:cs="Tahoma"/>
          <w:b/>
          <w:lang w:val="ru-RU" w:eastAsia="ru-RU" w:bidi="ar-SA"/>
        </w:rPr>
      </w:pPr>
      <w:r w:rsidRPr="006E6801">
        <w:rPr>
          <w:rFonts w:ascii="Tahoma" w:eastAsia="Times New Roman" w:hAnsi="Tahoma" w:cs="Tahoma"/>
          <w:lang w:val="ru-RU" w:eastAsia="ru-RU" w:bidi="ar-SA"/>
        </w:rPr>
        <w:t>изменением структуры потребителей в разрезе применяемых тарифов.</w:t>
      </w:r>
    </w:p>
    <w:p w:rsidR="006E6801" w:rsidRDefault="00C27454" w:rsidP="00780988">
      <w:pPr>
        <w:spacing w:after="120" w:line="360" w:lineRule="auto"/>
        <w:ind w:firstLine="567"/>
        <w:contextualSpacing/>
        <w:jc w:val="both"/>
        <w:rPr>
          <w:rFonts w:ascii="Times New Roman" w:eastAsia="Times New Roman" w:hAnsi="Times New Roman"/>
          <w:noProof/>
          <w:sz w:val="16"/>
          <w:szCs w:val="16"/>
          <w:lang w:val="ru-RU" w:eastAsia="ru-RU" w:bidi="ar-SA"/>
        </w:rPr>
      </w:pPr>
      <w:r w:rsidRPr="006E6801">
        <w:rPr>
          <w:rFonts w:ascii="Times New Roman" w:eastAsia="Times New Roman" w:hAnsi="Times New Roman"/>
          <w:noProof/>
          <w:sz w:val="16"/>
          <w:szCs w:val="16"/>
          <w:lang w:val="ru-RU" w:eastAsia="ru-RU" w:bidi="ar-SA"/>
        </w:rPr>
        <w:drawing>
          <wp:anchor distT="0" distB="0" distL="114300" distR="114300" simplePos="0" relativeHeight="251658242" behindDoc="1" locked="0" layoutInCell="1" allowOverlap="1" wp14:anchorId="58DE8D25" wp14:editId="58DE8D26">
            <wp:simplePos x="0" y="0"/>
            <wp:positionH relativeFrom="column">
              <wp:posOffset>4774565</wp:posOffset>
            </wp:positionH>
            <wp:positionV relativeFrom="paragraph">
              <wp:posOffset>540385</wp:posOffset>
            </wp:positionV>
            <wp:extent cx="4502785" cy="2164715"/>
            <wp:effectExtent l="0" t="0" r="0" b="0"/>
            <wp:wrapTight wrapText="bothSides">
              <wp:wrapPolygon edited="0">
                <wp:start x="11788" y="0"/>
                <wp:lineTo x="2650" y="380"/>
                <wp:lineTo x="2467" y="1141"/>
                <wp:lineTo x="4204" y="3422"/>
                <wp:lineTo x="4204" y="3802"/>
                <wp:lineTo x="12611" y="6463"/>
                <wp:lineTo x="13525" y="6463"/>
                <wp:lineTo x="640" y="9124"/>
                <wp:lineTo x="731" y="10265"/>
                <wp:lineTo x="7493" y="13116"/>
                <wp:lineTo x="14164" y="14446"/>
                <wp:lineTo x="16540" y="14827"/>
                <wp:lineTo x="17271" y="14827"/>
                <wp:lineTo x="18734" y="14446"/>
                <wp:lineTo x="18368" y="13496"/>
                <wp:lineTo x="9687" y="12546"/>
                <wp:lineTo x="17911" y="11785"/>
                <wp:lineTo x="17820" y="10835"/>
                <wp:lineTo x="2650" y="9504"/>
                <wp:lineTo x="18277" y="8934"/>
                <wp:lineTo x="18734" y="8364"/>
                <wp:lineTo x="16723" y="6463"/>
                <wp:lineTo x="20287" y="5703"/>
                <wp:lineTo x="20013" y="4942"/>
                <wp:lineTo x="8956" y="3422"/>
                <wp:lineTo x="18734" y="1521"/>
                <wp:lineTo x="18825" y="380"/>
                <wp:lineTo x="12520" y="0"/>
                <wp:lineTo x="11788" y="0"/>
              </wp:wrapPolygon>
            </wp:wrapTight>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8B4BBE" w:rsidRPr="006E6801">
        <w:rPr>
          <w:rFonts w:ascii="Times New Roman" w:eastAsia="Times New Roman" w:hAnsi="Times New Roman"/>
          <w:noProof/>
          <w:sz w:val="16"/>
          <w:szCs w:val="16"/>
          <w:lang w:val="ru-RU" w:eastAsia="ru-RU" w:bidi="ar-SA"/>
        </w:rPr>
        <w:drawing>
          <wp:anchor distT="0" distB="0" distL="114300" distR="114300" simplePos="0" relativeHeight="251658241" behindDoc="1" locked="0" layoutInCell="1" allowOverlap="1" wp14:anchorId="58DE8D27" wp14:editId="58DE8D28">
            <wp:simplePos x="0" y="0"/>
            <wp:positionH relativeFrom="column">
              <wp:posOffset>-74295</wp:posOffset>
            </wp:positionH>
            <wp:positionV relativeFrom="paragraph">
              <wp:posOffset>543560</wp:posOffset>
            </wp:positionV>
            <wp:extent cx="4476115" cy="2073275"/>
            <wp:effectExtent l="0" t="0" r="635" b="3175"/>
            <wp:wrapTight wrapText="bothSides">
              <wp:wrapPolygon edited="0">
                <wp:start x="11675" y="0"/>
                <wp:lineTo x="2482" y="397"/>
                <wp:lineTo x="2298" y="2580"/>
                <wp:lineTo x="4229" y="3572"/>
                <wp:lineTo x="4229" y="3771"/>
                <wp:lineTo x="14065" y="6748"/>
                <wp:lineTo x="735" y="9130"/>
                <wp:lineTo x="827" y="10320"/>
                <wp:lineTo x="5700" y="12504"/>
                <wp:lineTo x="10756" y="13099"/>
                <wp:lineTo x="10847" y="16274"/>
                <wp:lineTo x="3309" y="16671"/>
                <wp:lineTo x="2942" y="16870"/>
                <wp:lineTo x="2942" y="21435"/>
                <wp:lineTo x="21511" y="21435"/>
                <wp:lineTo x="21511" y="16671"/>
                <wp:lineTo x="18661" y="15679"/>
                <wp:lineTo x="18661" y="14885"/>
                <wp:lineTo x="10756" y="13099"/>
                <wp:lineTo x="18110" y="12900"/>
                <wp:lineTo x="17926" y="11908"/>
                <wp:lineTo x="2942" y="9923"/>
                <wp:lineTo x="17191" y="9923"/>
                <wp:lineTo x="19581" y="9526"/>
                <wp:lineTo x="19397" y="6748"/>
                <wp:lineTo x="20500" y="6748"/>
                <wp:lineTo x="20132" y="5954"/>
                <wp:lineTo x="7722" y="3572"/>
                <wp:lineTo x="18569" y="2382"/>
                <wp:lineTo x="18753" y="397"/>
                <wp:lineTo x="12410" y="0"/>
                <wp:lineTo x="11675" y="0"/>
              </wp:wrapPolygon>
            </wp:wrapTight>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6E6801" w:rsidRPr="006E6801">
        <w:rPr>
          <w:rFonts w:ascii="Tahoma" w:eastAsia="Times New Roman" w:hAnsi="Tahoma" w:cs="Tahoma"/>
          <w:lang w:val="ru-RU" w:eastAsia="ru-RU" w:bidi="ar-SA"/>
        </w:rPr>
        <w:t>По итогам 2018 года сложилась следующая структура среднеотпускной цены на электрическую энергию (мощность), оплачиваемой потребителями АО «ЕЭнС»:</w:t>
      </w:r>
      <w:r w:rsidR="006E6801" w:rsidRPr="006E6801">
        <w:rPr>
          <w:rFonts w:ascii="Times New Roman" w:eastAsia="Times New Roman" w:hAnsi="Times New Roman"/>
          <w:noProof/>
          <w:sz w:val="16"/>
          <w:szCs w:val="16"/>
          <w:lang w:val="ru-RU" w:eastAsia="ru-RU" w:bidi="ar-SA"/>
        </w:rPr>
        <w:t xml:space="preserve"> </w:t>
      </w:r>
    </w:p>
    <w:p w:rsidR="006E6801" w:rsidRPr="006E6801" w:rsidRDefault="006E6801" w:rsidP="00780988">
      <w:pPr>
        <w:ind w:firstLine="567"/>
        <w:rPr>
          <w:rFonts w:ascii="Times New Roman" w:eastAsia="Times New Roman" w:hAnsi="Times New Roman"/>
          <w:sz w:val="20"/>
          <w:szCs w:val="20"/>
          <w:lang w:val="ru-RU" w:eastAsia="ru-RU" w:bidi="ar-SA"/>
        </w:rPr>
      </w:pPr>
    </w:p>
    <w:p w:rsidR="006E6801" w:rsidRPr="006E6801" w:rsidRDefault="006E6801" w:rsidP="00780988">
      <w:pPr>
        <w:ind w:firstLine="567"/>
        <w:rPr>
          <w:rFonts w:ascii="Times New Roman" w:eastAsia="Times New Roman" w:hAnsi="Times New Roman"/>
          <w:sz w:val="20"/>
          <w:szCs w:val="20"/>
          <w:lang w:val="ru-RU" w:eastAsia="ru-RU" w:bidi="ar-SA"/>
        </w:rPr>
      </w:pPr>
    </w:p>
    <w:p w:rsidR="006E6801" w:rsidRPr="006E6801" w:rsidRDefault="006E6801" w:rsidP="00780988">
      <w:pPr>
        <w:ind w:firstLine="567"/>
        <w:rPr>
          <w:rFonts w:ascii="Times New Roman" w:eastAsia="Times New Roman" w:hAnsi="Times New Roman"/>
          <w:sz w:val="20"/>
          <w:szCs w:val="20"/>
          <w:lang w:val="ru-RU" w:eastAsia="ru-RU" w:bidi="ar-SA"/>
        </w:rPr>
      </w:pPr>
    </w:p>
    <w:p w:rsidR="006E6801" w:rsidRPr="006E6801" w:rsidRDefault="006E6801" w:rsidP="00780988">
      <w:pPr>
        <w:ind w:firstLine="567"/>
        <w:rPr>
          <w:rFonts w:ascii="Times New Roman" w:eastAsia="Times New Roman" w:hAnsi="Times New Roman"/>
          <w:sz w:val="20"/>
          <w:szCs w:val="20"/>
          <w:lang w:val="ru-RU" w:eastAsia="ru-RU" w:bidi="ar-SA"/>
        </w:rPr>
      </w:pPr>
    </w:p>
    <w:p w:rsidR="006E6801" w:rsidRPr="006E6801" w:rsidRDefault="006E6801" w:rsidP="00780988">
      <w:pPr>
        <w:ind w:firstLine="567"/>
        <w:rPr>
          <w:rFonts w:ascii="Times New Roman" w:eastAsia="Times New Roman" w:hAnsi="Times New Roman"/>
          <w:sz w:val="20"/>
          <w:szCs w:val="20"/>
          <w:lang w:val="ru-RU" w:eastAsia="ru-RU" w:bidi="ar-SA"/>
        </w:rPr>
      </w:pPr>
    </w:p>
    <w:p w:rsidR="006E6801" w:rsidRPr="006E6801" w:rsidRDefault="006E6801" w:rsidP="00780988">
      <w:pPr>
        <w:ind w:firstLine="567"/>
        <w:rPr>
          <w:rFonts w:ascii="Times New Roman" w:eastAsia="Times New Roman" w:hAnsi="Times New Roman"/>
          <w:sz w:val="20"/>
          <w:szCs w:val="20"/>
          <w:lang w:val="ru-RU" w:eastAsia="ru-RU" w:bidi="ar-SA"/>
        </w:rPr>
      </w:pPr>
    </w:p>
    <w:p w:rsidR="006E6801" w:rsidRPr="006E6801" w:rsidRDefault="006E6801" w:rsidP="00780988">
      <w:pPr>
        <w:ind w:firstLine="567"/>
        <w:rPr>
          <w:rFonts w:ascii="Times New Roman" w:eastAsia="Times New Roman" w:hAnsi="Times New Roman"/>
          <w:sz w:val="20"/>
          <w:szCs w:val="20"/>
          <w:lang w:val="ru-RU" w:eastAsia="ru-RU" w:bidi="ar-SA"/>
        </w:rPr>
      </w:pPr>
    </w:p>
    <w:p w:rsidR="006E6801" w:rsidRPr="006E6801" w:rsidRDefault="006E6801" w:rsidP="00780988">
      <w:pPr>
        <w:ind w:firstLine="567"/>
        <w:rPr>
          <w:rFonts w:ascii="Times New Roman" w:eastAsia="Times New Roman" w:hAnsi="Times New Roman"/>
          <w:sz w:val="20"/>
          <w:szCs w:val="20"/>
          <w:lang w:val="ru-RU" w:eastAsia="ru-RU" w:bidi="ar-SA"/>
        </w:rPr>
      </w:pPr>
    </w:p>
    <w:p w:rsidR="006E6801" w:rsidRPr="006E6801" w:rsidRDefault="006E6801" w:rsidP="00780988">
      <w:pPr>
        <w:ind w:firstLine="567"/>
        <w:rPr>
          <w:rFonts w:ascii="Times New Roman" w:eastAsia="Times New Roman" w:hAnsi="Times New Roman"/>
          <w:sz w:val="20"/>
          <w:szCs w:val="20"/>
          <w:lang w:val="ru-RU" w:eastAsia="ru-RU" w:bidi="ar-SA"/>
        </w:rPr>
      </w:pPr>
    </w:p>
    <w:p w:rsidR="006E6801" w:rsidRPr="006E6801" w:rsidRDefault="006E6801" w:rsidP="00780988">
      <w:pPr>
        <w:ind w:firstLine="567"/>
        <w:rPr>
          <w:rFonts w:ascii="Times New Roman" w:eastAsia="Times New Roman" w:hAnsi="Times New Roman"/>
          <w:sz w:val="20"/>
          <w:szCs w:val="20"/>
          <w:lang w:val="ru-RU" w:eastAsia="ru-RU" w:bidi="ar-SA"/>
        </w:rPr>
      </w:pPr>
    </w:p>
    <w:p w:rsidR="006E6801" w:rsidRPr="006E6801" w:rsidRDefault="006E6801" w:rsidP="00780988">
      <w:pPr>
        <w:ind w:firstLine="567"/>
        <w:rPr>
          <w:rFonts w:ascii="Times New Roman" w:eastAsia="Times New Roman" w:hAnsi="Times New Roman"/>
          <w:sz w:val="20"/>
          <w:szCs w:val="20"/>
          <w:lang w:val="ru-RU" w:eastAsia="ru-RU" w:bidi="ar-SA"/>
        </w:rPr>
      </w:pPr>
    </w:p>
    <w:p w:rsidR="006E6801" w:rsidRPr="006E6801" w:rsidRDefault="006E6801" w:rsidP="00780988">
      <w:pPr>
        <w:ind w:firstLine="567"/>
        <w:rPr>
          <w:rFonts w:ascii="Times New Roman" w:eastAsia="Times New Roman" w:hAnsi="Times New Roman"/>
          <w:sz w:val="20"/>
          <w:szCs w:val="20"/>
          <w:lang w:val="ru-RU" w:eastAsia="ru-RU" w:bidi="ar-SA"/>
        </w:rPr>
      </w:pPr>
    </w:p>
    <w:p w:rsidR="006E6801" w:rsidRPr="006E6801" w:rsidRDefault="006E6801" w:rsidP="00780988">
      <w:pPr>
        <w:ind w:firstLine="567"/>
        <w:rPr>
          <w:rFonts w:ascii="Times New Roman" w:eastAsia="Times New Roman" w:hAnsi="Times New Roman"/>
          <w:sz w:val="20"/>
          <w:szCs w:val="20"/>
          <w:lang w:val="ru-RU" w:eastAsia="ru-RU" w:bidi="ar-SA"/>
        </w:rPr>
      </w:pPr>
    </w:p>
    <w:p w:rsidR="008B4BBE" w:rsidRDefault="008B4BBE" w:rsidP="00780988">
      <w:pPr>
        <w:spacing w:after="120" w:line="360" w:lineRule="auto"/>
        <w:ind w:firstLine="567"/>
        <w:contextualSpacing/>
        <w:jc w:val="both"/>
        <w:rPr>
          <w:rFonts w:ascii="Tahoma" w:eastAsia="Times New Roman" w:hAnsi="Tahoma" w:cs="Tahoma"/>
          <w:lang w:val="ru-RU" w:eastAsia="ru-RU" w:bidi="ar-SA"/>
        </w:rPr>
      </w:pPr>
    </w:p>
    <w:p w:rsidR="006E6801" w:rsidRPr="006E6801" w:rsidRDefault="006E6801" w:rsidP="00780988">
      <w:pPr>
        <w:spacing w:after="120"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По сравнению с 2017</w:t>
      </w:r>
      <w:r w:rsidR="006C69F2">
        <w:rPr>
          <w:rFonts w:ascii="Tahoma" w:eastAsia="Times New Roman" w:hAnsi="Tahoma" w:cs="Tahoma"/>
          <w:lang w:val="ru-RU" w:eastAsia="ru-RU" w:bidi="ar-SA"/>
        </w:rPr>
        <w:t xml:space="preserve"> года</w:t>
      </w:r>
      <w:r w:rsidRPr="006E6801">
        <w:rPr>
          <w:rFonts w:ascii="Tahoma" w:eastAsia="Times New Roman" w:hAnsi="Tahoma" w:cs="Tahoma"/>
          <w:lang w:val="ru-RU" w:eastAsia="ru-RU" w:bidi="ar-SA"/>
        </w:rPr>
        <w:t xml:space="preserve"> структура незначительно изменилась: выросла доля сбытовой надбавки (+0,4%), данное увеличение обусловлено утверждением методики расчета сбытовых надбавок с использованием метода сравнения аналогов. Доля составляющей цены за услугу по передаче ОАО «МРСК Урала» снизилась в виду изменения структуры потребления в сторону уменьшения стоимости в соответствии с п. 15(2) постановления Правительства Российской Федерации № 861 от 27.12.2004.</w:t>
      </w:r>
    </w:p>
    <w:p w:rsidR="00700AE5" w:rsidRDefault="00700AE5">
      <w:pPr>
        <w:spacing w:after="200" w:line="276" w:lineRule="auto"/>
        <w:rPr>
          <w:rFonts w:ascii="Tahoma" w:eastAsia="Times New Roman" w:hAnsi="Tahoma" w:cs="Tahoma"/>
          <w:b/>
          <w:color w:val="006600"/>
          <w:lang w:val="ru-RU" w:eastAsia="ru-RU" w:bidi="ar-SA"/>
        </w:rPr>
      </w:pPr>
      <w:r>
        <w:rPr>
          <w:rFonts w:ascii="Tahoma" w:eastAsia="Times New Roman" w:hAnsi="Tahoma" w:cs="Tahoma"/>
          <w:b/>
          <w:color w:val="006600"/>
          <w:lang w:val="ru-RU" w:eastAsia="ru-RU" w:bidi="ar-SA"/>
        </w:rPr>
        <w:br w:type="page"/>
      </w:r>
    </w:p>
    <w:p w:rsidR="006E6801" w:rsidRPr="006E6801" w:rsidRDefault="006E6801" w:rsidP="00780988">
      <w:pPr>
        <w:spacing w:after="120" w:line="360" w:lineRule="auto"/>
        <w:ind w:firstLine="567"/>
        <w:contextualSpacing/>
        <w:jc w:val="both"/>
        <w:rPr>
          <w:rFonts w:ascii="Tahoma" w:eastAsia="Times New Roman" w:hAnsi="Tahoma" w:cs="Tahoma"/>
          <w:color w:val="006600"/>
          <w:lang w:val="ru-RU" w:eastAsia="ru-RU" w:bidi="ar-SA"/>
        </w:rPr>
      </w:pPr>
      <w:r w:rsidRPr="006E6801">
        <w:rPr>
          <w:rFonts w:ascii="Tahoma" w:eastAsia="Times New Roman" w:hAnsi="Tahoma" w:cs="Tahoma"/>
          <w:b/>
          <w:color w:val="006600"/>
          <w:lang w:val="ru-RU" w:eastAsia="ru-RU" w:bidi="ar-SA"/>
        </w:rPr>
        <w:t>Сбытовая надбавка</w:t>
      </w:r>
    </w:p>
    <w:p w:rsidR="006E6801" w:rsidRPr="006E6801" w:rsidRDefault="006E6801" w:rsidP="00780988">
      <w:pPr>
        <w:spacing w:after="120"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Величина сбытовой надбавки гарантирующего поставщика устанавливается регулирующими органами в соответствии с методическими указаниями, утверждёнными приказом ФАС России от 21.11.2017 № 1554/17 «Об утверждении методических указаний по расчету сбытовых надбавок гарантирующих поставщиков с использованием метода сравнения аналогов».</w:t>
      </w:r>
    </w:p>
    <w:p w:rsidR="006E6801" w:rsidRPr="006E6801" w:rsidRDefault="006E6801" w:rsidP="00780988">
      <w:pPr>
        <w:spacing w:after="120"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Необходимая валовая выручка гарантирующего поставщика, используемая при расчете сбытовой надбавки, должна учитывать:</w:t>
      </w:r>
    </w:p>
    <w:p w:rsidR="006E6801" w:rsidRPr="006E6801" w:rsidRDefault="006E6801" w:rsidP="00D91998">
      <w:pPr>
        <w:numPr>
          <w:ilvl w:val="0"/>
          <w:numId w:val="46"/>
        </w:numPr>
        <w:spacing w:after="120"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экономически обоснованные расходы организации, связанные с обеспечением ее регулируемой деятельности в качестве ГП и определяемые методом экономически обоснованных затрат;</w:t>
      </w:r>
    </w:p>
    <w:p w:rsidR="006E6801" w:rsidRPr="006E6801" w:rsidRDefault="006E6801" w:rsidP="00D91998">
      <w:pPr>
        <w:numPr>
          <w:ilvl w:val="0"/>
          <w:numId w:val="46"/>
        </w:numPr>
        <w:spacing w:after="120"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эталоны затрат ГП (переменные компоненты - расходы на обслуживание кредитов и формирование резерва по сомнительным долгам; постоянные компоненты - расходы на плату труда, содержание помещений, печать и доставка документов, колл-центры, сбор и обработка показаний, внесение платы различными способами в т</w:t>
      </w:r>
      <w:r w:rsidR="006C69F2">
        <w:rPr>
          <w:rFonts w:ascii="Tahoma" w:eastAsia="Times New Roman" w:hAnsi="Tahoma" w:cs="Tahoma"/>
          <w:lang w:val="ru-RU" w:eastAsia="ru-RU" w:bidi="ar-SA"/>
        </w:rPr>
        <w:t>ом числе</w:t>
      </w:r>
      <w:r w:rsidRPr="006E6801">
        <w:rPr>
          <w:rFonts w:ascii="Tahoma" w:eastAsia="Times New Roman" w:hAnsi="Tahoma" w:cs="Tahoma"/>
          <w:lang w:val="ru-RU" w:eastAsia="ru-RU" w:bidi="ar-SA"/>
        </w:rPr>
        <w:t xml:space="preserve"> без комиссии);</w:t>
      </w:r>
    </w:p>
    <w:p w:rsidR="006E6801" w:rsidRPr="006E6801" w:rsidRDefault="006E6801" w:rsidP="00D91998">
      <w:pPr>
        <w:numPr>
          <w:ilvl w:val="0"/>
          <w:numId w:val="46"/>
        </w:numPr>
        <w:spacing w:after="120"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неподконтрольные расходы ГП, включающие амортизацию основных средств и нематериальных активов, налоги (включая налог на прибыль), капитальные вложения из прибыли в соответствии с утвержденной инвестиционной программой ГП, а также при установлении сбытовых надбавок ГП для сетевых организаций внереализационные расходы на списание безнадежной к взысканию дебиторской задолженности сетевых организаций;</w:t>
      </w:r>
    </w:p>
    <w:p w:rsidR="006E6801" w:rsidRPr="006E6801" w:rsidRDefault="006E6801" w:rsidP="00D91998">
      <w:pPr>
        <w:numPr>
          <w:ilvl w:val="0"/>
          <w:numId w:val="46"/>
        </w:numPr>
        <w:spacing w:after="120"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выпадающие, недополученные (излишне полученные) доходы от осуществления деятельности в качестве ГП за период, предшествующий базовому периоду регулирования;</w:t>
      </w:r>
    </w:p>
    <w:p w:rsidR="006E6801" w:rsidRPr="006E6801" w:rsidRDefault="006E6801" w:rsidP="00D91998">
      <w:pPr>
        <w:numPr>
          <w:ilvl w:val="0"/>
          <w:numId w:val="46"/>
        </w:numPr>
        <w:spacing w:after="120"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недополученные (излишне полученные) доходы, обусловленные отклонением величины фактического полезного отпуска от величины, учтенной при установлении сбытовых надбавок ГП, за исключением дохода, полученного от увеличения полезного отпуска, связанного с принятием на обслуживание покупателей (потребителей) электрической энергии в течение периода, предшествующего базовому периоду регулирования.</w:t>
      </w:r>
    </w:p>
    <w:p w:rsidR="006C69F2" w:rsidRDefault="006E6801" w:rsidP="006547D5">
      <w:pPr>
        <w:spacing w:line="360" w:lineRule="auto"/>
        <w:ind w:firstLine="567"/>
        <w:contextualSpacing/>
        <w:jc w:val="center"/>
        <w:rPr>
          <w:rFonts w:ascii="Tahoma" w:eastAsia="Times New Roman" w:hAnsi="Tahoma" w:cs="Tahoma"/>
          <w:b/>
          <w:lang w:val="ru-RU" w:eastAsia="ru-RU" w:bidi="ar-SA"/>
        </w:rPr>
      </w:pPr>
      <w:r w:rsidRPr="006C69F2">
        <w:rPr>
          <w:rFonts w:ascii="Tahoma" w:eastAsia="Times New Roman" w:hAnsi="Tahoma" w:cs="Tahoma"/>
          <w:b/>
          <w:lang w:val="ru-RU" w:eastAsia="ru-RU" w:bidi="ar-SA"/>
        </w:rPr>
        <w:t xml:space="preserve">Сбытовые надбавки и параметры доходности продаж АО «ЕЭнС», </w:t>
      </w:r>
    </w:p>
    <w:p w:rsidR="006E6801" w:rsidRPr="006C69F2" w:rsidRDefault="006E6801" w:rsidP="006547D5">
      <w:pPr>
        <w:spacing w:line="360" w:lineRule="auto"/>
        <w:ind w:firstLine="567"/>
        <w:contextualSpacing/>
        <w:jc w:val="center"/>
        <w:rPr>
          <w:rFonts w:ascii="Tahoma" w:eastAsia="Times New Roman" w:hAnsi="Tahoma" w:cs="Tahoma"/>
          <w:b/>
          <w:lang w:val="ru-RU" w:eastAsia="ru-RU" w:bidi="ar-SA"/>
        </w:rPr>
      </w:pPr>
      <w:r w:rsidRPr="006C69F2">
        <w:rPr>
          <w:rFonts w:ascii="Tahoma" w:eastAsia="Times New Roman" w:hAnsi="Tahoma" w:cs="Tahoma"/>
          <w:b/>
          <w:lang w:val="ru-RU" w:eastAsia="ru-RU" w:bidi="ar-SA"/>
        </w:rPr>
        <w:t>установленные РЭК Свердловской области на 2018 год</w:t>
      </w:r>
    </w:p>
    <w:tbl>
      <w:tblPr>
        <w:tblW w:w="14459" w:type="dxa"/>
        <w:tblInd w:w="93" w:type="dxa"/>
        <w:tblLook w:val="04A0" w:firstRow="1" w:lastRow="0" w:firstColumn="1" w:lastColumn="0" w:noHBand="0" w:noVBand="1"/>
      </w:tblPr>
      <w:tblGrid>
        <w:gridCol w:w="7752"/>
        <w:gridCol w:w="2450"/>
        <w:gridCol w:w="2313"/>
        <w:gridCol w:w="2178"/>
      </w:tblGrid>
      <w:tr w:rsidR="006E6801" w:rsidRPr="006C69F2" w:rsidTr="006C69F2">
        <w:trPr>
          <w:trHeight w:val="690"/>
          <w:tblHeader/>
        </w:trPr>
        <w:tc>
          <w:tcPr>
            <w:tcW w:w="8095" w:type="dxa"/>
            <w:tcBorders>
              <w:top w:val="single" w:sz="4" w:space="0" w:color="auto"/>
              <w:left w:val="single" w:sz="4" w:space="0" w:color="auto"/>
              <w:bottom w:val="single" w:sz="4" w:space="0" w:color="auto"/>
              <w:right w:val="single" w:sz="4" w:space="0" w:color="auto"/>
            </w:tcBorders>
            <w:shd w:val="clear" w:color="000000" w:fill="339966"/>
            <w:noWrap/>
            <w:vAlign w:val="center"/>
            <w:hideMark/>
          </w:tcPr>
          <w:p w:rsidR="006E6801" w:rsidRPr="006C69F2" w:rsidRDefault="006E6801" w:rsidP="00D5012B">
            <w:pPr>
              <w:jc w:val="center"/>
              <w:rPr>
                <w:rFonts w:ascii="Tahoma" w:eastAsia="Times New Roman" w:hAnsi="Tahoma" w:cs="Tahoma"/>
                <w:b/>
                <w:bCs/>
                <w:color w:val="000000"/>
                <w:sz w:val="22"/>
                <w:szCs w:val="22"/>
                <w:lang w:val="ru-RU" w:eastAsia="ru-RU" w:bidi="ar-SA"/>
              </w:rPr>
            </w:pPr>
            <w:r w:rsidRPr="006C69F2">
              <w:rPr>
                <w:rFonts w:ascii="Tahoma" w:eastAsia="Times New Roman" w:hAnsi="Tahoma" w:cs="Tahoma"/>
                <w:b/>
                <w:bCs/>
                <w:color w:val="000000"/>
                <w:sz w:val="22"/>
                <w:szCs w:val="22"/>
                <w:lang w:val="ru-RU" w:eastAsia="ru-RU" w:bidi="ar-SA"/>
              </w:rPr>
              <w:t>Группа потребителей</w:t>
            </w:r>
          </w:p>
        </w:tc>
        <w:tc>
          <w:tcPr>
            <w:tcW w:w="2552" w:type="dxa"/>
            <w:tcBorders>
              <w:top w:val="single" w:sz="4" w:space="0" w:color="auto"/>
              <w:left w:val="nil"/>
              <w:bottom w:val="single" w:sz="4" w:space="0" w:color="auto"/>
              <w:right w:val="single" w:sz="4" w:space="0" w:color="auto"/>
            </w:tcBorders>
            <w:shd w:val="clear" w:color="000000" w:fill="339966"/>
            <w:vAlign w:val="center"/>
            <w:hideMark/>
          </w:tcPr>
          <w:p w:rsidR="006E6801" w:rsidRPr="006C69F2" w:rsidRDefault="006E6801" w:rsidP="00D5012B">
            <w:pPr>
              <w:jc w:val="center"/>
              <w:rPr>
                <w:rFonts w:ascii="Tahoma" w:eastAsia="Times New Roman" w:hAnsi="Tahoma" w:cs="Tahoma"/>
                <w:b/>
                <w:bCs/>
                <w:color w:val="000000"/>
                <w:sz w:val="22"/>
                <w:szCs w:val="22"/>
                <w:lang w:val="ru-RU" w:eastAsia="ru-RU" w:bidi="ar-SA"/>
              </w:rPr>
            </w:pPr>
            <w:r w:rsidRPr="006C69F2">
              <w:rPr>
                <w:rFonts w:ascii="Tahoma" w:eastAsia="Times New Roman" w:hAnsi="Tahoma" w:cs="Tahoma"/>
                <w:b/>
                <w:bCs/>
                <w:color w:val="000000"/>
                <w:sz w:val="22"/>
                <w:szCs w:val="22"/>
                <w:lang w:val="ru-RU" w:eastAsia="ru-RU" w:bidi="ar-SA"/>
              </w:rPr>
              <w:t>с 01.01.2018</w:t>
            </w:r>
          </w:p>
        </w:tc>
        <w:tc>
          <w:tcPr>
            <w:tcW w:w="2409" w:type="dxa"/>
            <w:tcBorders>
              <w:top w:val="single" w:sz="4" w:space="0" w:color="auto"/>
              <w:left w:val="nil"/>
              <w:bottom w:val="single" w:sz="4" w:space="0" w:color="auto"/>
              <w:right w:val="single" w:sz="4" w:space="0" w:color="auto"/>
            </w:tcBorders>
            <w:shd w:val="clear" w:color="000000" w:fill="339966"/>
            <w:vAlign w:val="center"/>
            <w:hideMark/>
          </w:tcPr>
          <w:p w:rsidR="006E6801" w:rsidRPr="006C69F2" w:rsidRDefault="006E6801" w:rsidP="00D5012B">
            <w:pPr>
              <w:jc w:val="center"/>
              <w:rPr>
                <w:rFonts w:ascii="Tahoma" w:eastAsia="Times New Roman" w:hAnsi="Tahoma" w:cs="Tahoma"/>
                <w:b/>
                <w:bCs/>
                <w:color w:val="000000"/>
                <w:sz w:val="22"/>
                <w:szCs w:val="22"/>
                <w:lang w:val="ru-RU" w:eastAsia="ru-RU" w:bidi="ar-SA"/>
              </w:rPr>
            </w:pPr>
            <w:r w:rsidRPr="006C69F2">
              <w:rPr>
                <w:rFonts w:ascii="Tahoma" w:eastAsia="Times New Roman" w:hAnsi="Tahoma" w:cs="Tahoma"/>
                <w:b/>
                <w:bCs/>
                <w:color w:val="000000"/>
                <w:sz w:val="22"/>
                <w:szCs w:val="22"/>
                <w:lang w:val="ru-RU" w:eastAsia="ru-RU" w:bidi="ar-SA"/>
              </w:rPr>
              <w:t>с 01.07.2018</w:t>
            </w:r>
          </w:p>
        </w:tc>
        <w:tc>
          <w:tcPr>
            <w:tcW w:w="2268" w:type="dxa"/>
            <w:tcBorders>
              <w:top w:val="single" w:sz="4" w:space="0" w:color="auto"/>
              <w:left w:val="nil"/>
              <w:bottom w:val="single" w:sz="4" w:space="0" w:color="auto"/>
              <w:right w:val="single" w:sz="4" w:space="0" w:color="auto"/>
            </w:tcBorders>
            <w:shd w:val="clear" w:color="000000" w:fill="339966"/>
            <w:vAlign w:val="center"/>
            <w:hideMark/>
          </w:tcPr>
          <w:p w:rsidR="006E6801" w:rsidRPr="006C69F2" w:rsidRDefault="006E6801" w:rsidP="00C755B1">
            <w:pPr>
              <w:ind w:right="-31"/>
              <w:jc w:val="center"/>
              <w:rPr>
                <w:rFonts w:ascii="Tahoma" w:eastAsia="Times New Roman" w:hAnsi="Tahoma" w:cs="Tahoma"/>
                <w:b/>
                <w:bCs/>
                <w:color w:val="000000"/>
                <w:sz w:val="22"/>
                <w:szCs w:val="22"/>
                <w:lang w:val="ru-RU" w:eastAsia="ru-RU" w:bidi="ar-SA"/>
              </w:rPr>
            </w:pPr>
            <w:r w:rsidRPr="006C69F2">
              <w:rPr>
                <w:rFonts w:ascii="Tahoma" w:eastAsia="Times New Roman" w:hAnsi="Tahoma" w:cs="Tahoma"/>
                <w:b/>
                <w:bCs/>
                <w:color w:val="000000"/>
                <w:sz w:val="22"/>
                <w:szCs w:val="22"/>
                <w:lang w:val="ru-RU" w:eastAsia="ru-RU" w:bidi="ar-SA"/>
              </w:rPr>
              <w:t xml:space="preserve">с </w:t>
            </w:r>
            <w:r w:rsidR="00D5012B">
              <w:rPr>
                <w:rFonts w:ascii="Tahoma" w:eastAsia="Times New Roman" w:hAnsi="Tahoma" w:cs="Tahoma"/>
                <w:b/>
                <w:bCs/>
                <w:color w:val="000000"/>
                <w:sz w:val="22"/>
                <w:szCs w:val="22"/>
                <w:lang w:val="ru-RU" w:eastAsia="ru-RU" w:bidi="ar-SA"/>
              </w:rPr>
              <w:t>0</w:t>
            </w:r>
            <w:r w:rsidRPr="006C69F2">
              <w:rPr>
                <w:rFonts w:ascii="Tahoma" w:eastAsia="Times New Roman" w:hAnsi="Tahoma" w:cs="Tahoma"/>
                <w:b/>
                <w:bCs/>
                <w:color w:val="000000"/>
                <w:sz w:val="22"/>
                <w:szCs w:val="22"/>
                <w:lang w:val="ru-RU" w:eastAsia="ru-RU" w:bidi="ar-SA"/>
              </w:rPr>
              <w:t xml:space="preserve">1.12.2018 </w:t>
            </w:r>
          </w:p>
        </w:tc>
      </w:tr>
      <w:tr w:rsidR="006E6801" w:rsidRPr="006C69F2" w:rsidTr="006C69F2">
        <w:trPr>
          <w:trHeight w:val="315"/>
        </w:trPr>
        <w:tc>
          <w:tcPr>
            <w:tcW w:w="8095" w:type="dxa"/>
            <w:tcBorders>
              <w:top w:val="nil"/>
              <w:left w:val="single" w:sz="4" w:space="0" w:color="auto"/>
              <w:bottom w:val="single" w:sz="4" w:space="0" w:color="auto"/>
              <w:right w:val="single" w:sz="4" w:space="0" w:color="auto"/>
            </w:tcBorders>
            <w:shd w:val="clear" w:color="000000" w:fill="FFC000"/>
            <w:vAlign w:val="center"/>
            <w:hideMark/>
          </w:tcPr>
          <w:p w:rsidR="006E6801" w:rsidRPr="006C69F2" w:rsidRDefault="006E6801" w:rsidP="00D5012B">
            <w:pPr>
              <w:ind w:left="49"/>
              <w:rPr>
                <w:rFonts w:ascii="Tahoma" w:eastAsia="Times New Roman" w:hAnsi="Tahoma" w:cs="Tahoma"/>
                <w:bCs/>
                <w:color w:val="000000"/>
                <w:sz w:val="22"/>
                <w:szCs w:val="22"/>
                <w:lang w:val="ru-RU" w:eastAsia="ru-RU" w:bidi="ar-SA"/>
              </w:rPr>
            </w:pPr>
            <w:r w:rsidRPr="006C69F2">
              <w:rPr>
                <w:rFonts w:ascii="Tahoma" w:eastAsia="Times New Roman" w:hAnsi="Tahoma" w:cs="Tahoma"/>
                <w:bCs/>
                <w:color w:val="000000"/>
                <w:sz w:val="22"/>
                <w:szCs w:val="22"/>
                <w:lang w:val="ru-RU" w:eastAsia="ru-RU" w:bidi="ar-SA"/>
              </w:rPr>
              <w:t>Население</w:t>
            </w:r>
            <w:r w:rsidR="006C69F2" w:rsidRPr="006C69F2">
              <w:rPr>
                <w:rFonts w:ascii="Tahoma" w:eastAsia="Times New Roman" w:hAnsi="Tahoma" w:cs="Tahoma"/>
                <w:bCs/>
                <w:color w:val="000000"/>
                <w:sz w:val="22"/>
                <w:szCs w:val="22"/>
                <w:lang w:val="ru-RU" w:eastAsia="ru-RU" w:bidi="ar-SA"/>
              </w:rPr>
              <w:t xml:space="preserve"> и приравненные к нему категории потребителей, рублей/тыс.</w:t>
            </w:r>
            <w:r w:rsidR="006C69F2" w:rsidRPr="006C69F2">
              <w:rPr>
                <w:rFonts w:ascii="Tahoma" w:eastAsia="Times New Roman" w:hAnsi="Tahoma" w:cs="Tahoma"/>
                <w:color w:val="000000"/>
                <w:sz w:val="22"/>
                <w:szCs w:val="22"/>
                <w:lang w:val="ru-RU" w:eastAsia="ru-RU" w:bidi="ar-SA"/>
              </w:rPr>
              <w:t xml:space="preserve"> кВт</w:t>
            </w:r>
            <w:r w:rsidR="006C69F2" w:rsidRPr="006C69F2">
              <w:rPr>
                <w:rFonts w:ascii="Tahoma" w:eastAsia="Times New Roman" w:hAnsi="Tahoma" w:cs="Tahoma"/>
                <w:sz w:val="22"/>
                <w:szCs w:val="22"/>
                <w:lang w:val="ru-RU" w:eastAsia="ru-RU" w:bidi="ar-SA"/>
              </w:rPr>
              <w:t>∙</w:t>
            </w:r>
            <w:r w:rsidR="006C69F2" w:rsidRPr="006C69F2">
              <w:rPr>
                <w:rFonts w:ascii="Tahoma" w:eastAsia="Times New Roman" w:hAnsi="Tahoma" w:cs="Tahoma"/>
                <w:color w:val="000000"/>
                <w:sz w:val="22"/>
                <w:szCs w:val="22"/>
                <w:lang w:val="ru-RU" w:eastAsia="ru-RU" w:bidi="ar-SA"/>
              </w:rPr>
              <w:t>ч</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61,81</w:t>
            </w:r>
          </w:p>
        </w:tc>
        <w:tc>
          <w:tcPr>
            <w:tcW w:w="2409" w:type="dxa"/>
            <w:tcBorders>
              <w:top w:val="nil"/>
              <w:left w:val="nil"/>
              <w:bottom w:val="single" w:sz="4" w:space="0" w:color="auto"/>
              <w:right w:val="single" w:sz="4" w:space="0" w:color="auto"/>
            </w:tcBorders>
            <w:shd w:val="clear" w:color="auto" w:fill="auto"/>
            <w:noWrap/>
            <w:vAlign w:val="bottom"/>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47,80</w:t>
            </w:r>
          </w:p>
        </w:tc>
        <w:tc>
          <w:tcPr>
            <w:tcW w:w="2268"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47,29</w:t>
            </w:r>
          </w:p>
        </w:tc>
      </w:tr>
      <w:tr w:rsidR="006E6801" w:rsidRPr="006C69F2" w:rsidTr="006C69F2">
        <w:trPr>
          <w:trHeight w:val="563"/>
        </w:trPr>
        <w:tc>
          <w:tcPr>
            <w:tcW w:w="8095" w:type="dxa"/>
            <w:tcBorders>
              <w:top w:val="nil"/>
              <w:left w:val="single" w:sz="4" w:space="0" w:color="auto"/>
              <w:bottom w:val="single" w:sz="4" w:space="0" w:color="auto"/>
              <w:right w:val="single" w:sz="4" w:space="0" w:color="auto"/>
            </w:tcBorders>
            <w:shd w:val="clear" w:color="000000" w:fill="FFC000"/>
            <w:hideMark/>
          </w:tcPr>
          <w:p w:rsidR="006E6801" w:rsidRPr="006C69F2" w:rsidRDefault="006E6801" w:rsidP="00D5012B">
            <w:pPr>
              <w:ind w:left="49"/>
              <w:rPr>
                <w:rFonts w:ascii="Tahoma" w:eastAsia="Times New Roman" w:hAnsi="Tahoma" w:cs="Tahoma"/>
                <w:bCs/>
                <w:color w:val="000000"/>
                <w:sz w:val="22"/>
                <w:szCs w:val="22"/>
                <w:lang w:val="ru-RU" w:eastAsia="ru-RU" w:bidi="ar-SA"/>
              </w:rPr>
            </w:pPr>
            <w:r w:rsidRPr="006C69F2">
              <w:rPr>
                <w:rFonts w:ascii="Tahoma" w:eastAsia="Times New Roman" w:hAnsi="Tahoma" w:cs="Tahoma"/>
                <w:bCs/>
                <w:color w:val="000000"/>
                <w:sz w:val="22"/>
                <w:szCs w:val="22"/>
                <w:lang w:val="ru-RU" w:eastAsia="ru-RU" w:bidi="ar-SA"/>
              </w:rPr>
              <w:t>Сетевые организации, приобретающие электроэнергию в целях компенсации потерь</w:t>
            </w:r>
            <w:r w:rsidR="006C69F2" w:rsidRPr="006C69F2">
              <w:rPr>
                <w:rFonts w:ascii="Tahoma" w:eastAsia="Times New Roman" w:hAnsi="Tahoma" w:cs="Tahoma"/>
                <w:bCs/>
                <w:color w:val="000000"/>
                <w:sz w:val="22"/>
                <w:szCs w:val="22"/>
                <w:lang w:val="ru-RU" w:eastAsia="ru-RU" w:bidi="ar-SA"/>
              </w:rPr>
              <w:t>, рублей/тыс.</w:t>
            </w:r>
            <w:r w:rsidR="006C69F2">
              <w:rPr>
                <w:rFonts w:ascii="Tahoma" w:eastAsia="Times New Roman" w:hAnsi="Tahoma" w:cs="Tahoma"/>
                <w:bCs/>
                <w:color w:val="000000"/>
                <w:sz w:val="22"/>
                <w:szCs w:val="22"/>
                <w:lang w:val="ru-RU" w:eastAsia="ru-RU" w:bidi="ar-SA"/>
              </w:rPr>
              <w:t xml:space="preserve"> </w:t>
            </w:r>
            <w:r w:rsidR="006C69F2" w:rsidRPr="006C69F2">
              <w:rPr>
                <w:rFonts w:ascii="Tahoma" w:eastAsia="Times New Roman" w:hAnsi="Tahoma" w:cs="Tahoma"/>
                <w:color w:val="000000"/>
                <w:sz w:val="22"/>
                <w:szCs w:val="22"/>
                <w:lang w:val="ru-RU" w:eastAsia="ru-RU" w:bidi="ar-SA"/>
              </w:rPr>
              <w:t>кВт</w:t>
            </w:r>
            <w:r w:rsidR="006C69F2" w:rsidRPr="006C69F2">
              <w:rPr>
                <w:rFonts w:ascii="Tahoma" w:eastAsia="Times New Roman" w:hAnsi="Tahoma" w:cs="Tahoma"/>
                <w:sz w:val="22"/>
                <w:szCs w:val="22"/>
                <w:lang w:val="ru-RU" w:eastAsia="ru-RU" w:bidi="ar-SA"/>
              </w:rPr>
              <w:t>∙</w:t>
            </w:r>
            <w:r w:rsidR="006C69F2" w:rsidRPr="006C69F2">
              <w:rPr>
                <w:rFonts w:ascii="Tahoma" w:eastAsia="Times New Roman" w:hAnsi="Tahoma" w:cs="Tahoma"/>
                <w:color w:val="000000"/>
                <w:sz w:val="22"/>
                <w:szCs w:val="22"/>
                <w:lang w:val="ru-RU" w:eastAsia="ru-RU" w:bidi="ar-SA"/>
              </w:rPr>
              <w:t>ч</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165,90</w:t>
            </w:r>
          </w:p>
        </w:tc>
        <w:tc>
          <w:tcPr>
            <w:tcW w:w="2409"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137,43</w:t>
            </w:r>
          </w:p>
        </w:tc>
        <w:tc>
          <w:tcPr>
            <w:tcW w:w="2268"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134,57</w:t>
            </w:r>
          </w:p>
        </w:tc>
      </w:tr>
      <w:tr w:rsidR="006E6801" w:rsidRPr="006C69F2" w:rsidTr="006C69F2">
        <w:trPr>
          <w:trHeight w:val="315"/>
        </w:trPr>
        <w:tc>
          <w:tcPr>
            <w:tcW w:w="8095" w:type="dxa"/>
            <w:tcBorders>
              <w:top w:val="nil"/>
              <w:left w:val="single" w:sz="4" w:space="0" w:color="auto"/>
              <w:bottom w:val="single" w:sz="4" w:space="0" w:color="auto"/>
              <w:right w:val="single" w:sz="4" w:space="0" w:color="auto"/>
            </w:tcBorders>
            <w:shd w:val="clear" w:color="000000" w:fill="FFC000"/>
            <w:vAlign w:val="center"/>
            <w:hideMark/>
          </w:tcPr>
          <w:p w:rsidR="006E6801" w:rsidRPr="006C69F2" w:rsidRDefault="006E6801" w:rsidP="00D5012B">
            <w:pPr>
              <w:ind w:left="49"/>
              <w:rPr>
                <w:rFonts w:ascii="Tahoma" w:eastAsia="Times New Roman" w:hAnsi="Tahoma" w:cs="Tahoma"/>
                <w:bCs/>
                <w:color w:val="000000"/>
                <w:sz w:val="22"/>
                <w:szCs w:val="22"/>
                <w:lang w:val="ru-RU" w:eastAsia="ru-RU" w:bidi="ar-SA"/>
              </w:rPr>
            </w:pPr>
            <w:r w:rsidRPr="006C69F2">
              <w:rPr>
                <w:rFonts w:ascii="Tahoma" w:eastAsia="Times New Roman" w:hAnsi="Tahoma" w:cs="Tahoma"/>
                <w:bCs/>
                <w:color w:val="000000"/>
                <w:sz w:val="22"/>
                <w:szCs w:val="22"/>
                <w:lang w:val="ru-RU" w:eastAsia="ru-RU" w:bidi="ar-SA"/>
              </w:rPr>
              <w:t>Прочие потребители</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w:t>
            </w:r>
          </w:p>
        </w:tc>
        <w:tc>
          <w:tcPr>
            <w:tcW w:w="2409" w:type="dxa"/>
            <w:tcBorders>
              <w:top w:val="nil"/>
              <w:left w:val="nil"/>
              <w:bottom w:val="single" w:sz="4" w:space="0" w:color="auto"/>
              <w:right w:val="single" w:sz="4" w:space="0" w:color="auto"/>
            </w:tcBorders>
            <w:shd w:val="clear" w:color="auto" w:fill="auto"/>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w:t>
            </w:r>
          </w:p>
        </w:tc>
        <w:tc>
          <w:tcPr>
            <w:tcW w:w="2268" w:type="dxa"/>
            <w:tcBorders>
              <w:top w:val="nil"/>
              <w:left w:val="nil"/>
              <w:bottom w:val="single" w:sz="4" w:space="0" w:color="auto"/>
              <w:right w:val="single" w:sz="4" w:space="0" w:color="auto"/>
            </w:tcBorders>
            <w:shd w:val="clear" w:color="auto" w:fill="auto"/>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w:t>
            </w:r>
          </w:p>
        </w:tc>
      </w:tr>
      <w:tr w:rsidR="006E6801" w:rsidRPr="006C69F2" w:rsidTr="006C69F2">
        <w:trPr>
          <w:trHeight w:val="330"/>
        </w:trPr>
        <w:tc>
          <w:tcPr>
            <w:tcW w:w="8095" w:type="dxa"/>
            <w:tcBorders>
              <w:top w:val="nil"/>
              <w:left w:val="single" w:sz="4" w:space="0" w:color="auto"/>
              <w:bottom w:val="single" w:sz="4" w:space="0" w:color="auto"/>
              <w:right w:val="single" w:sz="4" w:space="0" w:color="auto"/>
            </w:tcBorders>
            <w:shd w:val="clear" w:color="000000" w:fill="FFC000"/>
            <w:vAlign w:val="center"/>
            <w:hideMark/>
          </w:tcPr>
          <w:p w:rsidR="006E6801" w:rsidRPr="00B452CA" w:rsidRDefault="006E6801" w:rsidP="00D91998">
            <w:pPr>
              <w:pStyle w:val="ab"/>
              <w:numPr>
                <w:ilvl w:val="0"/>
                <w:numId w:val="70"/>
              </w:numPr>
              <w:ind w:left="333" w:hanging="284"/>
              <w:rPr>
                <w:rFonts w:ascii="Symbol" w:eastAsia="Times New Roman" w:hAnsi="Symbol"/>
                <w:color w:val="000000"/>
                <w:sz w:val="22"/>
                <w:szCs w:val="22"/>
                <w:lang w:val="ru-RU" w:eastAsia="ru-RU" w:bidi="ar-SA"/>
              </w:rPr>
            </w:pPr>
            <w:r w:rsidRPr="00B452CA">
              <w:rPr>
                <w:rFonts w:ascii="Tahoma" w:eastAsia="Times New Roman" w:hAnsi="Tahoma" w:cs="Tahoma"/>
                <w:color w:val="000000"/>
                <w:sz w:val="22"/>
                <w:szCs w:val="22"/>
                <w:lang w:val="ru-RU" w:eastAsia="ru-RU" w:bidi="ar-SA"/>
              </w:rPr>
              <w:t>менее 150 кВт</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106,83</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136,78</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134,36</w:t>
            </w:r>
          </w:p>
        </w:tc>
      </w:tr>
      <w:tr w:rsidR="006E6801" w:rsidRPr="006C69F2" w:rsidTr="006C69F2">
        <w:trPr>
          <w:trHeight w:val="315"/>
        </w:trPr>
        <w:tc>
          <w:tcPr>
            <w:tcW w:w="8095" w:type="dxa"/>
            <w:tcBorders>
              <w:top w:val="nil"/>
              <w:left w:val="single" w:sz="4" w:space="0" w:color="auto"/>
              <w:bottom w:val="single" w:sz="4" w:space="0" w:color="auto"/>
              <w:right w:val="single" w:sz="4" w:space="0" w:color="auto"/>
            </w:tcBorders>
            <w:shd w:val="clear" w:color="000000" w:fill="FFC000"/>
            <w:vAlign w:val="center"/>
            <w:hideMark/>
          </w:tcPr>
          <w:p w:rsidR="006E6801" w:rsidRPr="00B452CA" w:rsidRDefault="006E6801" w:rsidP="00D91998">
            <w:pPr>
              <w:pStyle w:val="ab"/>
              <w:numPr>
                <w:ilvl w:val="0"/>
                <w:numId w:val="70"/>
              </w:numPr>
              <w:ind w:left="333" w:hanging="284"/>
              <w:rPr>
                <w:rFonts w:ascii="Symbol" w:eastAsia="Times New Roman" w:hAnsi="Symbol"/>
                <w:color w:val="000000"/>
                <w:sz w:val="22"/>
                <w:szCs w:val="22"/>
                <w:lang w:val="ru-RU" w:eastAsia="ru-RU" w:bidi="ar-SA"/>
              </w:rPr>
            </w:pPr>
            <w:r w:rsidRPr="00B452CA">
              <w:rPr>
                <w:rFonts w:ascii="Tahoma" w:eastAsia="Times New Roman" w:hAnsi="Tahoma" w:cs="Tahoma"/>
                <w:color w:val="000000"/>
                <w:sz w:val="22"/>
                <w:szCs w:val="22"/>
                <w:lang w:val="ru-RU" w:eastAsia="ru-RU" w:bidi="ar-SA"/>
              </w:rPr>
              <w:t>от 150 до 670 кВт</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99,05</w:t>
            </w:r>
          </w:p>
        </w:tc>
        <w:tc>
          <w:tcPr>
            <w:tcW w:w="2409" w:type="dxa"/>
            <w:vMerge/>
            <w:tcBorders>
              <w:top w:val="nil"/>
              <w:left w:val="single" w:sz="4" w:space="0" w:color="auto"/>
              <w:bottom w:val="single" w:sz="4" w:space="0" w:color="auto"/>
              <w:right w:val="single" w:sz="4" w:space="0" w:color="auto"/>
            </w:tcBorders>
            <w:vAlign w:val="center"/>
            <w:hideMark/>
          </w:tcPr>
          <w:p w:rsidR="006E6801" w:rsidRPr="006C69F2" w:rsidRDefault="006E6801" w:rsidP="001B1B9C">
            <w:pPr>
              <w:rPr>
                <w:rFonts w:ascii="Times New Roman" w:eastAsia="Times New Roman" w:hAnsi="Times New Roman"/>
                <w:color w:val="000000"/>
                <w:sz w:val="22"/>
                <w:szCs w:val="22"/>
                <w:lang w:val="ru-RU" w:eastAsia="ru-RU" w:bidi="ar-SA"/>
              </w:rPr>
            </w:pPr>
          </w:p>
        </w:tc>
        <w:tc>
          <w:tcPr>
            <w:tcW w:w="2268" w:type="dxa"/>
            <w:vMerge/>
            <w:tcBorders>
              <w:top w:val="nil"/>
              <w:left w:val="single" w:sz="4" w:space="0" w:color="auto"/>
              <w:bottom w:val="single" w:sz="4" w:space="0" w:color="auto"/>
              <w:right w:val="single" w:sz="4" w:space="0" w:color="auto"/>
            </w:tcBorders>
            <w:vAlign w:val="center"/>
            <w:hideMark/>
          </w:tcPr>
          <w:p w:rsidR="006E6801" w:rsidRPr="006C69F2" w:rsidRDefault="006E6801" w:rsidP="001B1B9C">
            <w:pPr>
              <w:rPr>
                <w:rFonts w:ascii="Times New Roman" w:eastAsia="Times New Roman" w:hAnsi="Times New Roman"/>
                <w:color w:val="000000"/>
                <w:sz w:val="22"/>
                <w:szCs w:val="22"/>
                <w:lang w:val="ru-RU" w:eastAsia="ru-RU" w:bidi="ar-SA"/>
              </w:rPr>
            </w:pPr>
          </w:p>
        </w:tc>
      </w:tr>
      <w:tr w:rsidR="006E6801" w:rsidRPr="006C69F2" w:rsidTr="006C69F2">
        <w:trPr>
          <w:trHeight w:val="315"/>
        </w:trPr>
        <w:tc>
          <w:tcPr>
            <w:tcW w:w="8095" w:type="dxa"/>
            <w:tcBorders>
              <w:top w:val="nil"/>
              <w:left w:val="single" w:sz="4" w:space="0" w:color="auto"/>
              <w:bottom w:val="single" w:sz="4" w:space="0" w:color="auto"/>
              <w:right w:val="single" w:sz="4" w:space="0" w:color="auto"/>
            </w:tcBorders>
            <w:shd w:val="clear" w:color="000000" w:fill="FFC000"/>
            <w:vAlign w:val="center"/>
            <w:hideMark/>
          </w:tcPr>
          <w:p w:rsidR="006E6801" w:rsidRPr="00B452CA" w:rsidRDefault="006E6801" w:rsidP="00D91998">
            <w:pPr>
              <w:pStyle w:val="ab"/>
              <w:numPr>
                <w:ilvl w:val="0"/>
                <w:numId w:val="70"/>
              </w:numPr>
              <w:ind w:left="333" w:hanging="284"/>
              <w:rPr>
                <w:rFonts w:ascii="Symbol" w:eastAsia="Times New Roman" w:hAnsi="Symbol"/>
                <w:color w:val="000000"/>
                <w:sz w:val="22"/>
                <w:szCs w:val="22"/>
                <w:lang w:val="ru-RU" w:eastAsia="ru-RU" w:bidi="ar-SA"/>
              </w:rPr>
            </w:pPr>
            <w:r w:rsidRPr="00B452CA">
              <w:rPr>
                <w:rFonts w:ascii="Tahoma" w:eastAsia="Times New Roman" w:hAnsi="Tahoma" w:cs="Tahoma"/>
                <w:color w:val="000000"/>
                <w:sz w:val="22"/>
                <w:szCs w:val="22"/>
                <w:lang w:val="ru-RU" w:eastAsia="ru-RU" w:bidi="ar-SA"/>
              </w:rPr>
              <w:t>от 670 кВт до 10 МВт</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68,13</w:t>
            </w:r>
          </w:p>
        </w:tc>
        <w:tc>
          <w:tcPr>
            <w:tcW w:w="2409"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86,79</w:t>
            </w:r>
          </w:p>
        </w:tc>
        <w:tc>
          <w:tcPr>
            <w:tcW w:w="2268"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85,25</w:t>
            </w:r>
          </w:p>
        </w:tc>
      </w:tr>
      <w:tr w:rsidR="006E6801" w:rsidRPr="006C69F2" w:rsidTr="006C69F2">
        <w:trPr>
          <w:trHeight w:val="315"/>
        </w:trPr>
        <w:tc>
          <w:tcPr>
            <w:tcW w:w="8095" w:type="dxa"/>
            <w:tcBorders>
              <w:top w:val="nil"/>
              <w:left w:val="single" w:sz="4" w:space="0" w:color="auto"/>
              <w:bottom w:val="single" w:sz="4" w:space="0" w:color="auto"/>
              <w:right w:val="single" w:sz="4" w:space="0" w:color="auto"/>
            </w:tcBorders>
            <w:shd w:val="clear" w:color="000000" w:fill="FFC000"/>
            <w:vAlign w:val="center"/>
            <w:hideMark/>
          </w:tcPr>
          <w:p w:rsidR="006E6801" w:rsidRPr="00B452CA" w:rsidRDefault="006E6801" w:rsidP="00D91998">
            <w:pPr>
              <w:pStyle w:val="ab"/>
              <w:numPr>
                <w:ilvl w:val="0"/>
                <w:numId w:val="70"/>
              </w:numPr>
              <w:ind w:left="333" w:hanging="284"/>
              <w:rPr>
                <w:rFonts w:ascii="Symbol" w:eastAsia="Times New Roman" w:hAnsi="Symbol"/>
                <w:color w:val="000000"/>
                <w:sz w:val="22"/>
                <w:szCs w:val="22"/>
                <w:lang w:val="ru-RU" w:eastAsia="ru-RU" w:bidi="ar-SA"/>
              </w:rPr>
            </w:pPr>
            <w:r w:rsidRPr="00B452CA">
              <w:rPr>
                <w:rFonts w:ascii="Tahoma" w:eastAsia="Times New Roman" w:hAnsi="Tahoma" w:cs="Tahoma"/>
                <w:color w:val="000000"/>
                <w:sz w:val="22"/>
                <w:szCs w:val="22"/>
                <w:lang w:val="ru-RU" w:eastAsia="ru-RU" w:bidi="ar-SA"/>
              </w:rPr>
              <w:t>не менее 10 МВт</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40,26</w:t>
            </w:r>
          </w:p>
        </w:tc>
        <w:tc>
          <w:tcPr>
            <w:tcW w:w="2409"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45,59</w:t>
            </w:r>
          </w:p>
        </w:tc>
        <w:tc>
          <w:tcPr>
            <w:tcW w:w="2268"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44,79</w:t>
            </w:r>
          </w:p>
        </w:tc>
      </w:tr>
      <w:tr w:rsidR="006E6801" w:rsidRPr="006C69F2" w:rsidTr="006C69F2">
        <w:trPr>
          <w:trHeight w:val="315"/>
        </w:trPr>
        <w:tc>
          <w:tcPr>
            <w:tcW w:w="8095" w:type="dxa"/>
            <w:tcBorders>
              <w:top w:val="nil"/>
              <w:left w:val="single" w:sz="4" w:space="0" w:color="auto"/>
              <w:bottom w:val="single" w:sz="4" w:space="0" w:color="auto"/>
              <w:right w:val="single" w:sz="4" w:space="0" w:color="auto"/>
            </w:tcBorders>
            <w:shd w:val="clear" w:color="000000" w:fill="FFC000"/>
            <w:vAlign w:val="center"/>
            <w:hideMark/>
          </w:tcPr>
          <w:p w:rsidR="006E6801" w:rsidRPr="006C69F2" w:rsidRDefault="006E6801" w:rsidP="00D5012B">
            <w:pPr>
              <w:ind w:left="49"/>
              <w:rPr>
                <w:rFonts w:ascii="Tahoma" w:eastAsia="Times New Roman" w:hAnsi="Tahoma" w:cs="Tahoma"/>
                <w:bCs/>
                <w:color w:val="000000"/>
                <w:sz w:val="22"/>
                <w:szCs w:val="22"/>
                <w:lang w:val="ru-RU" w:eastAsia="ru-RU" w:bidi="ar-SA"/>
              </w:rPr>
            </w:pPr>
            <w:r w:rsidRPr="006C69F2">
              <w:rPr>
                <w:rFonts w:ascii="Tahoma" w:eastAsia="Times New Roman" w:hAnsi="Tahoma" w:cs="Tahoma"/>
                <w:bCs/>
                <w:color w:val="000000"/>
                <w:sz w:val="22"/>
                <w:szCs w:val="22"/>
                <w:lang w:val="ru-RU" w:eastAsia="ru-RU" w:bidi="ar-SA"/>
              </w:rPr>
              <w:t>Доходность продаж, %</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w:t>
            </w:r>
          </w:p>
        </w:tc>
        <w:tc>
          <w:tcPr>
            <w:tcW w:w="2409" w:type="dxa"/>
            <w:tcBorders>
              <w:top w:val="nil"/>
              <w:left w:val="nil"/>
              <w:bottom w:val="single" w:sz="4" w:space="0" w:color="auto"/>
              <w:right w:val="single" w:sz="4" w:space="0" w:color="auto"/>
            </w:tcBorders>
            <w:shd w:val="clear" w:color="auto" w:fill="auto"/>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w:t>
            </w:r>
          </w:p>
        </w:tc>
        <w:tc>
          <w:tcPr>
            <w:tcW w:w="2268"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w:t>
            </w:r>
          </w:p>
        </w:tc>
      </w:tr>
      <w:tr w:rsidR="006E6801" w:rsidRPr="006C69F2" w:rsidTr="006C69F2">
        <w:trPr>
          <w:trHeight w:val="315"/>
        </w:trPr>
        <w:tc>
          <w:tcPr>
            <w:tcW w:w="8095" w:type="dxa"/>
            <w:tcBorders>
              <w:top w:val="nil"/>
              <w:left w:val="single" w:sz="4" w:space="0" w:color="auto"/>
              <w:bottom w:val="single" w:sz="4" w:space="0" w:color="auto"/>
              <w:right w:val="single" w:sz="4" w:space="0" w:color="auto"/>
            </w:tcBorders>
            <w:shd w:val="clear" w:color="000000" w:fill="FFC000"/>
            <w:vAlign w:val="center"/>
            <w:hideMark/>
          </w:tcPr>
          <w:p w:rsidR="006E6801" w:rsidRPr="00B452CA" w:rsidRDefault="006E6801" w:rsidP="00D91998">
            <w:pPr>
              <w:pStyle w:val="ab"/>
              <w:numPr>
                <w:ilvl w:val="0"/>
                <w:numId w:val="70"/>
              </w:numPr>
              <w:ind w:left="333" w:hanging="284"/>
              <w:rPr>
                <w:rFonts w:ascii="Tahoma" w:eastAsia="Times New Roman" w:hAnsi="Tahoma" w:cs="Tahoma"/>
                <w:color w:val="000000"/>
                <w:sz w:val="22"/>
                <w:szCs w:val="22"/>
                <w:lang w:val="ru-RU" w:eastAsia="ru-RU" w:bidi="ar-SA"/>
              </w:rPr>
            </w:pPr>
            <w:r w:rsidRPr="006C69F2">
              <w:rPr>
                <w:rFonts w:ascii="Tahoma" w:eastAsia="Times New Roman" w:hAnsi="Tahoma" w:cs="Tahoma"/>
                <w:color w:val="000000"/>
                <w:sz w:val="22"/>
                <w:szCs w:val="22"/>
                <w:lang w:val="ru-RU" w:eastAsia="ru-RU" w:bidi="ar-SA"/>
              </w:rPr>
              <w:t>менее 150 кВт</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15,79%</w:t>
            </w:r>
          </w:p>
        </w:tc>
        <w:tc>
          <w:tcPr>
            <w:tcW w:w="2409" w:type="dxa"/>
            <w:tcBorders>
              <w:top w:val="nil"/>
              <w:left w:val="nil"/>
              <w:bottom w:val="single" w:sz="4" w:space="0" w:color="auto"/>
              <w:right w:val="single" w:sz="4" w:space="0" w:color="auto"/>
            </w:tcBorders>
            <w:shd w:val="clear" w:color="auto" w:fill="auto"/>
            <w:noWrap/>
            <w:vAlign w:val="bottom"/>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х </w:t>
            </w:r>
          </w:p>
        </w:tc>
        <w:tc>
          <w:tcPr>
            <w:tcW w:w="2268"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х </w:t>
            </w:r>
          </w:p>
        </w:tc>
      </w:tr>
      <w:tr w:rsidR="006E6801" w:rsidRPr="006C69F2" w:rsidTr="006C69F2">
        <w:trPr>
          <w:trHeight w:val="315"/>
        </w:trPr>
        <w:tc>
          <w:tcPr>
            <w:tcW w:w="8095" w:type="dxa"/>
            <w:tcBorders>
              <w:top w:val="nil"/>
              <w:left w:val="single" w:sz="4" w:space="0" w:color="auto"/>
              <w:bottom w:val="single" w:sz="4" w:space="0" w:color="auto"/>
              <w:right w:val="single" w:sz="4" w:space="0" w:color="auto"/>
            </w:tcBorders>
            <w:shd w:val="clear" w:color="000000" w:fill="FFC000"/>
            <w:vAlign w:val="center"/>
            <w:hideMark/>
          </w:tcPr>
          <w:p w:rsidR="006E6801" w:rsidRPr="00B452CA" w:rsidRDefault="006E6801" w:rsidP="00D91998">
            <w:pPr>
              <w:pStyle w:val="ab"/>
              <w:numPr>
                <w:ilvl w:val="0"/>
                <w:numId w:val="70"/>
              </w:numPr>
              <w:ind w:left="333" w:hanging="284"/>
              <w:rPr>
                <w:rFonts w:ascii="Tahoma" w:eastAsia="Times New Roman" w:hAnsi="Tahoma" w:cs="Tahoma"/>
                <w:color w:val="000000"/>
                <w:sz w:val="22"/>
                <w:szCs w:val="22"/>
                <w:lang w:val="ru-RU" w:eastAsia="ru-RU" w:bidi="ar-SA"/>
              </w:rPr>
            </w:pPr>
            <w:r w:rsidRPr="006C69F2">
              <w:rPr>
                <w:rFonts w:ascii="Tahoma" w:eastAsia="Times New Roman" w:hAnsi="Tahoma" w:cs="Tahoma"/>
                <w:color w:val="000000"/>
                <w:sz w:val="22"/>
                <w:szCs w:val="22"/>
                <w:lang w:val="ru-RU" w:eastAsia="ru-RU" w:bidi="ar-SA"/>
              </w:rPr>
              <w:t>от 150 до 670 кВт</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14,64%</w:t>
            </w:r>
          </w:p>
        </w:tc>
        <w:tc>
          <w:tcPr>
            <w:tcW w:w="2409" w:type="dxa"/>
            <w:tcBorders>
              <w:top w:val="nil"/>
              <w:left w:val="nil"/>
              <w:bottom w:val="single" w:sz="4" w:space="0" w:color="auto"/>
              <w:right w:val="single" w:sz="4" w:space="0" w:color="auto"/>
            </w:tcBorders>
            <w:shd w:val="clear" w:color="auto" w:fill="auto"/>
            <w:noWrap/>
            <w:vAlign w:val="bottom"/>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х</w:t>
            </w:r>
          </w:p>
        </w:tc>
        <w:tc>
          <w:tcPr>
            <w:tcW w:w="2268"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х</w:t>
            </w:r>
          </w:p>
        </w:tc>
      </w:tr>
      <w:tr w:rsidR="006E6801" w:rsidRPr="006C69F2" w:rsidTr="006C69F2">
        <w:trPr>
          <w:trHeight w:val="315"/>
        </w:trPr>
        <w:tc>
          <w:tcPr>
            <w:tcW w:w="8095" w:type="dxa"/>
            <w:tcBorders>
              <w:top w:val="nil"/>
              <w:left w:val="single" w:sz="4" w:space="0" w:color="auto"/>
              <w:bottom w:val="single" w:sz="4" w:space="0" w:color="auto"/>
              <w:right w:val="single" w:sz="4" w:space="0" w:color="auto"/>
            </w:tcBorders>
            <w:shd w:val="clear" w:color="000000" w:fill="FFC000"/>
            <w:vAlign w:val="center"/>
            <w:hideMark/>
          </w:tcPr>
          <w:p w:rsidR="006E6801" w:rsidRPr="00B452CA" w:rsidRDefault="006E6801" w:rsidP="00D91998">
            <w:pPr>
              <w:pStyle w:val="ab"/>
              <w:numPr>
                <w:ilvl w:val="0"/>
                <w:numId w:val="70"/>
              </w:numPr>
              <w:ind w:left="333" w:hanging="284"/>
              <w:rPr>
                <w:rFonts w:ascii="Tahoma" w:eastAsia="Times New Roman" w:hAnsi="Tahoma" w:cs="Tahoma"/>
                <w:color w:val="000000"/>
                <w:sz w:val="22"/>
                <w:szCs w:val="22"/>
                <w:lang w:val="ru-RU" w:eastAsia="ru-RU" w:bidi="ar-SA"/>
              </w:rPr>
            </w:pPr>
            <w:r w:rsidRPr="006C69F2">
              <w:rPr>
                <w:rFonts w:ascii="Tahoma" w:eastAsia="Times New Roman" w:hAnsi="Tahoma" w:cs="Tahoma"/>
                <w:color w:val="000000"/>
                <w:sz w:val="22"/>
                <w:szCs w:val="22"/>
                <w:lang w:val="ru-RU" w:eastAsia="ru-RU" w:bidi="ar-SA"/>
              </w:rPr>
              <w:t>от 670 кВт до 10 МВт</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10,07%</w:t>
            </w:r>
          </w:p>
        </w:tc>
        <w:tc>
          <w:tcPr>
            <w:tcW w:w="2409" w:type="dxa"/>
            <w:tcBorders>
              <w:top w:val="nil"/>
              <w:left w:val="nil"/>
              <w:bottom w:val="single" w:sz="4" w:space="0" w:color="auto"/>
              <w:right w:val="single" w:sz="4" w:space="0" w:color="auto"/>
            </w:tcBorders>
            <w:shd w:val="clear" w:color="auto" w:fill="auto"/>
            <w:noWrap/>
            <w:vAlign w:val="bottom"/>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х</w:t>
            </w:r>
          </w:p>
        </w:tc>
        <w:tc>
          <w:tcPr>
            <w:tcW w:w="2268"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х</w:t>
            </w:r>
          </w:p>
        </w:tc>
      </w:tr>
      <w:tr w:rsidR="006E6801" w:rsidRPr="006C69F2" w:rsidTr="006C69F2">
        <w:trPr>
          <w:trHeight w:val="315"/>
        </w:trPr>
        <w:tc>
          <w:tcPr>
            <w:tcW w:w="8095" w:type="dxa"/>
            <w:tcBorders>
              <w:top w:val="nil"/>
              <w:left w:val="single" w:sz="4" w:space="0" w:color="auto"/>
              <w:bottom w:val="single" w:sz="4" w:space="0" w:color="auto"/>
              <w:right w:val="single" w:sz="4" w:space="0" w:color="auto"/>
            </w:tcBorders>
            <w:shd w:val="clear" w:color="000000" w:fill="FFC000"/>
            <w:vAlign w:val="center"/>
            <w:hideMark/>
          </w:tcPr>
          <w:p w:rsidR="006E6801" w:rsidRPr="00B452CA" w:rsidRDefault="006E6801" w:rsidP="00D91998">
            <w:pPr>
              <w:pStyle w:val="ab"/>
              <w:numPr>
                <w:ilvl w:val="0"/>
                <w:numId w:val="70"/>
              </w:numPr>
              <w:ind w:left="333" w:hanging="284"/>
              <w:rPr>
                <w:rFonts w:ascii="Tahoma" w:eastAsia="Times New Roman" w:hAnsi="Tahoma" w:cs="Tahoma"/>
                <w:color w:val="000000"/>
                <w:sz w:val="22"/>
                <w:szCs w:val="22"/>
                <w:lang w:val="ru-RU" w:eastAsia="ru-RU" w:bidi="ar-SA"/>
              </w:rPr>
            </w:pPr>
            <w:r w:rsidRPr="006C69F2">
              <w:rPr>
                <w:rFonts w:ascii="Tahoma" w:eastAsia="Times New Roman" w:hAnsi="Tahoma" w:cs="Tahoma"/>
                <w:color w:val="000000"/>
                <w:sz w:val="22"/>
                <w:szCs w:val="22"/>
                <w:lang w:val="ru-RU" w:eastAsia="ru-RU" w:bidi="ar-SA"/>
              </w:rPr>
              <w:t>не менее 10 МВт</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5,95%</w:t>
            </w:r>
          </w:p>
        </w:tc>
        <w:tc>
          <w:tcPr>
            <w:tcW w:w="2409" w:type="dxa"/>
            <w:tcBorders>
              <w:top w:val="nil"/>
              <w:left w:val="nil"/>
              <w:bottom w:val="single" w:sz="4" w:space="0" w:color="auto"/>
              <w:right w:val="single" w:sz="4" w:space="0" w:color="auto"/>
            </w:tcBorders>
            <w:shd w:val="clear" w:color="auto" w:fill="auto"/>
            <w:noWrap/>
            <w:vAlign w:val="bottom"/>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х </w:t>
            </w:r>
          </w:p>
        </w:tc>
        <w:tc>
          <w:tcPr>
            <w:tcW w:w="2268"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х</w:t>
            </w:r>
          </w:p>
        </w:tc>
      </w:tr>
      <w:tr w:rsidR="006E6801" w:rsidRPr="006C69F2" w:rsidTr="006C69F2">
        <w:trPr>
          <w:trHeight w:val="570"/>
        </w:trPr>
        <w:tc>
          <w:tcPr>
            <w:tcW w:w="8095" w:type="dxa"/>
            <w:tcBorders>
              <w:top w:val="nil"/>
              <w:left w:val="single" w:sz="4" w:space="0" w:color="auto"/>
              <w:bottom w:val="single" w:sz="4" w:space="0" w:color="auto"/>
              <w:right w:val="single" w:sz="4" w:space="0" w:color="auto"/>
            </w:tcBorders>
            <w:shd w:val="clear" w:color="000000" w:fill="FFC000"/>
            <w:vAlign w:val="center"/>
            <w:hideMark/>
          </w:tcPr>
          <w:p w:rsidR="006E6801" w:rsidRPr="006C69F2" w:rsidRDefault="006E6801" w:rsidP="00D5012B">
            <w:pPr>
              <w:ind w:left="49"/>
              <w:rPr>
                <w:rFonts w:ascii="Tahoma" w:eastAsia="Times New Roman" w:hAnsi="Tahoma" w:cs="Tahoma"/>
                <w:bCs/>
                <w:color w:val="000000"/>
                <w:sz w:val="22"/>
                <w:szCs w:val="22"/>
                <w:lang w:val="ru-RU" w:eastAsia="ru-RU" w:bidi="ar-SA"/>
              </w:rPr>
            </w:pPr>
            <w:r w:rsidRPr="006C69F2">
              <w:rPr>
                <w:rFonts w:ascii="Tahoma" w:eastAsia="Times New Roman" w:hAnsi="Tahoma" w:cs="Tahoma"/>
                <w:bCs/>
                <w:color w:val="000000"/>
                <w:sz w:val="22"/>
                <w:szCs w:val="22"/>
                <w:lang w:val="ru-RU" w:eastAsia="ru-RU" w:bidi="ar-SA"/>
              </w:rPr>
              <w:t>Коэффициент параметров деятельности ГП (К рег)</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0,32</w:t>
            </w:r>
          </w:p>
        </w:tc>
        <w:tc>
          <w:tcPr>
            <w:tcW w:w="2409" w:type="dxa"/>
            <w:tcBorders>
              <w:top w:val="nil"/>
              <w:left w:val="nil"/>
              <w:bottom w:val="single" w:sz="4" w:space="0" w:color="auto"/>
              <w:right w:val="single" w:sz="4" w:space="0" w:color="auto"/>
            </w:tcBorders>
            <w:shd w:val="clear" w:color="auto" w:fill="auto"/>
            <w:noWrap/>
            <w:vAlign w:val="bottom"/>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х</w:t>
            </w:r>
          </w:p>
        </w:tc>
        <w:tc>
          <w:tcPr>
            <w:tcW w:w="2268"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х</w:t>
            </w:r>
          </w:p>
        </w:tc>
      </w:tr>
      <w:tr w:rsidR="006E6801" w:rsidRPr="006C69F2" w:rsidTr="006C69F2">
        <w:trPr>
          <w:trHeight w:val="315"/>
        </w:trPr>
        <w:tc>
          <w:tcPr>
            <w:tcW w:w="8095" w:type="dxa"/>
            <w:tcBorders>
              <w:top w:val="nil"/>
              <w:left w:val="single" w:sz="4" w:space="0" w:color="auto"/>
              <w:bottom w:val="single" w:sz="4" w:space="0" w:color="auto"/>
              <w:right w:val="single" w:sz="4" w:space="0" w:color="auto"/>
            </w:tcBorders>
            <w:shd w:val="clear" w:color="000000" w:fill="FFC000"/>
            <w:vAlign w:val="center"/>
            <w:hideMark/>
          </w:tcPr>
          <w:p w:rsidR="006E6801" w:rsidRPr="006C69F2" w:rsidRDefault="006E6801" w:rsidP="00D5012B">
            <w:pPr>
              <w:ind w:left="49"/>
              <w:rPr>
                <w:rFonts w:ascii="Tahoma" w:eastAsia="Times New Roman" w:hAnsi="Tahoma" w:cs="Tahoma"/>
                <w:bCs/>
                <w:color w:val="000000"/>
                <w:sz w:val="22"/>
                <w:szCs w:val="22"/>
                <w:lang w:val="ru-RU" w:eastAsia="ru-RU" w:bidi="ar-SA"/>
              </w:rPr>
            </w:pPr>
            <w:r w:rsidRPr="006C69F2">
              <w:rPr>
                <w:rFonts w:ascii="Tahoma" w:eastAsia="Times New Roman" w:hAnsi="Tahoma" w:cs="Tahoma"/>
                <w:bCs/>
                <w:color w:val="000000"/>
                <w:sz w:val="22"/>
                <w:szCs w:val="22"/>
                <w:lang w:val="ru-RU" w:eastAsia="ru-RU" w:bidi="ar-SA"/>
              </w:rPr>
              <w:t>Цена покупки</w:t>
            </w:r>
          </w:p>
        </w:tc>
        <w:tc>
          <w:tcPr>
            <w:tcW w:w="2552"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2 114,31</w:t>
            </w:r>
          </w:p>
        </w:tc>
        <w:tc>
          <w:tcPr>
            <w:tcW w:w="2409"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х</w:t>
            </w:r>
          </w:p>
        </w:tc>
        <w:tc>
          <w:tcPr>
            <w:tcW w:w="2268" w:type="dxa"/>
            <w:tcBorders>
              <w:top w:val="nil"/>
              <w:left w:val="nil"/>
              <w:bottom w:val="single" w:sz="4" w:space="0" w:color="auto"/>
              <w:right w:val="single" w:sz="4" w:space="0" w:color="auto"/>
            </w:tcBorders>
            <w:shd w:val="clear" w:color="auto" w:fill="auto"/>
            <w:noWrap/>
            <w:vAlign w:val="center"/>
            <w:hideMark/>
          </w:tcPr>
          <w:p w:rsidR="006E6801" w:rsidRPr="006C69F2" w:rsidRDefault="006E6801" w:rsidP="001B1B9C">
            <w:pPr>
              <w:jc w:val="center"/>
              <w:rPr>
                <w:rFonts w:ascii="Times New Roman" w:eastAsia="Times New Roman" w:hAnsi="Times New Roman"/>
                <w:color w:val="000000"/>
                <w:sz w:val="22"/>
                <w:szCs w:val="22"/>
                <w:lang w:val="ru-RU" w:eastAsia="ru-RU" w:bidi="ar-SA"/>
              </w:rPr>
            </w:pPr>
            <w:r w:rsidRPr="006C69F2">
              <w:rPr>
                <w:rFonts w:ascii="Times New Roman" w:eastAsia="Times New Roman" w:hAnsi="Times New Roman"/>
                <w:color w:val="000000"/>
                <w:sz w:val="22"/>
                <w:szCs w:val="22"/>
                <w:lang w:val="ru-RU" w:eastAsia="ru-RU" w:bidi="ar-SA"/>
              </w:rPr>
              <w:t> х</w:t>
            </w:r>
          </w:p>
        </w:tc>
      </w:tr>
    </w:tbl>
    <w:p w:rsidR="006E6801" w:rsidRPr="006E6801" w:rsidRDefault="006E6801" w:rsidP="00780988">
      <w:pPr>
        <w:spacing w:after="120" w:line="360" w:lineRule="auto"/>
        <w:ind w:firstLine="567"/>
        <w:contextualSpacing/>
        <w:jc w:val="both"/>
        <w:rPr>
          <w:rFonts w:ascii="Tahoma" w:eastAsia="Times New Roman" w:hAnsi="Tahoma" w:cs="Tahoma"/>
          <w:lang w:val="ru-RU" w:eastAsia="ru-RU" w:bidi="ar-SA"/>
        </w:rPr>
      </w:pPr>
    </w:p>
    <w:p w:rsidR="008B4BBE" w:rsidRDefault="006E6801" w:rsidP="00780988">
      <w:pPr>
        <w:spacing w:after="120"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Средняя сбытовая надбавка акционерного общества «Екатеринбургэнергосбыт», утвержденная на 2018 год, составила 88,35 руб./тыс.</w:t>
      </w:r>
      <w:r w:rsidR="006C69F2">
        <w:rPr>
          <w:rFonts w:ascii="Tahoma" w:eastAsia="Times New Roman" w:hAnsi="Tahoma" w:cs="Tahoma"/>
          <w:lang w:val="ru-RU" w:eastAsia="ru-RU" w:bidi="ar-SA"/>
        </w:rPr>
        <w:t xml:space="preserve"> </w:t>
      </w:r>
      <w:r w:rsidRPr="006E6801">
        <w:rPr>
          <w:rFonts w:ascii="Tahoma" w:eastAsia="Times New Roman" w:hAnsi="Tahoma" w:cs="Tahoma"/>
          <w:lang w:val="ru-RU" w:eastAsia="ru-RU" w:bidi="ar-SA"/>
        </w:rPr>
        <w:t>кВт∙ч и является самой низкой среди гарантирующих поставщиков как региона, так и аналогичных «городских» ГП на территории России.</w:t>
      </w:r>
    </w:p>
    <w:p w:rsidR="008B4BBE" w:rsidRDefault="008B4BBE" w:rsidP="00780988">
      <w:pPr>
        <w:spacing w:after="200" w:line="276" w:lineRule="auto"/>
        <w:ind w:firstLine="567"/>
        <w:rPr>
          <w:rFonts w:ascii="Tahoma" w:eastAsia="Times New Roman" w:hAnsi="Tahoma" w:cs="Tahoma"/>
          <w:lang w:val="ru-RU" w:eastAsia="ru-RU" w:bidi="ar-SA"/>
        </w:rPr>
      </w:pPr>
      <w:r>
        <w:rPr>
          <w:rFonts w:ascii="Tahoma" w:eastAsia="Times New Roman" w:hAnsi="Tahoma" w:cs="Tahoma"/>
          <w:lang w:val="ru-RU" w:eastAsia="ru-RU" w:bidi="ar-SA"/>
        </w:rPr>
        <w:br w:type="page"/>
      </w:r>
    </w:p>
    <w:p w:rsidR="006E6801" w:rsidRPr="006547D5" w:rsidRDefault="006E6801" w:rsidP="006547D5">
      <w:pPr>
        <w:tabs>
          <w:tab w:val="left" w:pos="1648"/>
          <w:tab w:val="center" w:pos="7993"/>
        </w:tabs>
        <w:spacing w:line="360" w:lineRule="auto"/>
        <w:ind w:firstLine="567"/>
        <w:jc w:val="center"/>
        <w:rPr>
          <w:rFonts w:ascii="Tahoma" w:eastAsia="Times New Roman" w:hAnsi="Tahoma" w:cs="Tahoma"/>
          <w:b/>
          <w:lang w:val="ru-RU" w:eastAsia="ru-RU" w:bidi="ar-SA"/>
        </w:rPr>
      </w:pPr>
      <w:r w:rsidRPr="006547D5">
        <w:rPr>
          <w:rFonts w:ascii="Tahoma" w:eastAsia="Times New Roman" w:hAnsi="Tahoma" w:cs="Tahoma"/>
          <w:b/>
          <w:lang w:val="ru-RU" w:eastAsia="ru-RU" w:bidi="ar-SA"/>
        </w:rPr>
        <w:t>Сравнение показателей ГП за 2018 год</w:t>
      </w:r>
    </w:p>
    <w:tbl>
      <w:tblPr>
        <w:tblW w:w="14459" w:type="dxa"/>
        <w:tblInd w:w="93" w:type="dxa"/>
        <w:tblLayout w:type="fixed"/>
        <w:tblLook w:val="04A0" w:firstRow="1" w:lastRow="0" w:firstColumn="1" w:lastColumn="0" w:noHBand="0" w:noVBand="1"/>
      </w:tblPr>
      <w:tblGrid>
        <w:gridCol w:w="2269"/>
        <w:gridCol w:w="938"/>
        <w:gridCol w:w="939"/>
        <w:gridCol w:w="1070"/>
        <w:gridCol w:w="1201"/>
        <w:gridCol w:w="1071"/>
        <w:gridCol w:w="940"/>
        <w:gridCol w:w="1071"/>
        <w:gridCol w:w="1071"/>
        <w:gridCol w:w="1071"/>
        <w:gridCol w:w="939"/>
        <w:gridCol w:w="939"/>
        <w:gridCol w:w="940"/>
      </w:tblGrid>
      <w:tr w:rsidR="006E6801" w:rsidRPr="00B452CA" w:rsidTr="007738AE">
        <w:trPr>
          <w:trHeight w:val="315"/>
          <w:tblHeader/>
        </w:trPr>
        <w:tc>
          <w:tcPr>
            <w:tcW w:w="2425" w:type="dxa"/>
            <w:vMerge w:val="restart"/>
            <w:tcBorders>
              <w:top w:val="single" w:sz="4" w:space="0" w:color="auto"/>
              <w:left w:val="single" w:sz="4" w:space="0" w:color="auto"/>
              <w:bottom w:val="single" w:sz="4" w:space="0" w:color="auto"/>
              <w:right w:val="single" w:sz="4" w:space="0" w:color="auto"/>
            </w:tcBorders>
            <w:shd w:val="clear" w:color="000000" w:fill="339966"/>
            <w:noWrap/>
            <w:vAlign w:val="center"/>
            <w:hideMark/>
          </w:tcPr>
          <w:p w:rsidR="006E6801" w:rsidRPr="00B452CA" w:rsidRDefault="006E6801" w:rsidP="00780988">
            <w:pPr>
              <w:ind w:left="49"/>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Показатель</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339966"/>
            <w:vAlign w:val="center"/>
            <w:hideMark/>
          </w:tcPr>
          <w:p w:rsidR="006E6801" w:rsidRPr="00B452CA" w:rsidRDefault="006E6801" w:rsidP="00780988">
            <w:pPr>
              <w:ind w:right="-35" w:firstLine="40"/>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Единица измерения</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339966"/>
            <w:vAlign w:val="center"/>
            <w:hideMark/>
          </w:tcPr>
          <w:p w:rsidR="006E6801" w:rsidRPr="00B452CA" w:rsidRDefault="006E6801" w:rsidP="00B452CA">
            <w:pPr>
              <w:ind w:right="-88"/>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АО «ЕЭнС»</w:t>
            </w:r>
          </w:p>
        </w:tc>
        <w:tc>
          <w:tcPr>
            <w:tcW w:w="7938" w:type="dxa"/>
            <w:gridSpan w:val="7"/>
            <w:tcBorders>
              <w:top w:val="single" w:sz="4" w:space="0" w:color="auto"/>
              <w:left w:val="nil"/>
              <w:bottom w:val="single" w:sz="4" w:space="0" w:color="auto"/>
              <w:right w:val="single" w:sz="4" w:space="0" w:color="auto"/>
            </w:tcBorders>
            <w:shd w:val="clear" w:color="000000" w:fill="339966"/>
            <w:vAlign w:val="center"/>
            <w:hideMark/>
          </w:tcPr>
          <w:p w:rsidR="006E6801" w:rsidRPr="00B452CA" w:rsidRDefault="006E6801" w:rsidP="00780988">
            <w:pPr>
              <w:ind w:firstLine="567"/>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«Городские» ГП России</w:t>
            </w:r>
          </w:p>
        </w:tc>
        <w:tc>
          <w:tcPr>
            <w:tcW w:w="2977" w:type="dxa"/>
            <w:gridSpan w:val="3"/>
            <w:tcBorders>
              <w:top w:val="single" w:sz="4" w:space="0" w:color="auto"/>
              <w:left w:val="nil"/>
              <w:bottom w:val="single" w:sz="4" w:space="0" w:color="auto"/>
              <w:right w:val="single" w:sz="4" w:space="0" w:color="000000"/>
            </w:tcBorders>
            <w:shd w:val="clear" w:color="000000" w:fill="339966"/>
            <w:vAlign w:val="center"/>
            <w:hideMark/>
          </w:tcPr>
          <w:p w:rsidR="006E6801" w:rsidRPr="00B452CA" w:rsidRDefault="006E6801" w:rsidP="00780988">
            <w:pPr>
              <w:ind w:firstLine="567"/>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ГП Свердловской области</w:t>
            </w:r>
          </w:p>
        </w:tc>
      </w:tr>
      <w:tr w:rsidR="006E6801" w:rsidRPr="00B452CA" w:rsidTr="00780988">
        <w:trPr>
          <w:cantSplit/>
          <w:trHeight w:val="2886"/>
          <w:tblHeader/>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6E6801" w:rsidRPr="00B452CA" w:rsidRDefault="006E6801" w:rsidP="00780988">
            <w:pPr>
              <w:ind w:firstLine="567"/>
              <w:rPr>
                <w:rFonts w:ascii="Tahoma" w:eastAsia="Times New Roman" w:hAnsi="Tahoma" w:cs="Tahoma"/>
                <w:b/>
                <w:bCs/>
                <w:color w:val="000000"/>
                <w:sz w:val="20"/>
                <w:szCs w:val="20"/>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E6801" w:rsidRPr="00B452CA" w:rsidRDefault="006E6801" w:rsidP="00780988">
            <w:pPr>
              <w:ind w:firstLine="567"/>
              <w:rPr>
                <w:rFonts w:ascii="Tahoma" w:eastAsia="Times New Roman" w:hAnsi="Tahoma" w:cs="Tahoma"/>
                <w:b/>
                <w:bCs/>
                <w:color w:val="000000"/>
                <w:sz w:val="20"/>
                <w:szCs w:val="20"/>
                <w:lang w:val="ru-RU" w:eastAsia="ru-RU" w:bidi="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E6801" w:rsidRPr="00B452CA" w:rsidRDefault="006E6801" w:rsidP="00780988">
            <w:pPr>
              <w:ind w:firstLine="567"/>
              <w:rPr>
                <w:rFonts w:ascii="Tahoma" w:eastAsia="Times New Roman" w:hAnsi="Tahoma" w:cs="Tahoma"/>
                <w:b/>
                <w:bCs/>
                <w:color w:val="000000"/>
                <w:sz w:val="20"/>
                <w:szCs w:val="20"/>
                <w:lang w:val="ru-RU" w:eastAsia="ru-RU" w:bidi="ar-SA"/>
              </w:rPr>
            </w:pPr>
          </w:p>
        </w:tc>
        <w:tc>
          <w:tcPr>
            <w:tcW w:w="1134" w:type="dxa"/>
            <w:tcBorders>
              <w:top w:val="nil"/>
              <w:left w:val="nil"/>
              <w:bottom w:val="single" w:sz="4" w:space="0" w:color="auto"/>
              <w:right w:val="single" w:sz="4" w:space="0" w:color="auto"/>
            </w:tcBorders>
            <w:shd w:val="clear" w:color="000000" w:fill="339966"/>
            <w:textDirection w:val="btLr"/>
            <w:vAlign w:val="center"/>
            <w:hideMark/>
          </w:tcPr>
          <w:p w:rsidR="006E6801" w:rsidRPr="00B452CA" w:rsidRDefault="006E6801" w:rsidP="00780988">
            <w:pPr>
              <w:ind w:left="113" w:right="113" w:firstLine="567"/>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АО "Барнаульская горэлектросеть"</w:t>
            </w:r>
          </w:p>
        </w:tc>
        <w:tc>
          <w:tcPr>
            <w:tcW w:w="1275" w:type="dxa"/>
            <w:tcBorders>
              <w:top w:val="nil"/>
              <w:left w:val="nil"/>
              <w:bottom w:val="single" w:sz="4" w:space="0" w:color="auto"/>
              <w:right w:val="single" w:sz="4" w:space="0" w:color="auto"/>
            </w:tcBorders>
            <w:shd w:val="clear" w:color="000000" w:fill="339966"/>
            <w:textDirection w:val="btLr"/>
            <w:vAlign w:val="center"/>
            <w:hideMark/>
          </w:tcPr>
          <w:p w:rsidR="006E6801" w:rsidRPr="00B452CA" w:rsidRDefault="006E6801" w:rsidP="00780988">
            <w:pPr>
              <w:ind w:left="113" w:right="113" w:firstLine="567"/>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ООО «Рязанская городская мунициальная энрегосбытовая компания</w:t>
            </w:r>
          </w:p>
        </w:tc>
        <w:tc>
          <w:tcPr>
            <w:tcW w:w="1134" w:type="dxa"/>
            <w:tcBorders>
              <w:top w:val="nil"/>
              <w:left w:val="nil"/>
              <w:bottom w:val="single" w:sz="4" w:space="0" w:color="auto"/>
              <w:right w:val="single" w:sz="4" w:space="0" w:color="auto"/>
            </w:tcBorders>
            <w:shd w:val="clear" w:color="000000" w:fill="339966"/>
            <w:textDirection w:val="btLr"/>
            <w:vAlign w:val="center"/>
            <w:hideMark/>
          </w:tcPr>
          <w:p w:rsidR="006E6801" w:rsidRPr="00B452CA" w:rsidRDefault="006E6801" w:rsidP="00780988">
            <w:pPr>
              <w:ind w:left="113" w:right="113" w:firstLine="567"/>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ООО «ТольяттиЭнергоСбыт"</w:t>
            </w:r>
          </w:p>
        </w:tc>
        <w:tc>
          <w:tcPr>
            <w:tcW w:w="993" w:type="dxa"/>
            <w:tcBorders>
              <w:top w:val="nil"/>
              <w:left w:val="nil"/>
              <w:bottom w:val="single" w:sz="4" w:space="0" w:color="auto"/>
              <w:right w:val="single" w:sz="4" w:space="0" w:color="auto"/>
            </w:tcBorders>
            <w:shd w:val="clear" w:color="000000" w:fill="339966"/>
            <w:textDirection w:val="btLr"/>
            <w:vAlign w:val="center"/>
            <w:hideMark/>
          </w:tcPr>
          <w:p w:rsidR="006E6801" w:rsidRPr="00B452CA" w:rsidRDefault="006E6801" w:rsidP="00780988">
            <w:pPr>
              <w:ind w:left="113" w:right="113" w:firstLine="567"/>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АО "Самарагорэнергосбыт"</w:t>
            </w:r>
          </w:p>
        </w:tc>
        <w:tc>
          <w:tcPr>
            <w:tcW w:w="1134" w:type="dxa"/>
            <w:tcBorders>
              <w:top w:val="nil"/>
              <w:left w:val="nil"/>
              <w:bottom w:val="single" w:sz="4" w:space="0" w:color="auto"/>
              <w:right w:val="single" w:sz="4" w:space="0" w:color="auto"/>
            </w:tcBorders>
            <w:shd w:val="clear" w:color="000000" w:fill="339966"/>
            <w:textDirection w:val="btLr"/>
            <w:vAlign w:val="center"/>
            <w:hideMark/>
          </w:tcPr>
          <w:p w:rsidR="006E6801" w:rsidRPr="00B452CA" w:rsidRDefault="006E6801" w:rsidP="00780988">
            <w:pPr>
              <w:ind w:left="113" w:right="113" w:firstLine="567"/>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ООО "Саратовское предприятие городских электрических сетей"</w:t>
            </w:r>
          </w:p>
        </w:tc>
        <w:tc>
          <w:tcPr>
            <w:tcW w:w="1134" w:type="dxa"/>
            <w:tcBorders>
              <w:top w:val="nil"/>
              <w:left w:val="nil"/>
              <w:bottom w:val="single" w:sz="4" w:space="0" w:color="auto"/>
              <w:right w:val="single" w:sz="4" w:space="0" w:color="auto"/>
            </w:tcBorders>
            <w:shd w:val="clear" w:color="000000" w:fill="339966"/>
            <w:textDirection w:val="btLr"/>
            <w:vAlign w:val="center"/>
            <w:hideMark/>
          </w:tcPr>
          <w:p w:rsidR="006E6801" w:rsidRPr="00B452CA" w:rsidRDefault="006E6801" w:rsidP="00780988">
            <w:pPr>
              <w:ind w:left="113" w:right="113" w:firstLine="567"/>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ООО «Магнитогорская энергетическая компания</w:t>
            </w:r>
          </w:p>
        </w:tc>
        <w:tc>
          <w:tcPr>
            <w:tcW w:w="1134" w:type="dxa"/>
            <w:tcBorders>
              <w:top w:val="nil"/>
              <w:left w:val="nil"/>
              <w:bottom w:val="single" w:sz="4" w:space="0" w:color="auto"/>
              <w:right w:val="single" w:sz="4" w:space="0" w:color="auto"/>
            </w:tcBorders>
            <w:shd w:val="clear" w:color="000000" w:fill="339966"/>
            <w:textDirection w:val="btLr"/>
            <w:vAlign w:val="center"/>
            <w:hideMark/>
          </w:tcPr>
          <w:p w:rsidR="006E6801" w:rsidRPr="00B452CA" w:rsidRDefault="006E6801" w:rsidP="00780988">
            <w:pPr>
              <w:ind w:left="113" w:right="113" w:firstLine="567"/>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ОАО ТЭК (Тольяттинская энергосбытовая компания)</w:t>
            </w:r>
          </w:p>
        </w:tc>
        <w:tc>
          <w:tcPr>
            <w:tcW w:w="992" w:type="dxa"/>
            <w:tcBorders>
              <w:top w:val="nil"/>
              <w:left w:val="nil"/>
              <w:bottom w:val="single" w:sz="4" w:space="0" w:color="auto"/>
              <w:right w:val="single" w:sz="4" w:space="0" w:color="auto"/>
            </w:tcBorders>
            <w:shd w:val="clear" w:color="000000" w:fill="339966"/>
            <w:textDirection w:val="btLr"/>
            <w:vAlign w:val="center"/>
            <w:hideMark/>
          </w:tcPr>
          <w:p w:rsidR="006E6801" w:rsidRPr="00B452CA" w:rsidRDefault="006E6801" w:rsidP="00780988">
            <w:pPr>
              <w:ind w:left="113" w:right="113" w:firstLine="567"/>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ОАО «ЭнергосбыТ Плюс"</w:t>
            </w:r>
          </w:p>
        </w:tc>
        <w:tc>
          <w:tcPr>
            <w:tcW w:w="992" w:type="dxa"/>
            <w:tcBorders>
              <w:top w:val="nil"/>
              <w:left w:val="nil"/>
              <w:bottom w:val="single" w:sz="4" w:space="0" w:color="auto"/>
              <w:right w:val="single" w:sz="4" w:space="0" w:color="auto"/>
            </w:tcBorders>
            <w:shd w:val="clear" w:color="000000" w:fill="339966"/>
            <w:textDirection w:val="btLr"/>
            <w:vAlign w:val="center"/>
            <w:hideMark/>
          </w:tcPr>
          <w:p w:rsidR="006E6801" w:rsidRPr="00B452CA" w:rsidRDefault="006E6801" w:rsidP="00780988">
            <w:pPr>
              <w:ind w:left="113" w:right="113" w:firstLine="567"/>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Нижнетагильский филиал АО  Роскоммунэнерго Тагилэнергосбыт</w:t>
            </w:r>
          </w:p>
        </w:tc>
        <w:tc>
          <w:tcPr>
            <w:tcW w:w="993" w:type="dxa"/>
            <w:tcBorders>
              <w:top w:val="nil"/>
              <w:left w:val="nil"/>
              <w:bottom w:val="single" w:sz="4" w:space="0" w:color="auto"/>
              <w:right w:val="single" w:sz="4" w:space="0" w:color="auto"/>
            </w:tcBorders>
            <w:shd w:val="clear" w:color="000000" w:fill="339966"/>
            <w:textDirection w:val="btLr"/>
            <w:vAlign w:val="center"/>
            <w:hideMark/>
          </w:tcPr>
          <w:p w:rsidR="006E6801" w:rsidRPr="00B452CA" w:rsidRDefault="006E6801" w:rsidP="00780988">
            <w:pPr>
              <w:ind w:left="113" w:right="113" w:firstLine="567"/>
              <w:jc w:val="center"/>
              <w:rPr>
                <w:rFonts w:ascii="Tahoma" w:eastAsia="Times New Roman" w:hAnsi="Tahoma" w:cs="Tahoma"/>
                <w:b/>
                <w:bCs/>
                <w:color w:val="000000"/>
                <w:sz w:val="20"/>
                <w:szCs w:val="20"/>
                <w:lang w:val="ru-RU" w:eastAsia="ru-RU" w:bidi="ar-SA"/>
              </w:rPr>
            </w:pPr>
            <w:r w:rsidRPr="00B452CA">
              <w:rPr>
                <w:rFonts w:ascii="Tahoma" w:eastAsia="Times New Roman" w:hAnsi="Tahoma" w:cs="Tahoma"/>
                <w:b/>
                <w:bCs/>
                <w:color w:val="000000"/>
                <w:sz w:val="20"/>
                <w:szCs w:val="20"/>
                <w:lang w:val="ru-RU" w:eastAsia="ru-RU" w:bidi="ar-SA"/>
              </w:rPr>
              <w:t>ООО «Новоуральская энергетическая компания"</w:t>
            </w:r>
          </w:p>
        </w:tc>
      </w:tr>
      <w:tr w:rsidR="006E6801" w:rsidRPr="00B452CA" w:rsidTr="007738AE">
        <w:trPr>
          <w:trHeight w:val="300"/>
        </w:trPr>
        <w:tc>
          <w:tcPr>
            <w:tcW w:w="2425" w:type="dxa"/>
            <w:tcBorders>
              <w:top w:val="nil"/>
              <w:left w:val="single" w:sz="4" w:space="0" w:color="auto"/>
              <w:bottom w:val="single" w:sz="4" w:space="0" w:color="auto"/>
              <w:right w:val="single" w:sz="4" w:space="0" w:color="auto"/>
            </w:tcBorders>
            <w:shd w:val="clear" w:color="000000" w:fill="FFCC00"/>
            <w:vAlign w:val="center"/>
            <w:hideMark/>
          </w:tcPr>
          <w:p w:rsidR="006E6801" w:rsidRPr="00B452CA" w:rsidRDefault="006E6801" w:rsidP="00780988">
            <w:pPr>
              <w:rPr>
                <w:rFonts w:ascii="Tahoma" w:eastAsia="Times New Roman" w:hAnsi="Tahoma" w:cs="Tahoma"/>
                <w:color w:val="000000"/>
                <w:sz w:val="20"/>
                <w:szCs w:val="20"/>
                <w:lang w:val="ru-RU" w:eastAsia="ru-RU" w:bidi="ar-SA"/>
              </w:rPr>
            </w:pPr>
            <w:r w:rsidRPr="00B452CA">
              <w:rPr>
                <w:rFonts w:ascii="Tahoma" w:eastAsia="Times New Roman" w:hAnsi="Tahoma" w:cs="Tahoma"/>
                <w:color w:val="000000"/>
                <w:sz w:val="20"/>
                <w:szCs w:val="20"/>
                <w:lang w:val="ru-RU" w:eastAsia="ru-RU" w:bidi="ar-SA"/>
              </w:rPr>
              <w:t>Полезный отпуск</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color w:val="000000"/>
                <w:sz w:val="20"/>
                <w:szCs w:val="20"/>
                <w:lang w:val="ru-RU" w:eastAsia="ru-RU" w:bidi="ar-SA"/>
              </w:rPr>
            </w:pPr>
            <w:r w:rsidRPr="00B452CA">
              <w:rPr>
                <w:rFonts w:ascii="Tahoma" w:eastAsia="Times New Roman" w:hAnsi="Tahoma" w:cs="Tahoma"/>
                <w:color w:val="000000"/>
                <w:sz w:val="20"/>
                <w:szCs w:val="20"/>
                <w:lang w:val="ru-RU" w:eastAsia="ru-RU" w:bidi="ar-SA"/>
              </w:rPr>
              <w:t>млн кВт∙ч</w:t>
            </w:r>
          </w:p>
        </w:tc>
        <w:tc>
          <w:tcPr>
            <w:tcW w:w="993"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5 687</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ind w:firstLine="14"/>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1 570</w:t>
            </w:r>
          </w:p>
        </w:tc>
        <w:tc>
          <w:tcPr>
            <w:tcW w:w="1275"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1 118</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ind w:firstLine="11"/>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345</w:t>
            </w:r>
          </w:p>
        </w:tc>
        <w:tc>
          <w:tcPr>
            <w:tcW w:w="993"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2 157</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1 884</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3 623</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830</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12 615</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825</w:t>
            </w:r>
          </w:p>
        </w:tc>
        <w:tc>
          <w:tcPr>
            <w:tcW w:w="993"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187</w:t>
            </w:r>
          </w:p>
        </w:tc>
      </w:tr>
      <w:tr w:rsidR="006E6801" w:rsidRPr="00B452CA" w:rsidTr="007738AE">
        <w:trPr>
          <w:trHeight w:val="540"/>
        </w:trPr>
        <w:tc>
          <w:tcPr>
            <w:tcW w:w="2425" w:type="dxa"/>
            <w:tcBorders>
              <w:top w:val="nil"/>
              <w:left w:val="single" w:sz="4" w:space="0" w:color="auto"/>
              <w:bottom w:val="single" w:sz="4" w:space="0" w:color="auto"/>
              <w:right w:val="single" w:sz="4" w:space="0" w:color="auto"/>
            </w:tcBorders>
            <w:shd w:val="clear" w:color="000000" w:fill="FFCC00"/>
            <w:vAlign w:val="center"/>
            <w:hideMark/>
          </w:tcPr>
          <w:p w:rsidR="006E6801" w:rsidRPr="00B452CA" w:rsidRDefault="006E6801" w:rsidP="00780988">
            <w:pPr>
              <w:rPr>
                <w:rFonts w:ascii="Tahoma" w:eastAsia="Times New Roman" w:hAnsi="Tahoma" w:cs="Tahoma"/>
                <w:color w:val="000000"/>
                <w:sz w:val="20"/>
                <w:szCs w:val="20"/>
                <w:lang w:val="ru-RU" w:eastAsia="ru-RU" w:bidi="ar-SA"/>
              </w:rPr>
            </w:pPr>
            <w:r w:rsidRPr="00B452CA">
              <w:rPr>
                <w:rFonts w:ascii="Tahoma" w:eastAsia="Times New Roman" w:hAnsi="Tahoma" w:cs="Tahoma"/>
                <w:color w:val="000000"/>
                <w:sz w:val="20"/>
                <w:szCs w:val="20"/>
                <w:lang w:val="ru-RU" w:eastAsia="ru-RU" w:bidi="ar-SA"/>
              </w:rPr>
              <w:t>НВВ</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color w:val="000000"/>
                <w:sz w:val="20"/>
                <w:szCs w:val="20"/>
                <w:lang w:val="ru-RU" w:eastAsia="ru-RU" w:bidi="ar-SA"/>
              </w:rPr>
            </w:pPr>
            <w:r w:rsidRPr="00B452CA">
              <w:rPr>
                <w:rFonts w:ascii="Tahoma" w:eastAsia="Times New Roman" w:hAnsi="Tahoma" w:cs="Tahoma"/>
                <w:color w:val="000000"/>
                <w:sz w:val="20"/>
                <w:szCs w:val="20"/>
                <w:lang w:val="ru-RU" w:eastAsia="ru-RU" w:bidi="ar-SA"/>
              </w:rPr>
              <w:t>тыс. руб</w:t>
            </w:r>
            <w:r w:rsidR="006C69F2" w:rsidRPr="00B452CA">
              <w:rPr>
                <w:rFonts w:ascii="Tahoma" w:eastAsia="Times New Roman" w:hAnsi="Tahoma" w:cs="Tahoma"/>
                <w:color w:val="000000"/>
                <w:sz w:val="20"/>
                <w:szCs w:val="20"/>
                <w:lang w:val="ru-RU" w:eastAsia="ru-RU" w:bidi="ar-SA"/>
              </w:rPr>
              <w:t>лей</w:t>
            </w:r>
          </w:p>
        </w:tc>
        <w:tc>
          <w:tcPr>
            <w:tcW w:w="993"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502 448</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ind w:firstLine="14"/>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248 608</w:t>
            </w:r>
          </w:p>
        </w:tc>
        <w:tc>
          <w:tcPr>
            <w:tcW w:w="1275"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160 661</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ind w:firstLine="11"/>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47 783</w:t>
            </w:r>
          </w:p>
        </w:tc>
        <w:tc>
          <w:tcPr>
            <w:tcW w:w="993"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461 890</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372 697</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573 447</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162 723</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ind w:left="-108" w:right="-108"/>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2 553 675</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227 164</w:t>
            </w:r>
          </w:p>
        </w:tc>
        <w:tc>
          <w:tcPr>
            <w:tcW w:w="993"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35 127</w:t>
            </w:r>
          </w:p>
        </w:tc>
      </w:tr>
      <w:tr w:rsidR="006E6801" w:rsidRPr="00B452CA" w:rsidTr="007738AE">
        <w:trPr>
          <w:trHeight w:val="300"/>
        </w:trPr>
        <w:tc>
          <w:tcPr>
            <w:tcW w:w="2425" w:type="dxa"/>
            <w:tcBorders>
              <w:top w:val="nil"/>
              <w:left w:val="single" w:sz="4" w:space="0" w:color="auto"/>
              <w:bottom w:val="single" w:sz="4" w:space="0" w:color="auto"/>
              <w:right w:val="single" w:sz="4" w:space="0" w:color="auto"/>
            </w:tcBorders>
            <w:shd w:val="clear" w:color="000000" w:fill="FFCC00"/>
            <w:vAlign w:val="center"/>
            <w:hideMark/>
          </w:tcPr>
          <w:p w:rsidR="006E6801" w:rsidRPr="00B452CA" w:rsidRDefault="006E6801" w:rsidP="00780988">
            <w:pPr>
              <w:rPr>
                <w:rFonts w:ascii="Tahoma" w:eastAsia="Times New Roman" w:hAnsi="Tahoma" w:cs="Tahoma"/>
                <w:color w:val="000000"/>
                <w:sz w:val="20"/>
                <w:szCs w:val="20"/>
                <w:lang w:val="ru-RU" w:eastAsia="ru-RU" w:bidi="ar-SA"/>
              </w:rPr>
            </w:pPr>
            <w:r w:rsidRPr="00B452CA">
              <w:rPr>
                <w:rFonts w:ascii="Tahoma" w:eastAsia="Times New Roman" w:hAnsi="Tahoma" w:cs="Tahoma"/>
                <w:color w:val="000000"/>
                <w:sz w:val="20"/>
                <w:szCs w:val="20"/>
                <w:lang w:val="ru-RU" w:eastAsia="ru-RU" w:bidi="ar-SA"/>
              </w:rPr>
              <w:t>Средняя величина сбытовой надбавки</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color w:val="000000"/>
                <w:sz w:val="20"/>
                <w:szCs w:val="20"/>
                <w:lang w:val="ru-RU" w:eastAsia="ru-RU" w:bidi="ar-SA"/>
              </w:rPr>
            </w:pPr>
            <w:r w:rsidRPr="00B452CA">
              <w:rPr>
                <w:rFonts w:ascii="Tahoma" w:eastAsia="Times New Roman" w:hAnsi="Tahoma" w:cs="Tahoma"/>
                <w:color w:val="000000"/>
                <w:sz w:val="20"/>
                <w:szCs w:val="20"/>
                <w:lang w:val="ru-RU" w:eastAsia="ru-RU" w:bidi="ar-SA"/>
              </w:rPr>
              <w:t>руб</w:t>
            </w:r>
            <w:r w:rsidR="006C69F2" w:rsidRPr="00B452CA">
              <w:rPr>
                <w:rFonts w:ascii="Tahoma" w:eastAsia="Times New Roman" w:hAnsi="Tahoma" w:cs="Tahoma"/>
                <w:color w:val="000000"/>
                <w:sz w:val="20"/>
                <w:szCs w:val="20"/>
                <w:lang w:val="ru-RU" w:eastAsia="ru-RU" w:bidi="ar-SA"/>
              </w:rPr>
              <w:t>лей</w:t>
            </w:r>
            <w:r w:rsidRPr="00B452CA">
              <w:rPr>
                <w:rFonts w:ascii="Tahoma" w:eastAsia="Times New Roman" w:hAnsi="Tahoma" w:cs="Tahoma"/>
                <w:color w:val="000000"/>
                <w:sz w:val="20"/>
                <w:szCs w:val="20"/>
                <w:lang w:val="ru-RU" w:eastAsia="ru-RU" w:bidi="ar-SA"/>
              </w:rPr>
              <w:t>/ тыс. кВт∙ч</w:t>
            </w:r>
          </w:p>
        </w:tc>
        <w:tc>
          <w:tcPr>
            <w:tcW w:w="993"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88,35</w:t>
            </w:r>
          </w:p>
        </w:tc>
        <w:tc>
          <w:tcPr>
            <w:tcW w:w="1134"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ind w:firstLine="14"/>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158,35</w:t>
            </w:r>
          </w:p>
        </w:tc>
        <w:tc>
          <w:tcPr>
            <w:tcW w:w="1275"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143,72</w:t>
            </w:r>
          </w:p>
        </w:tc>
        <w:tc>
          <w:tcPr>
            <w:tcW w:w="1134"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ind w:firstLine="11"/>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138,60</w:t>
            </w:r>
          </w:p>
        </w:tc>
        <w:tc>
          <w:tcPr>
            <w:tcW w:w="993"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214,10</w:t>
            </w:r>
          </w:p>
        </w:tc>
        <w:tc>
          <w:tcPr>
            <w:tcW w:w="1134"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197,83</w:t>
            </w:r>
          </w:p>
        </w:tc>
        <w:tc>
          <w:tcPr>
            <w:tcW w:w="1134"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158,28</w:t>
            </w:r>
          </w:p>
        </w:tc>
        <w:tc>
          <w:tcPr>
            <w:tcW w:w="1134"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195,99</w:t>
            </w:r>
          </w:p>
        </w:tc>
        <w:tc>
          <w:tcPr>
            <w:tcW w:w="992"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202,43</w:t>
            </w:r>
          </w:p>
        </w:tc>
        <w:tc>
          <w:tcPr>
            <w:tcW w:w="992"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275,35</w:t>
            </w:r>
          </w:p>
        </w:tc>
        <w:tc>
          <w:tcPr>
            <w:tcW w:w="993"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187,64</w:t>
            </w:r>
          </w:p>
        </w:tc>
      </w:tr>
      <w:tr w:rsidR="006E6801" w:rsidRPr="00B452CA" w:rsidTr="007738AE">
        <w:trPr>
          <w:trHeight w:val="450"/>
        </w:trPr>
        <w:tc>
          <w:tcPr>
            <w:tcW w:w="2425" w:type="dxa"/>
            <w:tcBorders>
              <w:top w:val="nil"/>
              <w:left w:val="single" w:sz="4" w:space="0" w:color="auto"/>
              <w:bottom w:val="single" w:sz="4" w:space="0" w:color="auto"/>
              <w:right w:val="single" w:sz="4" w:space="0" w:color="auto"/>
            </w:tcBorders>
            <w:shd w:val="clear" w:color="000000" w:fill="FFCC00"/>
            <w:vAlign w:val="center"/>
            <w:hideMark/>
          </w:tcPr>
          <w:p w:rsidR="006E6801" w:rsidRPr="00B452CA" w:rsidRDefault="006E6801" w:rsidP="00780988">
            <w:pPr>
              <w:rPr>
                <w:rFonts w:ascii="Tahoma" w:eastAsia="Times New Roman" w:hAnsi="Tahoma" w:cs="Tahoma"/>
                <w:color w:val="000000"/>
                <w:sz w:val="20"/>
                <w:szCs w:val="20"/>
                <w:lang w:val="ru-RU" w:eastAsia="ru-RU" w:bidi="ar-SA"/>
              </w:rPr>
            </w:pPr>
            <w:r w:rsidRPr="00B452CA">
              <w:rPr>
                <w:rFonts w:ascii="Tahoma" w:eastAsia="Times New Roman" w:hAnsi="Tahoma" w:cs="Tahoma"/>
                <w:color w:val="000000"/>
                <w:sz w:val="20"/>
                <w:szCs w:val="20"/>
                <w:lang w:val="ru-RU" w:eastAsia="ru-RU" w:bidi="ar-SA"/>
              </w:rPr>
              <w:t xml:space="preserve">Количество точек учета по обслуживаемым договорам – всего </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color w:val="000000"/>
                <w:sz w:val="20"/>
                <w:szCs w:val="20"/>
                <w:lang w:val="ru-RU" w:eastAsia="ru-RU" w:bidi="ar-SA"/>
              </w:rPr>
            </w:pPr>
            <w:r w:rsidRPr="00B452CA">
              <w:rPr>
                <w:rFonts w:ascii="Tahoma" w:eastAsia="Times New Roman" w:hAnsi="Tahoma" w:cs="Tahoma"/>
                <w:color w:val="000000"/>
                <w:sz w:val="20"/>
                <w:szCs w:val="20"/>
                <w:lang w:val="ru-RU" w:eastAsia="ru-RU" w:bidi="ar-SA"/>
              </w:rPr>
              <w:t>штук</w:t>
            </w:r>
          </w:p>
        </w:tc>
        <w:tc>
          <w:tcPr>
            <w:tcW w:w="993"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120 357</w:t>
            </w:r>
          </w:p>
        </w:tc>
        <w:tc>
          <w:tcPr>
            <w:tcW w:w="1134"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ind w:firstLine="14"/>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252 493</w:t>
            </w:r>
          </w:p>
        </w:tc>
        <w:tc>
          <w:tcPr>
            <w:tcW w:w="1275"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247 175</w:t>
            </w:r>
          </w:p>
        </w:tc>
        <w:tc>
          <w:tcPr>
            <w:tcW w:w="1134"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ind w:firstLine="11"/>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18 793</w:t>
            </w:r>
          </w:p>
        </w:tc>
        <w:tc>
          <w:tcPr>
            <w:tcW w:w="993"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423 759</w:t>
            </w:r>
          </w:p>
        </w:tc>
        <w:tc>
          <w:tcPr>
            <w:tcW w:w="1134"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255 897</w:t>
            </w:r>
          </w:p>
        </w:tc>
        <w:tc>
          <w:tcPr>
            <w:tcW w:w="1134"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200 271</w:t>
            </w:r>
          </w:p>
        </w:tc>
        <w:tc>
          <w:tcPr>
            <w:tcW w:w="1134"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23 226</w:t>
            </w:r>
          </w:p>
        </w:tc>
        <w:tc>
          <w:tcPr>
            <w:tcW w:w="992"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ind w:left="-108" w:right="-108"/>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1 077 256</w:t>
            </w:r>
          </w:p>
        </w:tc>
        <w:tc>
          <w:tcPr>
            <w:tcW w:w="992"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57 758</w:t>
            </w:r>
          </w:p>
        </w:tc>
        <w:tc>
          <w:tcPr>
            <w:tcW w:w="993"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5 557</w:t>
            </w:r>
          </w:p>
        </w:tc>
      </w:tr>
      <w:tr w:rsidR="006E6801" w:rsidRPr="00B452CA" w:rsidTr="007738AE">
        <w:trPr>
          <w:trHeight w:val="450"/>
        </w:trPr>
        <w:tc>
          <w:tcPr>
            <w:tcW w:w="2425" w:type="dxa"/>
            <w:tcBorders>
              <w:top w:val="nil"/>
              <w:left w:val="single" w:sz="4" w:space="0" w:color="auto"/>
              <w:bottom w:val="single" w:sz="4" w:space="0" w:color="auto"/>
              <w:right w:val="single" w:sz="4" w:space="0" w:color="auto"/>
            </w:tcBorders>
            <w:shd w:val="clear" w:color="000000" w:fill="FFCC00"/>
            <w:vAlign w:val="center"/>
            <w:hideMark/>
          </w:tcPr>
          <w:p w:rsidR="006E6801" w:rsidRPr="002A032F" w:rsidRDefault="006E6801" w:rsidP="00D91998">
            <w:pPr>
              <w:pStyle w:val="ab"/>
              <w:numPr>
                <w:ilvl w:val="0"/>
                <w:numId w:val="71"/>
              </w:numPr>
              <w:ind w:left="333" w:hanging="333"/>
              <w:rPr>
                <w:rFonts w:ascii="Tahoma" w:eastAsia="Times New Roman" w:hAnsi="Tahoma" w:cs="Tahoma"/>
                <w:color w:val="000000"/>
                <w:sz w:val="20"/>
                <w:szCs w:val="20"/>
                <w:lang w:val="ru-RU" w:eastAsia="ru-RU" w:bidi="ar-SA"/>
              </w:rPr>
            </w:pPr>
            <w:r w:rsidRPr="002A032F">
              <w:rPr>
                <w:rFonts w:ascii="Tahoma" w:eastAsia="Times New Roman" w:hAnsi="Tahoma" w:cs="Tahoma"/>
                <w:color w:val="000000"/>
                <w:sz w:val="20"/>
                <w:szCs w:val="20"/>
                <w:lang w:val="ru-RU" w:eastAsia="ru-RU" w:bidi="ar-SA"/>
              </w:rPr>
              <w:t>по населению и приравненными к нему категориями потребителей</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color w:val="000000"/>
                <w:sz w:val="20"/>
                <w:szCs w:val="20"/>
                <w:lang w:val="ru-RU" w:eastAsia="ru-RU" w:bidi="ar-SA"/>
              </w:rPr>
            </w:pPr>
            <w:r w:rsidRPr="00B452CA">
              <w:rPr>
                <w:rFonts w:ascii="Tahoma" w:eastAsia="Times New Roman" w:hAnsi="Tahoma" w:cs="Tahoma"/>
                <w:color w:val="000000"/>
                <w:sz w:val="20"/>
                <w:szCs w:val="20"/>
                <w:lang w:val="ru-RU" w:eastAsia="ru-RU" w:bidi="ar-SA"/>
              </w:rPr>
              <w:t>штук</w:t>
            </w:r>
          </w:p>
        </w:tc>
        <w:tc>
          <w:tcPr>
            <w:tcW w:w="993"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77 869</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ind w:firstLine="14"/>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234 663</w:t>
            </w:r>
          </w:p>
        </w:tc>
        <w:tc>
          <w:tcPr>
            <w:tcW w:w="1275"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232 775</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ind w:firstLine="11"/>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16 607</w:t>
            </w:r>
          </w:p>
        </w:tc>
        <w:tc>
          <w:tcPr>
            <w:tcW w:w="993"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410 878</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232 613</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189 540</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13 929</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984 253</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42 141</w:t>
            </w:r>
          </w:p>
        </w:tc>
        <w:tc>
          <w:tcPr>
            <w:tcW w:w="993"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2 225</w:t>
            </w:r>
          </w:p>
        </w:tc>
      </w:tr>
      <w:tr w:rsidR="006E6801" w:rsidRPr="00B452CA" w:rsidTr="007738AE">
        <w:trPr>
          <w:trHeight w:val="450"/>
        </w:trPr>
        <w:tc>
          <w:tcPr>
            <w:tcW w:w="2425" w:type="dxa"/>
            <w:tcBorders>
              <w:top w:val="nil"/>
              <w:left w:val="single" w:sz="4" w:space="0" w:color="auto"/>
              <w:bottom w:val="single" w:sz="4" w:space="0" w:color="auto"/>
              <w:right w:val="single" w:sz="4" w:space="0" w:color="auto"/>
            </w:tcBorders>
            <w:shd w:val="clear" w:color="000000" w:fill="FFCC00"/>
            <w:vAlign w:val="center"/>
            <w:hideMark/>
          </w:tcPr>
          <w:p w:rsidR="006E6801" w:rsidRPr="002A032F" w:rsidRDefault="006E6801" w:rsidP="00D91998">
            <w:pPr>
              <w:pStyle w:val="ab"/>
              <w:numPr>
                <w:ilvl w:val="0"/>
                <w:numId w:val="71"/>
              </w:numPr>
              <w:ind w:left="333" w:hanging="333"/>
              <w:rPr>
                <w:rFonts w:ascii="Tahoma" w:eastAsia="Times New Roman" w:hAnsi="Tahoma" w:cs="Tahoma"/>
                <w:color w:val="000000"/>
                <w:sz w:val="20"/>
                <w:szCs w:val="20"/>
                <w:lang w:val="ru-RU" w:eastAsia="ru-RU" w:bidi="ar-SA"/>
              </w:rPr>
            </w:pPr>
            <w:r w:rsidRPr="002A032F">
              <w:rPr>
                <w:rFonts w:ascii="Tahoma" w:eastAsia="Times New Roman" w:hAnsi="Tahoma" w:cs="Tahoma"/>
                <w:color w:val="000000"/>
                <w:sz w:val="20"/>
                <w:szCs w:val="20"/>
                <w:lang w:val="ru-RU" w:eastAsia="ru-RU" w:bidi="ar-SA"/>
              </w:rPr>
              <w:t>по прочим потребителям и сетевым организациям</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color w:val="000000"/>
                <w:sz w:val="20"/>
                <w:szCs w:val="20"/>
                <w:lang w:val="ru-RU" w:eastAsia="ru-RU" w:bidi="ar-SA"/>
              </w:rPr>
            </w:pPr>
            <w:r w:rsidRPr="00B452CA">
              <w:rPr>
                <w:rFonts w:ascii="Tahoma" w:eastAsia="Times New Roman" w:hAnsi="Tahoma" w:cs="Tahoma"/>
                <w:color w:val="000000"/>
                <w:sz w:val="20"/>
                <w:szCs w:val="20"/>
                <w:lang w:val="ru-RU" w:eastAsia="ru-RU" w:bidi="ar-SA"/>
              </w:rPr>
              <w:t>штук</w:t>
            </w:r>
          </w:p>
        </w:tc>
        <w:tc>
          <w:tcPr>
            <w:tcW w:w="993" w:type="dxa"/>
            <w:tcBorders>
              <w:top w:val="nil"/>
              <w:left w:val="nil"/>
              <w:bottom w:val="single" w:sz="4" w:space="0" w:color="auto"/>
              <w:right w:val="single" w:sz="4" w:space="0" w:color="auto"/>
            </w:tcBorders>
            <w:shd w:val="clear" w:color="auto" w:fill="auto"/>
            <w:noWrap/>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42 488</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ind w:firstLine="14"/>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17 830</w:t>
            </w:r>
          </w:p>
        </w:tc>
        <w:tc>
          <w:tcPr>
            <w:tcW w:w="1275"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14 400</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ind w:firstLine="11"/>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2 186</w:t>
            </w:r>
          </w:p>
        </w:tc>
        <w:tc>
          <w:tcPr>
            <w:tcW w:w="993"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12 881</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23 284</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10 731</w:t>
            </w:r>
          </w:p>
        </w:tc>
        <w:tc>
          <w:tcPr>
            <w:tcW w:w="1134"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9 297</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93 003</w:t>
            </w:r>
          </w:p>
        </w:tc>
        <w:tc>
          <w:tcPr>
            <w:tcW w:w="992"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15 617</w:t>
            </w:r>
          </w:p>
        </w:tc>
        <w:tc>
          <w:tcPr>
            <w:tcW w:w="993" w:type="dxa"/>
            <w:tcBorders>
              <w:top w:val="nil"/>
              <w:left w:val="nil"/>
              <w:bottom w:val="single" w:sz="4" w:space="0" w:color="auto"/>
              <w:right w:val="single" w:sz="4" w:space="0" w:color="auto"/>
            </w:tcBorders>
            <w:shd w:val="clear" w:color="auto" w:fill="auto"/>
            <w:vAlign w:val="center"/>
            <w:hideMark/>
          </w:tcPr>
          <w:p w:rsidR="006E6801" w:rsidRPr="00B452CA" w:rsidRDefault="006E6801" w:rsidP="00780988">
            <w:pPr>
              <w:jc w:val="center"/>
              <w:rPr>
                <w:rFonts w:ascii="Tahoma" w:eastAsia="Times New Roman" w:hAnsi="Tahoma" w:cs="Tahoma"/>
                <w:sz w:val="20"/>
                <w:szCs w:val="20"/>
                <w:lang w:val="ru-RU" w:eastAsia="ru-RU" w:bidi="ar-SA"/>
              </w:rPr>
            </w:pPr>
            <w:r w:rsidRPr="00B452CA">
              <w:rPr>
                <w:rFonts w:ascii="Tahoma" w:eastAsia="Times New Roman" w:hAnsi="Tahoma" w:cs="Tahoma"/>
                <w:sz w:val="20"/>
                <w:szCs w:val="20"/>
                <w:lang w:val="ru-RU" w:eastAsia="ru-RU" w:bidi="ar-SA"/>
              </w:rPr>
              <w:t>3 332</w:t>
            </w:r>
          </w:p>
        </w:tc>
      </w:tr>
    </w:tbl>
    <w:p w:rsidR="006E6801" w:rsidRPr="006E6801" w:rsidRDefault="006E6801" w:rsidP="00780988">
      <w:pPr>
        <w:spacing w:after="120" w:line="360" w:lineRule="auto"/>
        <w:ind w:firstLine="567"/>
        <w:jc w:val="both"/>
        <w:rPr>
          <w:rFonts w:ascii="Tahoma" w:eastAsia="Times New Roman" w:hAnsi="Tahoma" w:cs="Tahoma"/>
          <w:lang w:val="ru-RU" w:eastAsia="ru-RU" w:bidi="ar-SA"/>
        </w:rPr>
      </w:pPr>
    </w:p>
    <w:p w:rsidR="006E6801" w:rsidRPr="006E6801" w:rsidRDefault="006E6801" w:rsidP="00780988">
      <w:pPr>
        <w:spacing w:after="120" w:line="360" w:lineRule="auto"/>
        <w:ind w:firstLine="567"/>
        <w:jc w:val="both"/>
        <w:rPr>
          <w:rFonts w:ascii="Times New Roman" w:eastAsia="Times New Roman" w:hAnsi="Times New Roman"/>
          <w:sz w:val="16"/>
          <w:szCs w:val="16"/>
          <w:lang w:val="ru-RU" w:eastAsia="ru-RU" w:bidi="ar-SA"/>
        </w:rPr>
      </w:pPr>
      <w:r w:rsidRPr="006E6801">
        <w:rPr>
          <w:rFonts w:ascii="Tahoma" w:eastAsia="Times New Roman" w:hAnsi="Tahoma" w:cs="Tahoma"/>
          <w:lang w:val="ru-RU" w:eastAsia="ru-RU" w:bidi="ar-SA"/>
        </w:rPr>
        <w:t>Деятельность АО «ЕЭнС» при данном уровне сбытовой надбавки и НВВ обеспечивает качественное обслуживание потребителей и прибыльность компании, что свидетельствует о высокой эффективности организации.</w:t>
      </w:r>
    </w:p>
    <w:p w:rsidR="00DE70A3" w:rsidRDefault="00DE70A3" w:rsidP="00780988">
      <w:pPr>
        <w:spacing w:after="200" w:line="276" w:lineRule="auto"/>
        <w:ind w:firstLine="567"/>
        <w:rPr>
          <w:lang w:val="ru-RU"/>
        </w:rPr>
      </w:pPr>
      <w:r>
        <w:rPr>
          <w:lang w:val="ru-RU"/>
        </w:rPr>
        <w:br w:type="page"/>
      </w:r>
    </w:p>
    <w:p w:rsidR="002A3AB5" w:rsidRDefault="002A3AB5" w:rsidP="002A032F">
      <w:pPr>
        <w:keepNext/>
        <w:spacing w:line="360" w:lineRule="auto"/>
        <w:ind w:firstLine="567"/>
        <w:contextualSpacing/>
        <w:outlineLvl w:val="1"/>
        <w:rPr>
          <w:rFonts w:ascii="Tahoma" w:eastAsiaTheme="majorEastAsia" w:hAnsi="Tahoma" w:cs="Tahoma"/>
          <w:b/>
          <w:bCs/>
          <w:iCs/>
          <w:color w:val="006600"/>
          <w:lang w:val="ru-RU" w:eastAsia="ru-RU" w:bidi="ar-SA"/>
        </w:rPr>
      </w:pPr>
      <w:bookmarkStart w:id="83" w:name="_Toc5875841"/>
      <w:r w:rsidRPr="002A3AB5">
        <w:rPr>
          <w:rFonts w:ascii="Tahoma" w:eastAsiaTheme="majorEastAsia" w:hAnsi="Tahoma" w:cs="Tahoma"/>
          <w:b/>
          <w:bCs/>
          <w:iCs/>
          <w:color w:val="006600"/>
          <w:lang w:val="ru-RU" w:eastAsia="ru-RU" w:bidi="ar-SA"/>
        </w:rPr>
        <w:t>5.2. ФИНАНСОВО-ЭКОНОМИЧЕСКИЕ ПОКАЗАТЕЛИ</w:t>
      </w:r>
      <w:bookmarkEnd w:id="83"/>
    </w:p>
    <w:p w:rsidR="002A3AB5" w:rsidRPr="00F21D8A" w:rsidRDefault="002A3AB5" w:rsidP="002A032F">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По итогам деятельности в 2018 году АО «ЕЭнС» достигло следующих  финансово-экономических показателей:</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9"/>
        <w:gridCol w:w="1827"/>
        <w:gridCol w:w="2302"/>
        <w:gridCol w:w="2302"/>
        <w:gridCol w:w="2359"/>
      </w:tblGrid>
      <w:tr w:rsidR="002A3AB5" w:rsidRPr="003F5110" w:rsidTr="002A3AB5">
        <w:trPr>
          <w:trHeight w:val="284"/>
          <w:jc w:val="center"/>
        </w:trPr>
        <w:tc>
          <w:tcPr>
            <w:tcW w:w="5669" w:type="dxa"/>
            <w:shd w:val="clear" w:color="auto" w:fill="339966"/>
            <w:vAlign w:val="center"/>
          </w:tcPr>
          <w:p w:rsidR="002A3AB5" w:rsidRPr="003F5110" w:rsidRDefault="002A3AB5" w:rsidP="002A3AB5">
            <w:pPr>
              <w:spacing w:line="360" w:lineRule="auto"/>
              <w:contextualSpacing/>
              <w:jc w:val="center"/>
              <w:rPr>
                <w:rFonts w:ascii="Tahoma" w:eastAsia="Times New Roman" w:hAnsi="Tahoma" w:cs="Tahoma"/>
                <w:b/>
                <w:sz w:val="22"/>
                <w:szCs w:val="22"/>
                <w:lang w:val="ru-RU" w:eastAsia="ru-RU" w:bidi="ar-SA"/>
              </w:rPr>
            </w:pPr>
            <w:r w:rsidRPr="003F5110">
              <w:rPr>
                <w:rFonts w:ascii="Tahoma" w:eastAsia="Times New Roman" w:hAnsi="Tahoma" w:cs="Tahoma"/>
                <w:b/>
                <w:sz w:val="22"/>
                <w:szCs w:val="22"/>
                <w:lang w:val="ru-RU" w:eastAsia="ru-RU" w:bidi="ar-SA"/>
              </w:rPr>
              <w:t>Наименование показателя</w:t>
            </w:r>
          </w:p>
        </w:tc>
        <w:tc>
          <w:tcPr>
            <w:tcW w:w="1827" w:type="dxa"/>
            <w:shd w:val="clear" w:color="auto" w:fill="339966"/>
          </w:tcPr>
          <w:p w:rsidR="002A3AB5" w:rsidRPr="003F5110" w:rsidRDefault="002A3AB5" w:rsidP="002A3AB5">
            <w:pPr>
              <w:spacing w:line="360" w:lineRule="auto"/>
              <w:contextualSpacing/>
              <w:jc w:val="center"/>
              <w:rPr>
                <w:rFonts w:ascii="Tahoma" w:eastAsia="Times New Roman" w:hAnsi="Tahoma" w:cs="Tahoma"/>
                <w:b/>
                <w:sz w:val="22"/>
                <w:szCs w:val="22"/>
                <w:lang w:val="ru-RU" w:eastAsia="ru-RU" w:bidi="ar-SA"/>
              </w:rPr>
            </w:pPr>
            <w:r w:rsidRPr="003F5110">
              <w:rPr>
                <w:rFonts w:ascii="Tahoma" w:eastAsia="Times New Roman" w:hAnsi="Tahoma" w:cs="Tahoma"/>
                <w:b/>
                <w:bCs/>
                <w:sz w:val="22"/>
                <w:szCs w:val="22"/>
                <w:lang w:val="ru-RU" w:eastAsia="ru-RU" w:bidi="ar-SA"/>
              </w:rPr>
              <w:t>Единица измерения</w:t>
            </w:r>
          </w:p>
        </w:tc>
        <w:tc>
          <w:tcPr>
            <w:tcW w:w="2302" w:type="dxa"/>
            <w:shd w:val="clear" w:color="auto" w:fill="339966"/>
            <w:vAlign w:val="center"/>
          </w:tcPr>
          <w:p w:rsidR="002A3AB5" w:rsidRPr="003F5110" w:rsidRDefault="002A3AB5" w:rsidP="002A3AB5">
            <w:pPr>
              <w:spacing w:line="360" w:lineRule="auto"/>
              <w:contextualSpacing/>
              <w:jc w:val="center"/>
              <w:rPr>
                <w:rFonts w:ascii="Tahoma" w:eastAsia="Times New Roman" w:hAnsi="Tahoma" w:cs="Tahoma"/>
                <w:b/>
                <w:bCs/>
                <w:sz w:val="22"/>
                <w:szCs w:val="22"/>
                <w:lang w:val="ru-RU" w:eastAsia="ru-RU" w:bidi="ar-SA"/>
              </w:rPr>
            </w:pPr>
            <w:r w:rsidRPr="003F5110">
              <w:rPr>
                <w:rFonts w:ascii="Tahoma" w:eastAsia="Times New Roman" w:hAnsi="Tahoma" w:cs="Tahoma"/>
                <w:b/>
                <w:bCs/>
                <w:sz w:val="22"/>
                <w:szCs w:val="22"/>
                <w:lang w:val="ru-RU" w:eastAsia="ru-RU" w:bidi="ar-SA"/>
              </w:rPr>
              <w:t>2018 год</w:t>
            </w:r>
          </w:p>
        </w:tc>
        <w:tc>
          <w:tcPr>
            <w:tcW w:w="2302" w:type="dxa"/>
            <w:shd w:val="clear" w:color="auto" w:fill="339966"/>
            <w:vAlign w:val="center"/>
          </w:tcPr>
          <w:p w:rsidR="002A3AB5" w:rsidRPr="003F5110" w:rsidRDefault="002A3AB5" w:rsidP="002A3AB5">
            <w:pPr>
              <w:spacing w:line="360" w:lineRule="auto"/>
              <w:contextualSpacing/>
              <w:jc w:val="center"/>
              <w:rPr>
                <w:rFonts w:ascii="Tahoma" w:eastAsia="Times New Roman" w:hAnsi="Tahoma" w:cs="Tahoma"/>
                <w:b/>
                <w:bCs/>
                <w:sz w:val="22"/>
                <w:szCs w:val="22"/>
                <w:lang w:val="ru-RU" w:eastAsia="ru-RU" w:bidi="ar-SA"/>
              </w:rPr>
            </w:pPr>
            <w:r w:rsidRPr="003F5110">
              <w:rPr>
                <w:rFonts w:ascii="Tahoma" w:eastAsia="Times New Roman" w:hAnsi="Tahoma" w:cs="Tahoma"/>
                <w:b/>
                <w:bCs/>
                <w:sz w:val="22"/>
                <w:szCs w:val="22"/>
                <w:lang w:val="ru-RU" w:eastAsia="ru-RU" w:bidi="ar-SA"/>
              </w:rPr>
              <w:t>2017 год</w:t>
            </w:r>
          </w:p>
        </w:tc>
        <w:tc>
          <w:tcPr>
            <w:tcW w:w="2359" w:type="dxa"/>
            <w:shd w:val="clear" w:color="auto" w:fill="339966"/>
            <w:vAlign w:val="center"/>
          </w:tcPr>
          <w:p w:rsidR="002A3AB5" w:rsidRPr="003F5110" w:rsidRDefault="002A3AB5" w:rsidP="002A3AB5">
            <w:pPr>
              <w:spacing w:line="360" w:lineRule="auto"/>
              <w:contextualSpacing/>
              <w:jc w:val="center"/>
              <w:rPr>
                <w:rFonts w:ascii="Tahoma" w:eastAsia="Times New Roman" w:hAnsi="Tahoma" w:cs="Tahoma"/>
                <w:b/>
                <w:bCs/>
                <w:sz w:val="22"/>
                <w:szCs w:val="22"/>
                <w:lang w:val="ru-RU" w:eastAsia="ru-RU" w:bidi="ar-SA"/>
              </w:rPr>
            </w:pPr>
            <w:r w:rsidRPr="003F5110">
              <w:rPr>
                <w:rFonts w:ascii="Tahoma" w:eastAsia="Times New Roman" w:hAnsi="Tahoma" w:cs="Tahoma"/>
                <w:b/>
                <w:bCs/>
                <w:sz w:val="22"/>
                <w:szCs w:val="22"/>
                <w:lang w:val="ru-RU" w:eastAsia="ru-RU" w:bidi="ar-SA"/>
              </w:rPr>
              <w:t>2016 год</w:t>
            </w:r>
          </w:p>
        </w:tc>
      </w:tr>
      <w:tr w:rsidR="002A3AB5" w:rsidRPr="003F5110" w:rsidTr="002A3AB5">
        <w:trPr>
          <w:trHeight w:val="284"/>
          <w:jc w:val="center"/>
        </w:trPr>
        <w:tc>
          <w:tcPr>
            <w:tcW w:w="5669" w:type="dxa"/>
            <w:tcBorders>
              <w:top w:val="single" w:sz="4" w:space="0" w:color="auto"/>
              <w:left w:val="single" w:sz="4" w:space="0" w:color="auto"/>
              <w:bottom w:val="single" w:sz="4" w:space="0" w:color="auto"/>
              <w:right w:val="single" w:sz="4" w:space="0" w:color="auto"/>
            </w:tcBorders>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Полезный отпуск электроэнергии</w:t>
            </w:r>
          </w:p>
        </w:tc>
        <w:tc>
          <w:tcPr>
            <w:tcW w:w="1827" w:type="dxa"/>
            <w:tcBorders>
              <w:top w:val="single" w:sz="4" w:space="0" w:color="auto"/>
              <w:left w:val="single" w:sz="4" w:space="0" w:color="auto"/>
              <w:bottom w:val="single" w:sz="4" w:space="0" w:color="auto"/>
              <w:right w:val="single" w:sz="4" w:space="0" w:color="auto"/>
            </w:tcBorders>
            <w:vAlign w:val="center"/>
          </w:tcPr>
          <w:p w:rsidR="002A3AB5" w:rsidRPr="003F5110" w:rsidRDefault="002A3AB5" w:rsidP="002A3AB5">
            <w:pPr>
              <w:spacing w:line="360" w:lineRule="auto"/>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кВт∙ч</w:t>
            </w:r>
          </w:p>
        </w:tc>
        <w:tc>
          <w:tcPr>
            <w:tcW w:w="2302" w:type="dxa"/>
            <w:tcBorders>
              <w:top w:val="single" w:sz="4" w:space="0" w:color="auto"/>
              <w:left w:val="single" w:sz="4" w:space="0" w:color="auto"/>
              <w:bottom w:val="single" w:sz="4" w:space="0" w:color="auto"/>
              <w:right w:val="single" w:sz="4" w:space="0" w:color="auto"/>
            </w:tcBorders>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5 887</w:t>
            </w:r>
          </w:p>
        </w:tc>
        <w:tc>
          <w:tcPr>
            <w:tcW w:w="2302" w:type="dxa"/>
            <w:tcBorders>
              <w:top w:val="single" w:sz="4" w:space="0" w:color="auto"/>
              <w:left w:val="single" w:sz="4" w:space="0" w:color="auto"/>
              <w:bottom w:val="single" w:sz="4" w:space="0" w:color="auto"/>
              <w:right w:val="single" w:sz="4" w:space="0" w:color="auto"/>
            </w:tcBorders>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5 680</w:t>
            </w:r>
          </w:p>
        </w:tc>
        <w:tc>
          <w:tcPr>
            <w:tcW w:w="2359" w:type="dxa"/>
            <w:tcBorders>
              <w:top w:val="single" w:sz="4" w:space="0" w:color="auto"/>
              <w:left w:val="single" w:sz="4" w:space="0" w:color="auto"/>
              <w:bottom w:val="single" w:sz="4" w:space="0" w:color="auto"/>
              <w:right w:val="single" w:sz="4" w:space="0" w:color="auto"/>
            </w:tcBorders>
            <w:vAlign w:val="center"/>
          </w:tcPr>
          <w:p w:rsidR="002A3AB5" w:rsidRPr="003F5110" w:rsidRDefault="002A3AB5" w:rsidP="001B1B9C">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5 705</w:t>
            </w:r>
          </w:p>
        </w:tc>
      </w:tr>
      <w:tr w:rsidR="002A3AB5" w:rsidRPr="003F5110" w:rsidTr="002A3AB5">
        <w:trPr>
          <w:trHeight w:val="284"/>
          <w:jc w:val="center"/>
        </w:trPr>
        <w:tc>
          <w:tcPr>
            <w:tcW w:w="5669" w:type="dxa"/>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Объем товарной продукции, в том числе*:</w:t>
            </w:r>
          </w:p>
        </w:tc>
        <w:tc>
          <w:tcPr>
            <w:tcW w:w="1827" w:type="dxa"/>
            <w:vAlign w:val="center"/>
          </w:tcPr>
          <w:p w:rsidR="002A3AB5" w:rsidRPr="003F5110" w:rsidRDefault="002A3AB5" w:rsidP="002A3AB5">
            <w:pPr>
              <w:spacing w:line="360" w:lineRule="auto"/>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18 822</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17 760</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16 375</w:t>
            </w:r>
          </w:p>
        </w:tc>
      </w:tr>
      <w:tr w:rsidR="002A3AB5" w:rsidRPr="003F5110" w:rsidTr="002A3AB5">
        <w:trPr>
          <w:trHeight w:val="284"/>
          <w:jc w:val="center"/>
        </w:trPr>
        <w:tc>
          <w:tcPr>
            <w:tcW w:w="5669" w:type="dxa"/>
            <w:shd w:val="clear" w:color="auto" w:fill="FFCC00"/>
            <w:vAlign w:val="center"/>
          </w:tcPr>
          <w:p w:rsidR="002A3AB5" w:rsidRPr="002A032F" w:rsidRDefault="002A3AB5" w:rsidP="00D91998">
            <w:pPr>
              <w:pStyle w:val="ab"/>
              <w:numPr>
                <w:ilvl w:val="0"/>
                <w:numId w:val="72"/>
              </w:numPr>
              <w:ind w:left="263" w:hanging="263"/>
              <w:rPr>
                <w:rFonts w:ascii="Tahoma" w:eastAsia="Times New Roman" w:hAnsi="Tahoma" w:cs="Tahoma"/>
                <w:sz w:val="22"/>
                <w:szCs w:val="22"/>
                <w:lang w:val="ru-RU" w:eastAsia="ru-RU" w:bidi="ar-SA"/>
              </w:rPr>
            </w:pPr>
            <w:r w:rsidRPr="002A032F">
              <w:rPr>
                <w:rFonts w:ascii="Tahoma" w:eastAsia="Times New Roman" w:hAnsi="Tahoma" w:cs="Tahoma"/>
                <w:sz w:val="22"/>
                <w:szCs w:val="22"/>
                <w:lang w:val="ru-RU" w:eastAsia="ru-RU" w:bidi="ar-SA"/>
              </w:rPr>
              <w:t>энергоснабжение потребителей</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17 564</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16 453</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15 062</w:t>
            </w:r>
          </w:p>
        </w:tc>
      </w:tr>
      <w:tr w:rsidR="002A3AB5" w:rsidRPr="003F5110" w:rsidTr="002A3AB5">
        <w:trPr>
          <w:trHeight w:val="284"/>
          <w:jc w:val="center"/>
        </w:trPr>
        <w:tc>
          <w:tcPr>
            <w:tcW w:w="5669" w:type="dxa"/>
            <w:shd w:val="clear" w:color="auto" w:fill="FFCC00"/>
            <w:vAlign w:val="center"/>
          </w:tcPr>
          <w:p w:rsidR="002A3AB5" w:rsidRPr="002A032F" w:rsidRDefault="002A3AB5" w:rsidP="00D91998">
            <w:pPr>
              <w:pStyle w:val="ab"/>
              <w:numPr>
                <w:ilvl w:val="0"/>
                <w:numId w:val="72"/>
              </w:numPr>
              <w:ind w:left="263" w:hanging="263"/>
              <w:rPr>
                <w:rFonts w:ascii="Tahoma" w:eastAsia="Times New Roman" w:hAnsi="Tahoma" w:cs="Tahoma"/>
                <w:sz w:val="22"/>
                <w:szCs w:val="22"/>
                <w:lang w:val="ru-RU" w:eastAsia="ru-RU" w:bidi="ar-SA"/>
              </w:rPr>
            </w:pPr>
            <w:r w:rsidRPr="002A032F">
              <w:rPr>
                <w:rFonts w:ascii="Tahoma" w:eastAsia="Times New Roman" w:hAnsi="Tahoma" w:cs="Tahoma"/>
                <w:sz w:val="22"/>
                <w:szCs w:val="22"/>
                <w:lang w:val="ru-RU" w:eastAsia="ru-RU" w:bidi="ar-SA"/>
              </w:rPr>
              <w:t>продажа потерь в электрических сетях</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1 253</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1 243</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 xml:space="preserve">1 </w:t>
            </w:r>
            <w:r>
              <w:rPr>
                <w:rFonts w:ascii="Tahoma" w:eastAsia="Times New Roman" w:hAnsi="Tahoma" w:cs="Tahoma"/>
                <w:sz w:val="22"/>
                <w:szCs w:val="22"/>
                <w:lang w:val="ru-RU" w:eastAsia="ru-RU" w:bidi="ar-SA"/>
              </w:rPr>
              <w:t>200</w:t>
            </w:r>
          </w:p>
        </w:tc>
      </w:tr>
      <w:tr w:rsidR="002A3AB5" w:rsidRPr="003F5110" w:rsidTr="002A3AB5">
        <w:trPr>
          <w:trHeight w:val="284"/>
          <w:jc w:val="center"/>
        </w:trPr>
        <w:tc>
          <w:tcPr>
            <w:tcW w:w="5669" w:type="dxa"/>
            <w:shd w:val="clear" w:color="auto" w:fill="FFCC00"/>
            <w:vAlign w:val="center"/>
          </w:tcPr>
          <w:p w:rsidR="002A3AB5" w:rsidRPr="002A032F" w:rsidRDefault="002A3AB5" w:rsidP="00D91998">
            <w:pPr>
              <w:pStyle w:val="ab"/>
              <w:numPr>
                <w:ilvl w:val="0"/>
                <w:numId w:val="72"/>
              </w:numPr>
              <w:ind w:left="263" w:hanging="263"/>
              <w:rPr>
                <w:rFonts w:ascii="Tahoma" w:eastAsia="Times New Roman" w:hAnsi="Tahoma" w:cs="Tahoma"/>
                <w:sz w:val="22"/>
                <w:szCs w:val="22"/>
                <w:lang w:val="ru-RU" w:eastAsia="ru-RU" w:bidi="ar-SA"/>
              </w:rPr>
            </w:pPr>
            <w:r w:rsidRPr="002A032F">
              <w:rPr>
                <w:rFonts w:ascii="Tahoma" w:eastAsia="Times New Roman" w:hAnsi="Tahoma" w:cs="Tahoma"/>
                <w:sz w:val="22"/>
                <w:szCs w:val="22"/>
                <w:lang w:val="ru-RU" w:eastAsia="ru-RU" w:bidi="ar-SA"/>
              </w:rPr>
              <w:t>вне статуса ГП</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58</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105</w:t>
            </w:r>
          </w:p>
        </w:tc>
      </w:tr>
      <w:tr w:rsidR="002A3AB5" w:rsidRPr="003F5110" w:rsidTr="002A3AB5">
        <w:trPr>
          <w:trHeight w:val="284"/>
          <w:jc w:val="center"/>
        </w:trPr>
        <w:tc>
          <w:tcPr>
            <w:tcW w:w="5669" w:type="dxa"/>
            <w:shd w:val="clear" w:color="auto" w:fill="FFCC00"/>
            <w:vAlign w:val="center"/>
          </w:tcPr>
          <w:p w:rsidR="002A3AB5" w:rsidRPr="002A032F" w:rsidRDefault="002A3AB5" w:rsidP="00D91998">
            <w:pPr>
              <w:pStyle w:val="ab"/>
              <w:numPr>
                <w:ilvl w:val="0"/>
                <w:numId w:val="72"/>
              </w:numPr>
              <w:ind w:left="263" w:hanging="263"/>
              <w:rPr>
                <w:rFonts w:ascii="Tahoma" w:eastAsia="Times New Roman" w:hAnsi="Tahoma" w:cs="Tahoma"/>
                <w:sz w:val="22"/>
                <w:szCs w:val="22"/>
                <w:lang w:val="ru-RU" w:eastAsia="ru-RU" w:bidi="ar-SA"/>
              </w:rPr>
            </w:pPr>
            <w:r w:rsidRPr="002A032F">
              <w:rPr>
                <w:rFonts w:ascii="Tahoma" w:eastAsia="Times New Roman" w:hAnsi="Tahoma" w:cs="Tahoma"/>
                <w:sz w:val="22"/>
                <w:szCs w:val="22"/>
                <w:lang w:val="ru-RU" w:eastAsia="ru-RU" w:bidi="ar-SA"/>
              </w:rPr>
              <w:t>непрофильная продукция (услуги)</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5</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6</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8</w:t>
            </w:r>
          </w:p>
        </w:tc>
      </w:tr>
      <w:tr w:rsidR="002A3AB5" w:rsidRPr="003F5110" w:rsidTr="002A3AB5">
        <w:trPr>
          <w:trHeight w:val="284"/>
          <w:jc w:val="center"/>
        </w:trPr>
        <w:tc>
          <w:tcPr>
            <w:tcW w:w="5669" w:type="dxa"/>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Себестоимость товарной продукции*</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18 623</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17 457</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16 102</w:t>
            </w:r>
          </w:p>
        </w:tc>
      </w:tr>
      <w:tr w:rsidR="002A3AB5" w:rsidRPr="003F5110" w:rsidTr="002A3AB5">
        <w:trPr>
          <w:trHeight w:val="284"/>
          <w:jc w:val="center"/>
        </w:trPr>
        <w:tc>
          <w:tcPr>
            <w:tcW w:w="5669" w:type="dxa"/>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Валовая прибыль</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19</w:t>
            </w:r>
            <w:r>
              <w:rPr>
                <w:rFonts w:ascii="Tahoma" w:eastAsia="Times New Roman" w:hAnsi="Tahoma" w:cs="Tahoma"/>
                <w:sz w:val="22"/>
                <w:szCs w:val="22"/>
                <w:lang w:val="ru-RU" w:eastAsia="ru-RU" w:bidi="ar-SA"/>
              </w:rPr>
              <w:t>9</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303</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273</w:t>
            </w:r>
          </w:p>
        </w:tc>
      </w:tr>
      <w:tr w:rsidR="002A3AB5" w:rsidRPr="003F5110" w:rsidTr="002A3AB5">
        <w:trPr>
          <w:trHeight w:val="284"/>
          <w:jc w:val="center"/>
        </w:trPr>
        <w:tc>
          <w:tcPr>
            <w:tcW w:w="5669" w:type="dxa"/>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Управленческие расходы</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114</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106</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106</w:t>
            </w:r>
          </w:p>
        </w:tc>
      </w:tr>
      <w:tr w:rsidR="002A3AB5" w:rsidRPr="003F5110" w:rsidTr="002A3AB5">
        <w:trPr>
          <w:trHeight w:val="284"/>
          <w:jc w:val="center"/>
        </w:trPr>
        <w:tc>
          <w:tcPr>
            <w:tcW w:w="5669" w:type="dxa"/>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Коммерческие расходы</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4</w:t>
            </w:r>
          </w:p>
        </w:tc>
        <w:tc>
          <w:tcPr>
            <w:tcW w:w="2302" w:type="dxa"/>
            <w:vAlign w:val="center"/>
          </w:tcPr>
          <w:p w:rsidR="002A3AB5" w:rsidRPr="0094457F" w:rsidRDefault="002A3AB5" w:rsidP="001B1B9C">
            <w:pPr>
              <w:jc w:val="center"/>
              <w:rPr>
                <w:rFonts w:ascii="Tahoma" w:eastAsia="Times New Roman" w:hAnsi="Tahoma" w:cs="Tahoma"/>
                <w:sz w:val="22"/>
                <w:szCs w:val="22"/>
                <w:lang w:eastAsia="ru-RU" w:bidi="ar-SA"/>
              </w:rPr>
            </w:pPr>
            <w:r>
              <w:rPr>
                <w:rFonts w:ascii="Tahoma" w:eastAsia="Times New Roman" w:hAnsi="Tahoma" w:cs="Tahoma"/>
                <w:sz w:val="22"/>
                <w:szCs w:val="22"/>
                <w:lang w:val="ru-RU" w:eastAsia="ru-RU" w:bidi="ar-SA"/>
              </w:rPr>
              <w:t>59</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11</w:t>
            </w:r>
            <w:r>
              <w:rPr>
                <w:rFonts w:ascii="Tahoma" w:eastAsia="Times New Roman" w:hAnsi="Tahoma" w:cs="Tahoma"/>
                <w:sz w:val="22"/>
                <w:szCs w:val="22"/>
                <w:lang w:val="ru-RU" w:eastAsia="ru-RU" w:bidi="ar-SA"/>
              </w:rPr>
              <w:t>1</w:t>
            </w:r>
          </w:p>
        </w:tc>
      </w:tr>
      <w:tr w:rsidR="002A3AB5" w:rsidRPr="003F5110" w:rsidTr="002A3AB5">
        <w:trPr>
          <w:trHeight w:val="284"/>
          <w:jc w:val="center"/>
        </w:trPr>
        <w:tc>
          <w:tcPr>
            <w:tcW w:w="5669" w:type="dxa"/>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Прибыль (убыток) от продаж</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81</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138</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56</w:t>
            </w:r>
          </w:p>
        </w:tc>
      </w:tr>
      <w:tr w:rsidR="002A3AB5" w:rsidRPr="003F5110" w:rsidTr="002A3AB5">
        <w:trPr>
          <w:trHeight w:val="284"/>
          <w:jc w:val="center"/>
        </w:trPr>
        <w:tc>
          <w:tcPr>
            <w:tcW w:w="5669" w:type="dxa"/>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Проценты к получению</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7</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4</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4</w:t>
            </w:r>
          </w:p>
        </w:tc>
      </w:tr>
      <w:tr w:rsidR="002A3AB5" w:rsidRPr="003F5110" w:rsidTr="002A3AB5">
        <w:trPr>
          <w:trHeight w:val="284"/>
          <w:jc w:val="center"/>
        </w:trPr>
        <w:tc>
          <w:tcPr>
            <w:tcW w:w="5669" w:type="dxa"/>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Проценты к уплате</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4</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14</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16</w:t>
            </w:r>
          </w:p>
        </w:tc>
      </w:tr>
      <w:tr w:rsidR="002A3AB5" w:rsidRPr="003F5110" w:rsidTr="002A3AB5">
        <w:trPr>
          <w:trHeight w:val="284"/>
          <w:jc w:val="center"/>
        </w:trPr>
        <w:tc>
          <w:tcPr>
            <w:tcW w:w="5669" w:type="dxa"/>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Прочие доходы</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386</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258</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220</w:t>
            </w:r>
          </w:p>
        </w:tc>
      </w:tr>
      <w:tr w:rsidR="002A3AB5" w:rsidRPr="003F5110" w:rsidTr="002A3AB5">
        <w:trPr>
          <w:trHeight w:val="284"/>
          <w:jc w:val="center"/>
        </w:trPr>
        <w:tc>
          <w:tcPr>
            <w:tcW w:w="5669" w:type="dxa"/>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Прочие расходы</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411</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370</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249</w:t>
            </w:r>
          </w:p>
        </w:tc>
      </w:tr>
      <w:tr w:rsidR="002A3AB5" w:rsidRPr="003F5110" w:rsidTr="002A3AB5">
        <w:trPr>
          <w:trHeight w:val="284"/>
          <w:jc w:val="center"/>
        </w:trPr>
        <w:tc>
          <w:tcPr>
            <w:tcW w:w="5669" w:type="dxa"/>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Прибыль до налогообложения</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5</w:t>
            </w:r>
            <w:r>
              <w:rPr>
                <w:rFonts w:ascii="Tahoma" w:eastAsia="Times New Roman" w:hAnsi="Tahoma" w:cs="Tahoma"/>
                <w:sz w:val="22"/>
                <w:szCs w:val="22"/>
                <w:lang w:val="ru-RU" w:eastAsia="ru-RU" w:bidi="ar-SA"/>
              </w:rPr>
              <w:t>9</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16</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15</w:t>
            </w:r>
          </w:p>
        </w:tc>
      </w:tr>
      <w:tr w:rsidR="002A3AB5" w:rsidRPr="003F5110" w:rsidTr="002A3AB5">
        <w:trPr>
          <w:trHeight w:val="284"/>
          <w:jc w:val="center"/>
        </w:trPr>
        <w:tc>
          <w:tcPr>
            <w:tcW w:w="5669" w:type="dxa"/>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Налог на прибыль</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14</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12</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13</w:t>
            </w:r>
          </w:p>
        </w:tc>
      </w:tr>
      <w:tr w:rsidR="002A3AB5" w:rsidRPr="003F5110" w:rsidTr="002A3AB5">
        <w:trPr>
          <w:trHeight w:val="284"/>
          <w:jc w:val="center"/>
        </w:trPr>
        <w:tc>
          <w:tcPr>
            <w:tcW w:w="5669" w:type="dxa"/>
            <w:shd w:val="clear" w:color="auto" w:fill="FFCC00"/>
            <w:vAlign w:val="center"/>
          </w:tcPr>
          <w:p w:rsidR="002A3AB5" w:rsidRPr="003F5110" w:rsidRDefault="002A3AB5" w:rsidP="002A3AB5">
            <w:pPr>
              <w:ind w:hanging="21"/>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Чистая прибыль</w:t>
            </w:r>
          </w:p>
        </w:tc>
        <w:tc>
          <w:tcPr>
            <w:tcW w:w="1827" w:type="dxa"/>
            <w:vAlign w:val="center"/>
          </w:tcPr>
          <w:p w:rsidR="002A3AB5" w:rsidRPr="003F5110" w:rsidRDefault="002A3AB5" w:rsidP="002A3AB5">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млн рублей</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4</w:t>
            </w:r>
            <w:r>
              <w:rPr>
                <w:rFonts w:ascii="Tahoma" w:eastAsia="Times New Roman" w:hAnsi="Tahoma" w:cs="Tahoma"/>
                <w:sz w:val="22"/>
                <w:szCs w:val="22"/>
                <w:lang w:val="ru-RU" w:eastAsia="ru-RU" w:bidi="ar-SA"/>
              </w:rPr>
              <w:t>5</w:t>
            </w:r>
          </w:p>
        </w:tc>
        <w:tc>
          <w:tcPr>
            <w:tcW w:w="2302" w:type="dxa"/>
            <w:vAlign w:val="center"/>
          </w:tcPr>
          <w:p w:rsidR="002A3AB5" w:rsidRPr="003F5110" w:rsidRDefault="002A3AB5" w:rsidP="001B1B9C">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4</w:t>
            </w:r>
          </w:p>
        </w:tc>
        <w:tc>
          <w:tcPr>
            <w:tcW w:w="2359" w:type="dxa"/>
            <w:vAlign w:val="center"/>
          </w:tcPr>
          <w:p w:rsidR="002A3AB5" w:rsidRPr="003F5110" w:rsidRDefault="002A3AB5" w:rsidP="001B1B9C">
            <w:pPr>
              <w:jc w:val="center"/>
              <w:rPr>
                <w:rFonts w:ascii="Tahoma" w:eastAsia="Times New Roman" w:hAnsi="Tahoma" w:cs="Tahoma"/>
                <w:sz w:val="22"/>
                <w:szCs w:val="22"/>
                <w:lang w:val="ru-RU" w:eastAsia="ru-RU" w:bidi="ar-SA"/>
              </w:rPr>
            </w:pPr>
            <w:r w:rsidRPr="003F5110">
              <w:rPr>
                <w:rFonts w:ascii="Tahoma" w:eastAsia="Times New Roman" w:hAnsi="Tahoma" w:cs="Tahoma"/>
                <w:sz w:val="22"/>
                <w:szCs w:val="22"/>
                <w:lang w:val="ru-RU" w:eastAsia="ru-RU" w:bidi="ar-SA"/>
              </w:rPr>
              <w:t>2</w:t>
            </w:r>
          </w:p>
        </w:tc>
      </w:tr>
    </w:tbl>
    <w:p w:rsidR="002A3AB5" w:rsidRPr="00F21D8A" w:rsidRDefault="002A3AB5" w:rsidP="002A3AB5">
      <w:pPr>
        <w:ind w:firstLine="567"/>
        <w:rPr>
          <w:rFonts w:ascii="Tahoma" w:eastAsia="Times New Roman" w:hAnsi="Tahoma" w:cs="Tahoma"/>
          <w:sz w:val="20"/>
          <w:szCs w:val="20"/>
          <w:lang w:val="ru-RU" w:eastAsia="ru-RU" w:bidi="ar-SA"/>
        </w:rPr>
      </w:pPr>
      <w:r w:rsidRPr="00F21D8A">
        <w:rPr>
          <w:rFonts w:ascii="Tahoma" w:eastAsia="Times New Roman" w:hAnsi="Tahoma" w:cs="Tahoma"/>
          <w:sz w:val="20"/>
          <w:szCs w:val="20"/>
          <w:lang w:val="ru-RU" w:eastAsia="ru-RU" w:bidi="ar-SA"/>
        </w:rPr>
        <w:t>*Без оборота по договорам комиссии на продажу электроэнергии на РСВ</w:t>
      </w:r>
    </w:p>
    <w:p w:rsidR="002A3AB5" w:rsidRPr="00F21D8A" w:rsidRDefault="002A3AB5" w:rsidP="002A3AB5">
      <w:pPr>
        <w:spacing w:line="360" w:lineRule="auto"/>
        <w:ind w:firstLine="567"/>
        <w:contextualSpacing/>
        <w:jc w:val="both"/>
        <w:rPr>
          <w:rFonts w:ascii="Tahoma" w:eastAsia="Times New Roman" w:hAnsi="Tahoma" w:cs="Tahoma"/>
          <w:sz w:val="20"/>
          <w:szCs w:val="20"/>
          <w:lang w:val="ru-RU" w:eastAsia="ru-RU" w:bidi="ar-SA"/>
        </w:rPr>
      </w:pPr>
    </w:p>
    <w:p w:rsidR="002A3AB5" w:rsidRPr="00F21D8A" w:rsidRDefault="002A3AB5" w:rsidP="002A3AB5">
      <w:pPr>
        <w:spacing w:after="200" w:line="276" w:lineRule="auto"/>
        <w:ind w:firstLine="567"/>
        <w:rPr>
          <w:rFonts w:ascii="Tahoma" w:eastAsia="Times New Roman" w:hAnsi="Tahoma" w:cs="Tahoma"/>
          <w:lang w:val="ru-RU" w:eastAsia="ru-RU" w:bidi="ar-SA"/>
        </w:rPr>
      </w:pPr>
      <w:r w:rsidRPr="00F21D8A">
        <w:rPr>
          <w:rFonts w:ascii="Tahoma" w:eastAsia="Times New Roman" w:hAnsi="Tahoma" w:cs="Tahoma"/>
          <w:lang w:val="ru-RU" w:eastAsia="ru-RU" w:bidi="ar-SA"/>
        </w:rPr>
        <w:br w:type="page"/>
      </w:r>
    </w:p>
    <w:p w:rsidR="002A3AB5" w:rsidRPr="00F21D8A" w:rsidRDefault="002A3AB5" w:rsidP="002A3AB5">
      <w:pPr>
        <w:spacing w:line="360" w:lineRule="auto"/>
        <w:ind w:firstLine="567"/>
        <w:contextualSpacing/>
        <w:jc w:val="both"/>
        <w:rPr>
          <w:rFonts w:ascii="Tahoma" w:eastAsia="Times New Roman" w:hAnsi="Tahoma" w:cs="Tahoma"/>
          <w:lang w:val="ru-RU" w:eastAsia="ru-RU" w:bidi="ar-SA"/>
        </w:rPr>
      </w:pPr>
      <w:r w:rsidRPr="00F21D8A">
        <w:rPr>
          <w:rFonts w:ascii="Tahoma" w:eastAsia="Times New Roman" w:hAnsi="Tahoma" w:cs="Tahoma"/>
          <w:lang w:val="ru-RU" w:eastAsia="ru-RU" w:bidi="ar-SA"/>
        </w:rPr>
        <w:t>В 2018 году выручка от продажи товаров, работ, услуг (без оборота по договорам комиссии на продажу электроэнергии на РСВ) увеличилась по сравнению с показателем 2017 года на 1 062,0 млн рублей (+6,0%) и составила 18 821,9 млн рублей, в том числе:</w:t>
      </w:r>
    </w:p>
    <w:p w:rsidR="002A3AB5" w:rsidRPr="00F21D8A" w:rsidRDefault="002A3AB5" w:rsidP="00D91998">
      <w:pPr>
        <w:numPr>
          <w:ilvl w:val="0"/>
          <w:numId w:val="22"/>
        </w:numPr>
        <w:spacing w:after="120" w:line="360" w:lineRule="auto"/>
        <w:ind w:left="284" w:hanging="284"/>
        <w:contextualSpacing/>
        <w:jc w:val="both"/>
        <w:rPr>
          <w:rFonts w:ascii="Tahoma" w:eastAsia="Times New Roman" w:hAnsi="Tahoma" w:cs="Tahoma"/>
          <w:lang w:val="ru-RU" w:eastAsia="ru-RU" w:bidi="ar-SA"/>
        </w:rPr>
      </w:pPr>
      <w:r w:rsidRPr="00F21D8A">
        <w:rPr>
          <w:rFonts w:ascii="Tahoma" w:eastAsia="Times New Roman" w:hAnsi="Tahoma" w:cs="Tahoma"/>
          <w:lang w:val="ru-RU" w:eastAsia="ru-RU" w:bidi="ar-SA"/>
        </w:rPr>
        <w:t>выручка от продажи электроэнергии увеличилась на 1 062,7 млн рублей (+6,0%) и составила 18 817,1 млн рублей. Данное увеличение по сравнению с 2017 годом обусловлено увеличением полезного отпуска и среднего отпускного тарифа;</w:t>
      </w:r>
    </w:p>
    <w:p w:rsidR="002A3AB5" w:rsidRPr="00F21D8A" w:rsidRDefault="002A3AB5" w:rsidP="00D91998">
      <w:pPr>
        <w:numPr>
          <w:ilvl w:val="0"/>
          <w:numId w:val="22"/>
        </w:numPr>
        <w:spacing w:after="120" w:line="360" w:lineRule="auto"/>
        <w:ind w:left="284" w:hanging="284"/>
        <w:contextualSpacing/>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выручка от продажи прочих товаров, работ, услуг снизилась на 0,7 млн рублей (-11,8%) и составила 4,8 млн рублей. </w:t>
      </w:r>
    </w:p>
    <w:p w:rsidR="002A3AB5" w:rsidRPr="00C34C83" w:rsidRDefault="002A3AB5" w:rsidP="002A3AB5">
      <w:pPr>
        <w:spacing w:line="360" w:lineRule="auto"/>
        <w:ind w:firstLine="567"/>
        <w:contextualSpacing/>
        <w:jc w:val="both"/>
        <w:rPr>
          <w:rFonts w:ascii="Tahoma" w:eastAsia="Times New Roman" w:hAnsi="Tahoma" w:cs="Tahoma"/>
          <w:lang w:val="ru-RU" w:eastAsia="ru-RU" w:bidi="ar-SA"/>
        </w:rPr>
      </w:pPr>
      <w:r w:rsidRPr="00C34C83">
        <w:rPr>
          <w:rFonts w:ascii="Tahoma" w:eastAsia="Times New Roman" w:hAnsi="Tahoma" w:cs="Tahoma"/>
          <w:lang w:val="ru-RU" w:eastAsia="ru-RU" w:bidi="ar-SA"/>
        </w:rPr>
        <w:t>Расходы из себестоимости с учетом управленческих и коммерческих расходов составили 18 741,0 млн рублей, что выше уровня 2017 года на 1 118,6 млн рублей (+6,0%)</w:t>
      </w:r>
      <w:r>
        <w:rPr>
          <w:rFonts w:ascii="Tahoma" w:eastAsia="Times New Roman" w:hAnsi="Tahoma" w:cs="Tahoma"/>
          <w:lang w:val="ru-RU" w:eastAsia="ru-RU" w:bidi="ar-SA"/>
        </w:rPr>
        <w:t>,</w:t>
      </w:r>
      <w:r w:rsidRPr="00C34C83">
        <w:rPr>
          <w:rFonts w:ascii="Tahoma" w:eastAsia="Times New Roman" w:hAnsi="Tahoma" w:cs="Tahoma"/>
          <w:lang w:val="ru-RU" w:eastAsia="ru-RU" w:bidi="ar-SA"/>
        </w:rPr>
        <w:t xml:space="preserve"> в том числе:</w:t>
      </w:r>
    </w:p>
    <w:p w:rsidR="002A3AB5" w:rsidRPr="00C34C83" w:rsidRDefault="002A3AB5" w:rsidP="00D91998">
      <w:pPr>
        <w:numPr>
          <w:ilvl w:val="0"/>
          <w:numId w:val="22"/>
        </w:numPr>
        <w:spacing w:after="120" w:line="360" w:lineRule="auto"/>
        <w:ind w:left="284" w:hanging="284"/>
        <w:contextualSpacing/>
        <w:jc w:val="both"/>
        <w:rPr>
          <w:rFonts w:ascii="Tahoma" w:eastAsia="Times New Roman" w:hAnsi="Tahoma" w:cs="Tahoma"/>
          <w:lang w:val="ru-RU" w:eastAsia="ru-RU" w:bidi="ar-SA"/>
        </w:rPr>
      </w:pPr>
      <w:r w:rsidRPr="00C34C83">
        <w:rPr>
          <w:rFonts w:ascii="Tahoma" w:eastAsia="Times New Roman" w:hAnsi="Tahoma" w:cs="Tahoma"/>
          <w:lang w:val="ru-RU" w:eastAsia="ru-RU" w:bidi="ar-SA"/>
        </w:rPr>
        <w:t>затраты на покупную электроэнергию составили 10 978,6 млн рублей, что на 644,9 млн рублей (+6,2%) выше аналогичного показателя в 2017 году. Отклонение обусловлено увеличением средней цены покупки;</w:t>
      </w:r>
    </w:p>
    <w:p w:rsidR="002A3AB5" w:rsidRPr="00C34C83" w:rsidRDefault="002A3AB5" w:rsidP="00D91998">
      <w:pPr>
        <w:numPr>
          <w:ilvl w:val="0"/>
          <w:numId w:val="22"/>
        </w:numPr>
        <w:spacing w:after="120" w:line="360" w:lineRule="auto"/>
        <w:ind w:left="284" w:hanging="284"/>
        <w:contextualSpacing/>
        <w:jc w:val="both"/>
        <w:rPr>
          <w:rFonts w:ascii="Tahoma" w:eastAsia="Times New Roman" w:hAnsi="Tahoma" w:cs="Tahoma"/>
          <w:lang w:val="ru-RU" w:eastAsia="ru-RU" w:bidi="ar-SA"/>
        </w:rPr>
      </w:pPr>
      <w:r w:rsidRPr="00C34C83">
        <w:rPr>
          <w:rFonts w:ascii="Tahoma" w:eastAsia="Times New Roman" w:hAnsi="Tahoma" w:cs="Tahoma"/>
          <w:lang w:val="ru-RU" w:eastAsia="ru-RU" w:bidi="ar-SA"/>
        </w:rPr>
        <w:t>затраты на услуги по передаче электроэнергии увеличились на 489,6 млн рублей (+7,1%) от аналогичного показателя в 2017 году и составили 7 393,7 млн рублей. Отклонение обусловлено увеличением полезного отпуска и среднего тарифа на услуги по передаче электроэнергии;</w:t>
      </w:r>
    </w:p>
    <w:p w:rsidR="002A3AB5" w:rsidRPr="00C34C83" w:rsidRDefault="002A3AB5" w:rsidP="00D91998">
      <w:pPr>
        <w:numPr>
          <w:ilvl w:val="0"/>
          <w:numId w:val="22"/>
        </w:numPr>
        <w:spacing w:after="120" w:line="360" w:lineRule="auto"/>
        <w:ind w:left="284" w:hanging="284"/>
        <w:contextualSpacing/>
        <w:jc w:val="both"/>
        <w:rPr>
          <w:rFonts w:ascii="Tahoma" w:eastAsia="Times New Roman" w:hAnsi="Tahoma" w:cs="Tahoma"/>
          <w:lang w:val="ru-RU" w:eastAsia="ru-RU" w:bidi="ar-SA"/>
        </w:rPr>
      </w:pPr>
      <w:r w:rsidRPr="00C34C83">
        <w:rPr>
          <w:rFonts w:ascii="Tahoma" w:eastAsia="Times New Roman" w:hAnsi="Tahoma" w:cs="Tahoma"/>
          <w:lang w:val="ru-RU" w:eastAsia="ru-RU" w:bidi="ar-SA"/>
        </w:rPr>
        <w:t>затраты на услуги инфраструктурных организаций составили 16,0 млн рублей</w:t>
      </w:r>
      <w:r>
        <w:rPr>
          <w:rFonts w:ascii="Tahoma" w:eastAsia="Times New Roman" w:hAnsi="Tahoma" w:cs="Tahoma"/>
          <w:lang w:val="ru-RU" w:eastAsia="ru-RU" w:bidi="ar-SA"/>
        </w:rPr>
        <w:t>, что на 1,0 млн рублей (</w:t>
      </w:r>
      <w:r w:rsidRPr="00C34C83">
        <w:rPr>
          <w:rFonts w:ascii="Tahoma" w:eastAsia="Times New Roman" w:hAnsi="Tahoma" w:cs="Tahoma"/>
          <w:lang w:val="ru-RU" w:eastAsia="ru-RU" w:bidi="ar-SA"/>
        </w:rPr>
        <w:t>-5,8%) ниже аналогичного показателя в 2017 году. Данное отклонение обусловлено снижением тарифа (-20,1%) на услуги АО «СО ЕЭС»;</w:t>
      </w:r>
    </w:p>
    <w:p w:rsidR="002A3AB5" w:rsidRPr="00BD2DDA" w:rsidRDefault="002A3AB5" w:rsidP="00D91998">
      <w:pPr>
        <w:numPr>
          <w:ilvl w:val="0"/>
          <w:numId w:val="22"/>
        </w:numPr>
        <w:spacing w:after="120" w:line="360" w:lineRule="auto"/>
        <w:ind w:left="284" w:hanging="284"/>
        <w:contextualSpacing/>
        <w:jc w:val="both"/>
        <w:rPr>
          <w:rFonts w:ascii="Tahoma" w:eastAsia="Times New Roman" w:hAnsi="Tahoma" w:cs="Tahoma"/>
          <w:lang w:val="ru-RU" w:eastAsia="ru-RU" w:bidi="ar-SA"/>
        </w:rPr>
      </w:pPr>
      <w:r w:rsidRPr="00C34C83">
        <w:rPr>
          <w:rFonts w:ascii="Tahoma" w:eastAsia="Times New Roman" w:hAnsi="Tahoma" w:cs="Tahoma"/>
          <w:lang w:val="ru-RU" w:eastAsia="ru-RU" w:bidi="ar-SA"/>
        </w:rPr>
        <w:t>подконтрольные расходы составили 347,9 млн рублей, что выше уровня 2017 года на 41,0 млн рублей или 13,4%. Отклонение обусловлено ростом затрат в связи с переходом на прямые договора с собственниками жилых помещений в многоквартирных домах в случаях, предусмотренных законодательством, а так же функционированием Центров обслуживания клиентов в целях соблюдения требований по организации обслуживания, установленных Стандартом качества обслуживания Потребителей в соответствии с Основными положениями функционирования розничных рынков электрической энергии, утвержденными постановлением Правительства РФ от 04.05.2012 № 442.</w:t>
      </w:r>
      <w:r>
        <w:rPr>
          <w:rFonts w:ascii="Tahoma" w:eastAsia="Times New Roman" w:hAnsi="Tahoma" w:cs="Tahoma"/>
          <w:lang w:val="ru-RU" w:eastAsia="ru-RU" w:bidi="ar-SA"/>
        </w:rPr>
        <w:t xml:space="preserve"> </w:t>
      </w:r>
    </w:p>
    <w:p w:rsidR="002A3AB5" w:rsidRPr="00F21D8A" w:rsidRDefault="002A3AB5" w:rsidP="002A3AB5">
      <w:pPr>
        <w:tabs>
          <w:tab w:val="left" w:pos="1648"/>
          <w:tab w:val="center" w:pos="7993"/>
        </w:tabs>
        <w:spacing w:line="360" w:lineRule="auto"/>
        <w:ind w:firstLine="567"/>
        <w:contextualSpacing/>
        <w:jc w:val="center"/>
        <w:rPr>
          <w:rFonts w:ascii="Tahoma" w:eastAsia="Times New Roman" w:hAnsi="Tahoma" w:cs="Tahoma"/>
          <w:b/>
          <w:lang w:val="ru-RU" w:eastAsia="ru-RU" w:bidi="ar-SA"/>
        </w:rPr>
      </w:pPr>
      <w:r w:rsidRPr="00F21D8A">
        <w:rPr>
          <w:rFonts w:ascii="Tahoma" w:eastAsia="Times New Roman" w:hAnsi="Tahoma" w:cs="Tahoma"/>
          <w:b/>
          <w:lang w:val="ru-RU" w:eastAsia="ru-RU" w:bidi="ar-SA"/>
        </w:rPr>
        <w:t>Структура</w:t>
      </w:r>
      <w:r w:rsidRPr="00F21D8A">
        <w:rPr>
          <w:rFonts w:ascii="Tahoma" w:eastAsia="Times New Roman" w:hAnsi="Tahoma" w:cs="Tahoma"/>
          <w:i/>
          <w:color w:val="006600"/>
          <w:lang w:val="ru-RU" w:eastAsia="ru-RU" w:bidi="ar-SA"/>
        </w:rPr>
        <w:t xml:space="preserve">  </w:t>
      </w:r>
      <w:r w:rsidRPr="00F21D8A">
        <w:rPr>
          <w:rFonts w:ascii="Tahoma" w:eastAsia="Times New Roman" w:hAnsi="Tahoma" w:cs="Tahoma"/>
          <w:b/>
          <w:lang w:val="ru-RU" w:eastAsia="ru-RU" w:bidi="ar-SA"/>
        </w:rPr>
        <w:t>подконтрольных расходов АО "ЕЭнС" в динамике за 2016-2018 годы</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2"/>
        <w:gridCol w:w="1601"/>
        <w:gridCol w:w="1454"/>
        <w:gridCol w:w="1625"/>
        <w:gridCol w:w="1580"/>
        <w:gridCol w:w="1614"/>
        <w:gridCol w:w="1473"/>
      </w:tblGrid>
      <w:tr w:rsidR="002A3AB5" w:rsidRPr="00F21D8A" w:rsidTr="002A3AB5">
        <w:trPr>
          <w:trHeight w:val="174"/>
          <w:tblHeader/>
          <w:jc w:val="center"/>
        </w:trPr>
        <w:tc>
          <w:tcPr>
            <w:tcW w:w="5112" w:type="dxa"/>
            <w:vMerge w:val="restart"/>
            <w:shd w:val="clear" w:color="auto" w:fill="339966"/>
            <w:vAlign w:val="center"/>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Наименование статей</w:t>
            </w:r>
          </w:p>
        </w:tc>
        <w:tc>
          <w:tcPr>
            <w:tcW w:w="3055" w:type="dxa"/>
            <w:gridSpan w:val="2"/>
            <w:shd w:val="clear" w:color="auto" w:fill="339966"/>
            <w:vAlign w:val="center"/>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2018 год</w:t>
            </w:r>
          </w:p>
        </w:tc>
        <w:tc>
          <w:tcPr>
            <w:tcW w:w="3205" w:type="dxa"/>
            <w:gridSpan w:val="2"/>
            <w:shd w:val="clear" w:color="auto" w:fill="339966"/>
            <w:vAlign w:val="center"/>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2017 год</w:t>
            </w:r>
          </w:p>
        </w:tc>
        <w:tc>
          <w:tcPr>
            <w:tcW w:w="3087" w:type="dxa"/>
            <w:gridSpan w:val="2"/>
            <w:shd w:val="clear" w:color="auto" w:fill="339966"/>
            <w:vAlign w:val="center"/>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2016 год</w:t>
            </w:r>
          </w:p>
        </w:tc>
      </w:tr>
      <w:tr w:rsidR="002A3AB5" w:rsidRPr="00F21D8A" w:rsidTr="00456A83">
        <w:trPr>
          <w:trHeight w:val="95"/>
          <w:tblHeader/>
          <w:jc w:val="center"/>
        </w:trPr>
        <w:tc>
          <w:tcPr>
            <w:tcW w:w="5112" w:type="dxa"/>
            <w:vMerge/>
            <w:shd w:val="clear" w:color="auto" w:fill="339966"/>
            <w:vAlign w:val="center"/>
          </w:tcPr>
          <w:p w:rsidR="002A3AB5" w:rsidRPr="00F21D8A" w:rsidRDefault="002A3AB5" w:rsidP="002A3AB5">
            <w:pPr>
              <w:spacing w:line="360" w:lineRule="auto"/>
              <w:ind w:firstLine="567"/>
              <w:contextualSpacing/>
              <w:jc w:val="center"/>
              <w:rPr>
                <w:rFonts w:ascii="Tahoma" w:eastAsia="Times New Roman" w:hAnsi="Tahoma" w:cs="Tahoma"/>
                <w:b/>
                <w:sz w:val="22"/>
                <w:szCs w:val="22"/>
                <w:lang w:val="ru-RU" w:eastAsia="ru-RU" w:bidi="ar-SA"/>
              </w:rPr>
            </w:pPr>
          </w:p>
        </w:tc>
        <w:tc>
          <w:tcPr>
            <w:tcW w:w="1601" w:type="dxa"/>
            <w:shd w:val="clear" w:color="auto" w:fill="339966"/>
            <w:vAlign w:val="center"/>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млн рублей</w:t>
            </w:r>
          </w:p>
        </w:tc>
        <w:tc>
          <w:tcPr>
            <w:tcW w:w="1454" w:type="dxa"/>
            <w:shd w:val="clear" w:color="auto" w:fill="339966"/>
            <w:vAlign w:val="center"/>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доля, %</w:t>
            </w:r>
          </w:p>
        </w:tc>
        <w:tc>
          <w:tcPr>
            <w:tcW w:w="1625" w:type="dxa"/>
            <w:shd w:val="clear" w:color="auto" w:fill="339966"/>
            <w:vAlign w:val="center"/>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млн рублей</w:t>
            </w:r>
          </w:p>
        </w:tc>
        <w:tc>
          <w:tcPr>
            <w:tcW w:w="1580" w:type="dxa"/>
            <w:shd w:val="clear" w:color="auto" w:fill="339966"/>
            <w:vAlign w:val="center"/>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доля, %</w:t>
            </w:r>
          </w:p>
        </w:tc>
        <w:tc>
          <w:tcPr>
            <w:tcW w:w="1614" w:type="dxa"/>
            <w:shd w:val="clear" w:color="auto" w:fill="339966"/>
            <w:vAlign w:val="center"/>
          </w:tcPr>
          <w:p w:rsidR="002A3AB5" w:rsidRPr="00F21D8A" w:rsidRDefault="002A3AB5" w:rsidP="002A3AB5">
            <w:pPr>
              <w:spacing w:line="360" w:lineRule="auto"/>
              <w:ind w:right="-125"/>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млн рублей</w:t>
            </w:r>
          </w:p>
        </w:tc>
        <w:tc>
          <w:tcPr>
            <w:tcW w:w="1473" w:type="dxa"/>
            <w:shd w:val="clear" w:color="auto" w:fill="339966"/>
            <w:vAlign w:val="center"/>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доля, %</w:t>
            </w:r>
          </w:p>
        </w:tc>
      </w:tr>
      <w:tr w:rsidR="002A3AB5" w:rsidRPr="00F21D8A" w:rsidTr="00456A83">
        <w:trPr>
          <w:trHeight w:val="300"/>
          <w:jc w:val="center"/>
        </w:trPr>
        <w:tc>
          <w:tcPr>
            <w:tcW w:w="5112" w:type="dxa"/>
            <w:shd w:val="clear" w:color="auto" w:fill="FFCC00"/>
            <w:vAlign w:val="bottom"/>
          </w:tcPr>
          <w:p w:rsidR="002A3AB5" w:rsidRPr="00F21D8A" w:rsidRDefault="002A3AB5" w:rsidP="002A3AB5">
            <w:pPr>
              <w:spacing w:line="360" w:lineRule="auto"/>
              <w:contextualSpacing/>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 xml:space="preserve">Материальные затраты </w:t>
            </w:r>
          </w:p>
        </w:tc>
        <w:tc>
          <w:tcPr>
            <w:tcW w:w="1601"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8</w:t>
            </w:r>
          </w:p>
        </w:tc>
        <w:tc>
          <w:tcPr>
            <w:tcW w:w="145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2</w:t>
            </w:r>
          </w:p>
        </w:tc>
        <w:tc>
          <w:tcPr>
            <w:tcW w:w="1625" w:type="dxa"/>
            <w:shd w:val="clear" w:color="auto" w:fill="auto"/>
            <w:vAlign w:val="center"/>
          </w:tcPr>
          <w:p w:rsidR="002A3AB5" w:rsidRPr="00F21D8A" w:rsidRDefault="002A3AB5" w:rsidP="002A3AB5">
            <w:pPr>
              <w:spacing w:line="360" w:lineRule="auto"/>
              <w:ind w:firstLine="34"/>
              <w:contextualSpacing/>
              <w:jc w:val="center"/>
              <w:rPr>
                <w:rFonts w:ascii="Tahoma" w:eastAsia="Times New Roman" w:hAnsi="Tahoma" w:cs="Tahoma"/>
                <w:sz w:val="22"/>
                <w:szCs w:val="22"/>
                <w:lang w:val="ru-RU" w:eastAsia="ru-RU" w:bidi="ar-SA"/>
              </w:rPr>
            </w:pPr>
            <w:r w:rsidRPr="00F21D8A">
              <w:rPr>
                <w:rFonts w:ascii="Tahoma" w:eastAsia="Times New Roman" w:hAnsi="Tahoma" w:cs="Tahoma"/>
                <w:color w:val="000000"/>
                <w:sz w:val="22"/>
                <w:szCs w:val="22"/>
                <w:lang w:val="ru-RU" w:eastAsia="ru-RU" w:bidi="ar-SA"/>
              </w:rPr>
              <w:t>6</w:t>
            </w:r>
          </w:p>
        </w:tc>
        <w:tc>
          <w:tcPr>
            <w:tcW w:w="1580" w:type="dxa"/>
            <w:shd w:val="clear" w:color="auto" w:fill="auto"/>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2</w:t>
            </w:r>
          </w:p>
        </w:tc>
        <w:tc>
          <w:tcPr>
            <w:tcW w:w="161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sidRPr="00F21D8A">
              <w:rPr>
                <w:rFonts w:ascii="Tahoma" w:eastAsia="Times New Roman" w:hAnsi="Tahoma" w:cs="Tahoma"/>
                <w:color w:val="000000"/>
                <w:sz w:val="22"/>
                <w:szCs w:val="22"/>
                <w:lang w:val="ru-RU" w:eastAsia="ru-RU" w:bidi="ar-SA"/>
              </w:rPr>
              <w:t>5</w:t>
            </w:r>
          </w:p>
        </w:tc>
        <w:tc>
          <w:tcPr>
            <w:tcW w:w="1473"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2</w:t>
            </w:r>
          </w:p>
        </w:tc>
      </w:tr>
      <w:tr w:rsidR="002A3AB5" w:rsidRPr="00F21D8A" w:rsidTr="00456A83">
        <w:trPr>
          <w:trHeight w:val="329"/>
          <w:jc w:val="center"/>
        </w:trPr>
        <w:tc>
          <w:tcPr>
            <w:tcW w:w="5112" w:type="dxa"/>
            <w:shd w:val="clear" w:color="auto" w:fill="FFCC00"/>
            <w:vAlign w:val="bottom"/>
          </w:tcPr>
          <w:p w:rsidR="002A3AB5" w:rsidRPr="00F21D8A" w:rsidRDefault="002A3AB5" w:rsidP="002A3AB5">
            <w:pPr>
              <w:spacing w:line="360" w:lineRule="auto"/>
              <w:contextualSpacing/>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 xml:space="preserve">Работы и услуги производственного характера  </w:t>
            </w:r>
          </w:p>
        </w:tc>
        <w:tc>
          <w:tcPr>
            <w:tcW w:w="1601"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8</w:t>
            </w:r>
          </w:p>
        </w:tc>
        <w:tc>
          <w:tcPr>
            <w:tcW w:w="145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2</w:t>
            </w:r>
          </w:p>
        </w:tc>
        <w:tc>
          <w:tcPr>
            <w:tcW w:w="1625" w:type="dxa"/>
            <w:shd w:val="clear" w:color="auto" w:fill="auto"/>
            <w:vAlign w:val="center"/>
          </w:tcPr>
          <w:p w:rsidR="002A3AB5" w:rsidRPr="00F21D8A" w:rsidRDefault="002A3AB5" w:rsidP="002A3AB5">
            <w:pPr>
              <w:spacing w:line="360" w:lineRule="auto"/>
              <w:ind w:firstLine="34"/>
              <w:contextualSpacing/>
              <w:jc w:val="center"/>
              <w:rPr>
                <w:rFonts w:ascii="Tahoma" w:eastAsia="Times New Roman" w:hAnsi="Tahoma" w:cs="Tahoma"/>
                <w:sz w:val="22"/>
                <w:szCs w:val="22"/>
                <w:lang w:val="ru-RU" w:eastAsia="ru-RU" w:bidi="ar-SA"/>
              </w:rPr>
            </w:pPr>
            <w:r w:rsidRPr="00F21D8A">
              <w:rPr>
                <w:rFonts w:ascii="Tahoma" w:eastAsia="Times New Roman" w:hAnsi="Tahoma" w:cs="Tahoma"/>
                <w:color w:val="000000"/>
                <w:sz w:val="22"/>
                <w:szCs w:val="22"/>
                <w:lang w:val="ru-RU" w:eastAsia="ru-RU" w:bidi="ar-SA"/>
              </w:rPr>
              <w:t>9</w:t>
            </w:r>
          </w:p>
        </w:tc>
        <w:tc>
          <w:tcPr>
            <w:tcW w:w="1580" w:type="dxa"/>
            <w:shd w:val="clear" w:color="auto" w:fill="auto"/>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3</w:t>
            </w:r>
          </w:p>
        </w:tc>
        <w:tc>
          <w:tcPr>
            <w:tcW w:w="161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14</w:t>
            </w:r>
          </w:p>
        </w:tc>
        <w:tc>
          <w:tcPr>
            <w:tcW w:w="1473"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5</w:t>
            </w:r>
          </w:p>
        </w:tc>
      </w:tr>
      <w:tr w:rsidR="002A3AB5" w:rsidRPr="00F21D8A" w:rsidTr="00456A83">
        <w:trPr>
          <w:trHeight w:val="300"/>
          <w:jc w:val="center"/>
        </w:trPr>
        <w:tc>
          <w:tcPr>
            <w:tcW w:w="5112" w:type="dxa"/>
            <w:shd w:val="clear" w:color="auto" w:fill="FFCC00"/>
            <w:vAlign w:val="bottom"/>
          </w:tcPr>
          <w:p w:rsidR="002A3AB5" w:rsidRPr="00F21D8A" w:rsidRDefault="002A3AB5" w:rsidP="002A3AB5">
            <w:pPr>
              <w:spacing w:line="360" w:lineRule="auto"/>
              <w:contextualSpacing/>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Затраты на оплату труда</w:t>
            </w:r>
          </w:p>
        </w:tc>
        <w:tc>
          <w:tcPr>
            <w:tcW w:w="1601"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182</w:t>
            </w:r>
          </w:p>
        </w:tc>
        <w:tc>
          <w:tcPr>
            <w:tcW w:w="145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52</w:t>
            </w:r>
          </w:p>
        </w:tc>
        <w:tc>
          <w:tcPr>
            <w:tcW w:w="1625" w:type="dxa"/>
            <w:shd w:val="clear" w:color="auto" w:fill="auto"/>
            <w:vAlign w:val="center"/>
          </w:tcPr>
          <w:p w:rsidR="002A3AB5" w:rsidRPr="00F21D8A" w:rsidRDefault="002A3AB5" w:rsidP="002A3AB5">
            <w:pPr>
              <w:spacing w:line="360" w:lineRule="auto"/>
              <w:ind w:firstLine="34"/>
              <w:contextualSpacing/>
              <w:jc w:val="center"/>
              <w:rPr>
                <w:rFonts w:ascii="Tahoma" w:eastAsia="Times New Roman" w:hAnsi="Tahoma" w:cs="Tahoma"/>
                <w:sz w:val="22"/>
                <w:szCs w:val="22"/>
                <w:lang w:val="ru-RU" w:eastAsia="ru-RU" w:bidi="ar-SA"/>
              </w:rPr>
            </w:pPr>
            <w:r w:rsidRPr="00F21D8A">
              <w:rPr>
                <w:rFonts w:ascii="Tahoma" w:eastAsia="Times New Roman" w:hAnsi="Tahoma" w:cs="Tahoma"/>
                <w:color w:val="000000"/>
                <w:sz w:val="22"/>
                <w:szCs w:val="22"/>
                <w:lang w:val="ru-RU" w:eastAsia="ru-RU" w:bidi="ar-SA"/>
              </w:rPr>
              <w:t>16</w:t>
            </w:r>
            <w:r>
              <w:rPr>
                <w:rFonts w:ascii="Tahoma" w:eastAsia="Times New Roman" w:hAnsi="Tahoma" w:cs="Tahoma"/>
                <w:color w:val="000000"/>
                <w:sz w:val="22"/>
                <w:szCs w:val="22"/>
                <w:lang w:val="ru-RU" w:eastAsia="ru-RU" w:bidi="ar-SA"/>
              </w:rPr>
              <w:t>3</w:t>
            </w:r>
          </w:p>
        </w:tc>
        <w:tc>
          <w:tcPr>
            <w:tcW w:w="1580" w:type="dxa"/>
            <w:shd w:val="clear" w:color="auto" w:fill="auto"/>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53</w:t>
            </w:r>
          </w:p>
        </w:tc>
        <w:tc>
          <w:tcPr>
            <w:tcW w:w="161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161</w:t>
            </w:r>
          </w:p>
        </w:tc>
        <w:tc>
          <w:tcPr>
            <w:tcW w:w="1473"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sidRPr="00F21D8A">
              <w:rPr>
                <w:rFonts w:ascii="Tahoma" w:eastAsia="Times New Roman" w:hAnsi="Tahoma" w:cs="Tahoma"/>
                <w:color w:val="000000"/>
                <w:sz w:val="22"/>
                <w:szCs w:val="22"/>
                <w:lang w:val="ru-RU" w:eastAsia="ru-RU" w:bidi="ar-SA"/>
              </w:rPr>
              <w:t>5</w:t>
            </w:r>
            <w:r>
              <w:rPr>
                <w:rFonts w:ascii="Tahoma" w:eastAsia="Times New Roman" w:hAnsi="Tahoma" w:cs="Tahoma"/>
                <w:color w:val="000000"/>
                <w:sz w:val="22"/>
                <w:szCs w:val="22"/>
                <w:lang w:val="ru-RU" w:eastAsia="ru-RU" w:bidi="ar-SA"/>
              </w:rPr>
              <w:t>5</w:t>
            </w:r>
          </w:p>
        </w:tc>
      </w:tr>
      <w:tr w:rsidR="002A3AB5" w:rsidRPr="00F21D8A" w:rsidTr="00456A83">
        <w:trPr>
          <w:trHeight w:val="300"/>
          <w:jc w:val="center"/>
        </w:trPr>
        <w:tc>
          <w:tcPr>
            <w:tcW w:w="5112" w:type="dxa"/>
            <w:shd w:val="clear" w:color="auto" w:fill="FFCC00"/>
            <w:vAlign w:val="bottom"/>
          </w:tcPr>
          <w:p w:rsidR="002A3AB5" w:rsidRPr="00F21D8A" w:rsidRDefault="002A3AB5" w:rsidP="002A3AB5">
            <w:pPr>
              <w:spacing w:line="360" w:lineRule="auto"/>
              <w:contextualSpacing/>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ЕСН</w:t>
            </w:r>
          </w:p>
        </w:tc>
        <w:tc>
          <w:tcPr>
            <w:tcW w:w="1601"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53</w:t>
            </w:r>
          </w:p>
        </w:tc>
        <w:tc>
          <w:tcPr>
            <w:tcW w:w="145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15</w:t>
            </w:r>
          </w:p>
        </w:tc>
        <w:tc>
          <w:tcPr>
            <w:tcW w:w="1625" w:type="dxa"/>
            <w:shd w:val="clear" w:color="auto" w:fill="auto"/>
            <w:vAlign w:val="center"/>
          </w:tcPr>
          <w:p w:rsidR="002A3AB5" w:rsidRPr="00F21D8A" w:rsidRDefault="002A3AB5" w:rsidP="002A3AB5">
            <w:pPr>
              <w:spacing w:line="360" w:lineRule="auto"/>
              <w:ind w:firstLine="34"/>
              <w:contextualSpacing/>
              <w:jc w:val="center"/>
              <w:rPr>
                <w:rFonts w:ascii="Tahoma" w:eastAsia="Times New Roman" w:hAnsi="Tahoma" w:cs="Tahoma"/>
                <w:sz w:val="22"/>
                <w:szCs w:val="22"/>
                <w:lang w:val="ru-RU" w:eastAsia="ru-RU" w:bidi="ar-SA"/>
              </w:rPr>
            </w:pPr>
            <w:r w:rsidRPr="00F21D8A">
              <w:rPr>
                <w:rFonts w:ascii="Tahoma" w:eastAsia="Times New Roman" w:hAnsi="Tahoma" w:cs="Tahoma"/>
                <w:color w:val="000000"/>
                <w:sz w:val="22"/>
                <w:szCs w:val="22"/>
                <w:lang w:val="ru-RU" w:eastAsia="ru-RU" w:bidi="ar-SA"/>
              </w:rPr>
              <w:t>4</w:t>
            </w:r>
            <w:r>
              <w:rPr>
                <w:rFonts w:ascii="Tahoma" w:eastAsia="Times New Roman" w:hAnsi="Tahoma" w:cs="Tahoma"/>
                <w:color w:val="000000"/>
                <w:sz w:val="22"/>
                <w:szCs w:val="22"/>
                <w:lang w:val="ru-RU" w:eastAsia="ru-RU" w:bidi="ar-SA"/>
              </w:rPr>
              <w:t>7</w:t>
            </w:r>
          </w:p>
        </w:tc>
        <w:tc>
          <w:tcPr>
            <w:tcW w:w="1580" w:type="dxa"/>
            <w:shd w:val="clear" w:color="auto" w:fill="auto"/>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sidRPr="00F21D8A">
              <w:rPr>
                <w:rFonts w:ascii="Tahoma" w:eastAsia="Times New Roman" w:hAnsi="Tahoma" w:cs="Tahoma"/>
                <w:color w:val="000000"/>
                <w:sz w:val="22"/>
                <w:szCs w:val="22"/>
                <w:lang w:val="ru-RU" w:eastAsia="ru-RU" w:bidi="ar-SA"/>
              </w:rPr>
              <w:t>15</w:t>
            </w:r>
          </w:p>
        </w:tc>
        <w:tc>
          <w:tcPr>
            <w:tcW w:w="161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46</w:t>
            </w:r>
          </w:p>
        </w:tc>
        <w:tc>
          <w:tcPr>
            <w:tcW w:w="1473"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sidRPr="00F21D8A">
              <w:rPr>
                <w:rFonts w:ascii="Tahoma" w:eastAsia="Times New Roman" w:hAnsi="Tahoma" w:cs="Tahoma"/>
                <w:color w:val="000000"/>
                <w:sz w:val="22"/>
                <w:szCs w:val="22"/>
                <w:lang w:val="ru-RU" w:eastAsia="ru-RU" w:bidi="ar-SA"/>
              </w:rPr>
              <w:t>1</w:t>
            </w:r>
            <w:r>
              <w:rPr>
                <w:rFonts w:ascii="Tahoma" w:eastAsia="Times New Roman" w:hAnsi="Tahoma" w:cs="Tahoma"/>
                <w:color w:val="000000"/>
                <w:sz w:val="22"/>
                <w:szCs w:val="22"/>
                <w:lang w:val="ru-RU" w:eastAsia="ru-RU" w:bidi="ar-SA"/>
              </w:rPr>
              <w:t>6</w:t>
            </w:r>
          </w:p>
        </w:tc>
      </w:tr>
      <w:tr w:rsidR="002A3AB5" w:rsidRPr="00F21D8A" w:rsidTr="00456A83">
        <w:trPr>
          <w:trHeight w:val="300"/>
          <w:jc w:val="center"/>
        </w:trPr>
        <w:tc>
          <w:tcPr>
            <w:tcW w:w="5112" w:type="dxa"/>
            <w:shd w:val="clear" w:color="auto" w:fill="FFCC00"/>
            <w:vAlign w:val="bottom"/>
          </w:tcPr>
          <w:p w:rsidR="002A3AB5" w:rsidRPr="00F21D8A" w:rsidRDefault="002A3AB5" w:rsidP="002A3AB5">
            <w:pPr>
              <w:spacing w:line="360" w:lineRule="auto"/>
              <w:contextualSpacing/>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Отчисления в НПФ</w:t>
            </w:r>
          </w:p>
        </w:tc>
        <w:tc>
          <w:tcPr>
            <w:tcW w:w="1601"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w:t>
            </w:r>
          </w:p>
        </w:tc>
        <w:tc>
          <w:tcPr>
            <w:tcW w:w="145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w:t>
            </w:r>
          </w:p>
        </w:tc>
        <w:tc>
          <w:tcPr>
            <w:tcW w:w="1625" w:type="dxa"/>
            <w:shd w:val="clear" w:color="auto" w:fill="auto"/>
            <w:vAlign w:val="center"/>
          </w:tcPr>
          <w:p w:rsidR="002A3AB5" w:rsidRPr="00F21D8A" w:rsidRDefault="002A3AB5" w:rsidP="002A3AB5">
            <w:pPr>
              <w:spacing w:line="360" w:lineRule="auto"/>
              <w:ind w:firstLine="34"/>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8</w:t>
            </w:r>
          </w:p>
        </w:tc>
        <w:tc>
          <w:tcPr>
            <w:tcW w:w="1580" w:type="dxa"/>
            <w:shd w:val="clear" w:color="auto" w:fill="auto"/>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3</w:t>
            </w:r>
          </w:p>
        </w:tc>
        <w:tc>
          <w:tcPr>
            <w:tcW w:w="161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1</w:t>
            </w:r>
          </w:p>
        </w:tc>
        <w:tc>
          <w:tcPr>
            <w:tcW w:w="1473"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1</w:t>
            </w:r>
          </w:p>
        </w:tc>
      </w:tr>
      <w:tr w:rsidR="002A3AB5" w:rsidRPr="00F21D8A" w:rsidTr="00456A83">
        <w:trPr>
          <w:trHeight w:val="300"/>
          <w:jc w:val="center"/>
        </w:trPr>
        <w:tc>
          <w:tcPr>
            <w:tcW w:w="5112" w:type="dxa"/>
            <w:shd w:val="clear" w:color="auto" w:fill="FFCC00"/>
            <w:vAlign w:val="bottom"/>
          </w:tcPr>
          <w:p w:rsidR="002A3AB5" w:rsidRPr="00F21D8A" w:rsidRDefault="002A3AB5" w:rsidP="002A3AB5">
            <w:pPr>
              <w:spacing w:line="360" w:lineRule="auto"/>
              <w:contextualSpacing/>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Прочие затраты</w:t>
            </w:r>
          </w:p>
        </w:tc>
        <w:tc>
          <w:tcPr>
            <w:tcW w:w="1601"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96</w:t>
            </w:r>
          </w:p>
        </w:tc>
        <w:tc>
          <w:tcPr>
            <w:tcW w:w="145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28</w:t>
            </w:r>
          </w:p>
        </w:tc>
        <w:tc>
          <w:tcPr>
            <w:tcW w:w="1625" w:type="dxa"/>
            <w:shd w:val="clear" w:color="auto" w:fill="auto"/>
            <w:vAlign w:val="center"/>
          </w:tcPr>
          <w:p w:rsidR="002A3AB5" w:rsidRPr="00F21D8A" w:rsidRDefault="002A3AB5" w:rsidP="002A3AB5">
            <w:pPr>
              <w:spacing w:line="360" w:lineRule="auto"/>
              <w:ind w:firstLine="34"/>
              <w:contextualSpacing/>
              <w:jc w:val="center"/>
              <w:rPr>
                <w:rFonts w:ascii="Tahoma" w:eastAsia="Times New Roman" w:hAnsi="Tahoma" w:cs="Tahoma"/>
                <w:sz w:val="22"/>
                <w:szCs w:val="22"/>
                <w:lang w:val="ru-RU" w:eastAsia="ru-RU" w:bidi="ar-SA"/>
              </w:rPr>
            </w:pPr>
            <w:r w:rsidRPr="00F21D8A">
              <w:rPr>
                <w:rFonts w:ascii="Tahoma" w:eastAsia="Times New Roman" w:hAnsi="Tahoma" w:cs="Tahoma"/>
                <w:color w:val="000000"/>
                <w:sz w:val="22"/>
                <w:szCs w:val="22"/>
                <w:lang w:val="ru-RU" w:eastAsia="ru-RU" w:bidi="ar-SA"/>
              </w:rPr>
              <w:t>74</w:t>
            </w:r>
          </w:p>
        </w:tc>
        <w:tc>
          <w:tcPr>
            <w:tcW w:w="1580" w:type="dxa"/>
            <w:shd w:val="clear" w:color="auto" w:fill="auto"/>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sidRPr="00F21D8A">
              <w:rPr>
                <w:rFonts w:ascii="Tahoma" w:eastAsia="Times New Roman" w:hAnsi="Tahoma" w:cs="Tahoma"/>
                <w:color w:val="000000"/>
                <w:sz w:val="22"/>
                <w:szCs w:val="22"/>
                <w:lang w:val="ru-RU" w:eastAsia="ru-RU" w:bidi="ar-SA"/>
              </w:rPr>
              <w:t>24</w:t>
            </w:r>
          </w:p>
        </w:tc>
        <w:tc>
          <w:tcPr>
            <w:tcW w:w="161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63</w:t>
            </w:r>
          </w:p>
        </w:tc>
        <w:tc>
          <w:tcPr>
            <w:tcW w:w="1473"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color w:val="000000"/>
                <w:sz w:val="22"/>
                <w:szCs w:val="22"/>
                <w:lang w:val="ru-RU" w:eastAsia="ru-RU" w:bidi="ar-SA"/>
              </w:rPr>
              <w:t>21</w:t>
            </w:r>
          </w:p>
        </w:tc>
      </w:tr>
      <w:tr w:rsidR="002A3AB5" w:rsidRPr="00F21D8A" w:rsidTr="00456A83">
        <w:trPr>
          <w:trHeight w:val="315"/>
          <w:jc w:val="center"/>
        </w:trPr>
        <w:tc>
          <w:tcPr>
            <w:tcW w:w="5112" w:type="dxa"/>
            <w:shd w:val="clear" w:color="auto" w:fill="FFCC00"/>
            <w:vAlign w:val="bottom"/>
          </w:tcPr>
          <w:p w:rsidR="002A3AB5" w:rsidRPr="00F21D8A" w:rsidRDefault="002A3AB5" w:rsidP="002A3AB5">
            <w:pPr>
              <w:spacing w:line="360" w:lineRule="auto"/>
              <w:contextualSpacing/>
              <w:rPr>
                <w:rFonts w:ascii="Tahoma" w:eastAsia="Times New Roman" w:hAnsi="Tahoma" w:cs="Tahoma"/>
                <w:bCs/>
                <w:sz w:val="22"/>
                <w:szCs w:val="22"/>
                <w:lang w:val="ru-RU" w:eastAsia="ru-RU" w:bidi="ar-SA"/>
              </w:rPr>
            </w:pPr>
            <w:r w:rsidRPr="00F21D8A">
              <w:rPr>
                <w:rFonts w:ascii="Tahoma" w:eastAsia="Times New Roman" w:hAnsi="Tahoma" w:cs="Tahoma"/>
                <w:bCs/>
                <w:sz w:val="22"/>
                <w:szCs w:val="22"/>
                <w:lang w:val="ru-RU" w:eastAsia="ru-RU" w:bidi="ar-SA"/>
              </w:rPr>
              <w:t>Итого</w:t>
            </w:r>
          </w:p>
        </w:tc>
        <w:tc>
          <w:tcPr>
            <w:tcW w:w="1601"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348</w:t>
            </w:r>
          </w:p>
        </w:tc>
        <w:tc>
          <w:tcPr>
            <w:tcW w:w="145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100</w:t>
            </w:r>
          </w:p>
        </w:tc>
        <w:tc>
          <w:tcPr>
            <w:tcW w:w="1625" w:type="dxa"/>
            <w:shd w:val="clear" w:color="auto" w:fill="auto"/>
            <w:vAlign w:val="center"/>
          </w:tcPr>
          <w:p w:rsidR="002A3AB5" w:rsidRPr="00F21D8A" w:rsidRDefault="002A3AB5" w:rsidP="002A3AB5">
            <w:pPr>
              <w:spacing w:line="360" w:lineRule="auto"/>
              <w:ind w:firstLine="34"/>
              <w:contextualSpacing/>
              <w:jc w:val="center"/>
              <w:rPr>
                <w:rFonts w:ascii="Tahoma" w:eastAsia="Times New Roman" w:hAnsi="Tahoma" w:cs="Tahoma"/>
                <w:sz w:val="22"/>
                <w:szCs w:val="22"/>
                <w:lang w:val="ru-RU" w:eastAsia="ru-RU" w:bidi="ar-SA"/>
              </w:rPr>
            </w:pPr>
            <w:r w:rsidRPr="00F21D8A">
              <w:rPr>
                <w:rFonts w:ascii="Tahoma" w:eastAsia="Times New Roman" w:hAnsi="Tahoma" w:cs="Tahoma"/>
                <w:bCs/>
                <w:color w:val="000000"/>
                <w:sz w:val="22"/>
                <w:szCs w:val="22"/>
                <w:lang w:val="ru-RU" w:eastAsia="ru-RU" w:bidi="ar-SA"/>
              </w:rPr>
              <w:t>30</w:t>
            </w:r>
            <w:r>
              <w:rPr>
                <w:rFonts w:ascii="Tahoma" w:eastAsia="Times New Roman" w:hAnsi="Tahoma" w:cs="Tahoma"/>
                <w:bCs/>
                <w:color w:val="000000"/>
                <w:sz w:val="22"/>
                <w:szCs w:val="22"/>
                <w:lang w:val="ru-RU" w:eastAsia="ru-RU" w:bidi="ar-SA"/>
              </w:rPr>
              <w:t>7</w:t>
            </w:r>
          </w:p>
        </w:tc>
        <w:tc>
          <w:tcPr>
            <w:tcW w:w="1580" w:type="dxa"/>
            <w:shd w:val="clear" w:color="auto" w:fill="auto"/>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sidRPr="00F21D8A">
              <w:rPr>
                <w:rFonts w:ascii="Tahoma" w:eastAsia="Times New Roman" w:hAnsi="Tahoma" w:cs="Tahoma"/>
                <w:bCs/>
                <w:color w:val="000000"/>
                <w:sz w:val="22"/>
                <w:szCs w:val="22"/>
                <w:lang w:val="ru-RU" w:eastAsia="ru-RU" w:bidi="ar-SA"/>
              </w:rPr>
              <w:t>100</w:t>
            </w:r>
          </w:p>
        </w:tc>
        <w:tc>
          <w:tcPr>
            <w:tcW w:w="1614"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Pr>
                <w:rFonts w:ascii="Tahoma" w:eastAsia="Times New Roman" w:hAnsi="Tahoma" w:cs="Tahoma"/>
                <w:bCs/>
                <w:color w:val="000000"/>
                <w:sz w:val="22"/>
                <w:szCs w:val="22"/>
                <w:lang w:val="ru-RU" w:eastAsia="ru-RU" w:bidi="ar-SA"/>
              </w:rPr>
              <w:t>290</w:t>
            </w:r>
          </w:p>
        </w:tc>
        <w:tc>
          <w:tcPr>
            <w:tcW w:w="1473" w:type="dxa"/>
            <w:vAlign w:val="center"/>
          </w:tcPr>
          <w:p w:rsidR="002A3AB5" w:rsidRPr="00F21D8A" w:rsidRDefault="002A3AB5" w:rsidP="002A3AB5">
            <w:pPr>
              <w:spacing w:line="360" w:lineRule="auto"/>
              <w:contextualSpacing/>
              <w:jc w:val="center"/>
              <w:rPr>
                <w:rFonts w:ascii="Tahoma" w:eastAsia="Times New Roman" w:hAnsi="Tahoma" w:cs="Tahoma"/>
                <w:sz w:val="22"/>
                <w:szCs w:val="22"/>
                <w:lang w:val="ru-RU" w:eastAsia="ru-RU" w:bidi="ar-SA"/>
              </w:rPr>
            </w:pPr>
            <w:r w:rsidRPr="00F21D8A">
              <w:rPr>
                <w:rFonts w:ascii="Tahoma" w:eastAsia="Times New Roman" w:hAnsi="Tahoma" w:cs="Tahoma"/>
                <w:bCs/>
                <w:color w:val="000000"/>
                <w:sz w:val="22"/>
                <w:szCs w:val="22"/>
                <w:lang w:val="ru-RU" w:eastAsia="ru-RU" w:bidi="ar-SA"/>
              </w:rPr>
              <w:t>100</w:t>
            </w:r>
          </w:p>
        </w:tc>
      </w:tr>
    </w:tbl>
    <w:p w:rsidR="002A3AB5" w:rsidRDefault="002A3AB5" w:rsidP="002A3AB5">
      <w:pPr>
        <w:spacing w:after="200" w:line="276" w:lineRule="auto"/>
        <w:rPr>
          <w:rFonts w:ascii="Tahoma" w:eastAsia="Times New Roman" w:hAnsi="Tahoma" w:cs="Tahoma"/>
          <w:b/>
          <w:color w:val="006600"/>
          <w:lang w:val="ru-RU" w:eastAsia="ru-RU" w:bidi="ar-SA"/>
        </w:rPr>
      </w:pPr>
    </w:p>
    <w:p w:rsidR="002A3AB5" w:rsidRDefault="002A3AB5" w:rsidP="002A3AB5">
      <w:pPr>
        <w:spacing w:after="200" w:line="276" w:lineRule="auto"/>
        <w:ind w:firstLine="567"/>
        <w:rPr>
          <w:rFonts w:ascii="Tahoma" w:eastAsia="Times New Roman" w:hAnsi="Tahoma" w:cs="Tahoma"/>
          <w:b/>
          <w:color w:val="006600"/>
          <w:lang w:val="ru-RU" w:eastAsia="ru-RU" w:bidi="ar-SA"/>
        </w:rPr>
      </w:pPr>
      <w:r>
        <w:rPr>
          <w:rFonts w:ascii="Tahoma" w:eastAsia="Times New Roman" w:hAnsi="Tahoma" w:cs="Tahoma"/>
          <w:lang w:val="ru-RU" w:eastAsia="ru-RU" w:bidi="ar-SA"/>
        </w:rPr>
        <w:t>Ч</w:t>
      </w:r>
      <w:r w:rsidRPr="008711A9">
        <w:rPr>
          <w:rFonts w:ascii="Tahoma" w:eastAsia="Times New Roman" w:hAnsi="Tahoma" w:cs="Tahoma"/>
          <w:lang w:val="ru-RU" w:eastAsia="ru-RU" w:bidi="ar-SA"/>
        </w:rPr>
        <w:t xml:space="preserve">истая прибыль за 2018 год составила 44,9 млн рублей, что на </w:t>
      </w:r>
      <w:r>
        <w:rPr>
          <w:rFonts w:ascii="Tahoma" w:eastAsia="Times New Roman" w:hAnsi="Tahoma" w:cs="Tahoma"/>
          <w:lang w:val="ru-RU" w:eastAsia="ru-RU" w:bidi="ar-SA"/>
        </w:rPr>
        <w:t>40,5 млн рублей</w:t>
      </w:r>
      <w:r w:rsidRPr="008711A9">
        <w:rPr>
          <w:rFonts w:ascii="Tahoma" w:eastAsia="Times New Roman" w:hAnsi="Tahoma" w:cs="Tahoma"/>
          <w:lang w:val="ru-RU" w:eastAsia="ru-RU" w:bidi="ar-SA"/>
        </w:rPr>
        <w:t xml:space="preserve"> выше уровня прошлого года.</w:t>
      </w:r>
    </w:p>
    <w:p w:rsidR="002A3AB5" w:rsidRPr="00F21D8A" w:rsidRDefault="002A3AB5" w:rsidP="002A3AB5">
      <w:pPr>
        <w:spacing w:line="360" w:lineRule="auto"/>
        <w:ind w:firstLine="567"/>
        <w:contextualSpacing/>
        <w:rPr>
          <w:rFonts w:ascii="Tahoma" w:eastAsia="Times New Roman" w:hAnsi="Tahoma" w:cs="Tahoma"/>
          <w:b/>
          <w:color w:val="006600"/>
          <w:lang w:val="ru-RU" w:eastAsia="ru-RU" w:bidi="ar-SA"/>
        </w:rPr>
      </w:pPr>
      <w:r w:rsidRPr="00F21D8A">
        <w:rPr>
          <w:rFonts w:ascii="Tahoma" w:eastAsia="Times New Roman" w:hAnsi="Tahoma" w:cs="Tahoma"/>
          <w:b/>
          <w:color w:val="006600"/>
          <w:lang w:val="ru-RU" w:eastAsia="ru-RU" w:bidi="ar-SA"/>
        </w:rPr>
        <w:t>Показатели оценки финансового состояния Общества</w:t>
      </w:r>
    </w:p>
    <w:p w:rsidR="002A3AB5" w:rsidRDefault="002A3AB5" w:rsidP="002A3AB5">
      <w:pPr>
        <w:spacing w:line="360" w:lineRule="auto"/>
        <w:ind w:firstLine="567"/>
        <w:contextualSpacing/>
        <w:jc w:val="both"/>
        <w:rPr>
          <w:rFonts w:ascii="Tahoma" w:eastAsia="Times New Roman" w:hAnsi="Tahoma" w:cs="Tahoma"/>
          <w:lang w:val="ru-RU" w:eastAsia="ru-RU" w:bidi="ar-SA"/>
        </w:rPr>
      </w:pPr>
      <w:r w:rsidRPr="00F21D8A">
        <w:rPr>
          <w:rFonts w:ascii="Tahoma" w:eastAsia="Times New Roman" w:hAnsi="Tahoma" w:cs="Tahoma"/>
          <w:lang w:val="ru-RU" w:eastAsia="ru-RU" w:bidi="ar-SA"/>
        </w:rPr>
        <w:t>Политика Общества в сфере управления финансами направлена на поддержание достаточного уровня ликвидности и финансовой устойчивости.</w:t>
      </w:r>
    </w:p>
    <w:p w:rsidR="002A3AB5" w:rsidRDefault="002A3AB5">
      <w:pPr>
        <w:spacing w:after="200" w:line="276" w:lineRule="auto"/>
        <w:rPr>
          <w:rFonts w:ascii="Tahoma" w:eastAsia="Times New Roman" w:hAnsi="Tahoma" w:cs="Tahoma"/>
          <w:lang w:val="ru-RU" w:eastAsia="ru-RU" w:bidi="ar-SA"/>
        </w:rPr>
      </w:pPr>
      <w:r>
        <w:rPr>
          <w:rFonts w:ascii="Tahoma" w:eastAsia="Times New Roman" w:hAnsi="Tahoma" w:cs="Tahoma"/>
          <w:lang w:val="ru-RU" w:eastAsia="ru-RU" w:bidi="ar-SA"/>
        </w:rPr>
        <w:br w:type="page"/>
      </w:r>
    </w:p>
    <w:p w:rsidR="002A3AB5" w:rsidRPr="00F21D8A" w:rsidRDefault="002A3AB5" w:rsidP="006547D5">
      <w:pPr>
        <w:spacing w:line="360" w:lineRule="auto"/>
        <w:ind w:firstLine="567"/>
        <w:contextualSpacing/>
        <w:rPr>
          <w:rFonts w:ascii="Tahoma" w:eastAsia="Times New Roman" w:hAnsi="Tahoma" w:cs="Tahoma"/>
          <w:b/>
          <w:lang w:val="ru-RU" w:eastAsia="ru-RU" w:bidi="ar-SA"/>
        </w:rPr>
      </w:pPr>
      <w:r w:rsidRPr="00F21D8A">
        <w:rPr>
          <w:rFonts w:ascii="Tahoma" w:eastAsia="Times New Roman" w:hAnsi="Tahoma" w:cs="Tahoma"/>
          <w:b/>
          <w:lang w:val="ru-RU" w:eastAsia="ru-RU" w:bidi="ar-SA"/>
        </w:rPr>
        <w:t>Показатели финансового состояния и результатов деятельности Общества в динамике за 2016-2018 годы</w:t>
      </w:r>
    </w:p>
    <w:tbl>
      <w:tblPr>
        <w:tblW w:w="14459" w:type="dxa"/>
        <w:jc w:val="center"/>
        <w:tblLook w:val="00A0" w:firstRow="1" w:lastRow="0" w:firstColumn="1" w:lastColumn="0" w:noHBand="0" w:noVBand="0"/>
      </w:tblPr>
      <w:tblGrid>
        <w:gridCol w:w="8192"/>
        <w:gridCol w:w="1696"/>
        <w:gridCol w:w="1985"/>
        <w:gridCol w:w="2565"/>
        <w:gridCol w:w="21"/>
      </w:tblGrid>
      <w:tr w:rsidR="002A3AB5" w:rsidRPr="00F21D8A" w:rsidTr="002A032F">
        <w:trPr>
          <w:gridAfter w:val="1"/>
          <w:wAfter w:w="23" w:type="dxa"/>
          <w:trHeight w:val="454"/>
          <w:jc w:val="center"/>
        </w:trPr>
        <w:tc>
          <w:tcPr>
            <w:tcW w:w="8796" w:type="dxa"/>
            <w:tcBorders>
              <w:top w:val="single" w:sz="4" w:space="0" w:color="auto"/>
              <w:left w:val="single" w:sz="4" w:space="0" w:color="auto"/>
              <w:bottom w:val="single" w:sz="4" w:space="0" w:color="auto"/>
              <w:right w:val="single" w:sz="4" w:space="0" w:color="auto"/>
            </w:tcBorders>
            <w:shd w:val="clear" w:color="auto" w:fill="339966"/>
            <w:vAlign w:val="center"/>
          </w:tcPr>
          <w:p w:rsidR="002A3AB5" w:rsidRPr="00F21D8A" w:rsidRDefault="002A3AB5" w:rsidP="002A3AB5">
            <w:pPr>
              <w:spacing w:line="360" w:lineRule="auto"/>
              <w:contextualSpacing/>
              <w:jc w:val="center"/>
              <w:rPr>
                <w:rFonts w:ascii="Tahoma" w:eastAsia="Times New Roman" w:hAnsi="Tahoma" w:cs="Tahoma"/>
                <w:b/>
                <w:bCs/>
                <w:sz w:val="22"/>
                <w:szCs w:val="22"/>
                <w:lang w:val="ru-RU" w:eastAsia="ru-RU" w:bidi="ar-SA"/>
              </w:rPr>
            </w:pPr>
            <w:r w:rsidRPr="00F21D8A">
              <w:rPr>
                <w:rFonts w:ascii="Tahoma" w:eastAsia="Times New Roman" w:hAnsi="Tahoma" w:cs="Tahoma"/>
                <w:b/>
                <w:bCs/>
                <w:sz w:val="22"/>
                <w:szCs w:val="22"/>
                <w:lang w:val="ru-RU" w:eastAsia="ru-RU" w:bidi="ar-SA"/>
              </w:rPr>
              <w:t>Наименование показателя</w:t>
            </w:r>
          </w:p>
        </w:tc>
        <w:tc>
          <w:tcPr>
            <w:tcW w:w="1787" w:type="dxa"/>
            <w:tcBorders>
              <w:top w:val="single" w:sz="4" w:space="0" w:color="auto"/>
              <w:left w:val="nil"/>
              <w:bottom w:val="single" w:sz="4" w:space="0" w:color="auto"/>
              <w:right w:val="single" w:sz="4" w:space="0" w:color="auto"/>
            </w:tcBorders>
            <w:shd w:val="clear" w:color="auto" w:fill="339966"/>
            <w:vAlign w:val="center"/>
          </w:tcPr>
          <w:p w:rsidR="002A3AB5" w:rsidRPr="00F21D8A" w:rsidRDefault="002A3AB5" w:rsidP="002A3AB5">
            <w:pPr>
              <w:spacing w:line="360" w:lineRule="auto"/>
              <w:contextualSpacing/>
              <w:jc w:val="center"/>
              <w:rPr>
                <w:rFonts w:ascii="Tahoma" w:eastAsia="Times New Roman" w:hAnsi="Tahoma" w:cs="Tahoma"/>
                <w:b/>
                <w:bCs/>
                <w:sz w:val="22"/>
                <w:szCs w:val="22"/>
                <w:lang w:val="ru-RU" w:eastAsia="ru-RU" w:bidi="ar-SA"/>
              </w:rPr>
            </w:pPr>
            <w:r w:rsidRPr="00F21D8A">
              <w:rPr>
                <w:rFonts w:ascii="Tahoma" w:eastAsia="Times New Roman" w:hAnsi="Tahoma" w:cs="Tahoma"/>
                <w:b/>
                <w:bCs/>
                <w:sz w:val="22"/>
                <w:szCs w:val="22"/>
                <w:lang w:val="ru-RU" w:eastAsia="ru-RU" w:bidi="ar-SA"/>
              </w:rPr>
              <w:t>2018 год</w:t>
            </w:r>
          </w:p>
        </w:tc>
        <w:tc>
          <w:tcPr>
            <w:tcW w:w="1985" w:type="dxa"/>
            <w:tcBorders>
              <w:top w:val="single" w:sz="4" w:space="0" w:color="auto"/>
              <w:left w:val="single" w:sz="4" w:space="0" w:color="auto"/>
              <w:bottom w:val="single" w:sz="4" w:space="0" w:color="auto"/>
              <w:right w:val="single" w:sz="4" w:space="0" w:color="auto"/>
            </w:tcBorders>
            <w:shd w:val="clear" w:color="auto" w:fill="339966"/>
            <w:vAlign w:val="center"/>
          </w:tcPr>
          <w:p w:rsidR="002A3AB5" w:rsidRPr="00F21D8A" w:rsidRDefault="002A3AB5" w:rsidP="002A3AB5">
            <w:pPr>
              <w:spacing w:line="360" w:lineRule="auto"/>
              <w:ind w:firstLine="92"/>
              <w:contextualSpacing/>
              <w:jc w:val="center"/>
              <w:rPr>
                <w:rFonts w:ascii="Tahoma" w:eastAsia="Times New Roman" w:hAnsi="Tahoma" w:cs="Tahoma"/>
                <w:b/>
                <w:bCs/>
                <w:sz w:val="22"/>
                <w:szCs w:val="22"/>
                <w:lang w:val="ru-RU" w:eastAsia="ru-RU" w:bidi="ar-SA"/>
              </w:rPr>
            </w:pPr>
            <w:r w:rsidRPr="00F21D8A">
              <w:rPr>
                <w:rFonts w:ascii="Tahoma" w:eastAsia="Times New Roman" w:hAnsi="Tahoma" w:cs="Tahoma"/>
                <w:b/>
                <w:bCs/>
                <w:sz w:val="22"/>
                <w:szCs w:val="22"/>
                <w:lang w:val="ru-RU" w:eastAsia="ru-RU" w:bidi="ar-SA"/>
              </w:rPr>
              <w:t>2017 год</w:t>
            </w:r>
          </w:p>
        </w:tc>
        <w:tc>
          <w:tcPr>
            <w:tcW w:w="2565" w:type="dxa"/>
            <w:tcBorders>
              <w:top w:val="single" w:sz="4" w:space="0" w:color="auto"/>
              <w:left w:val="nil"/>
              <w:bottom w:val="single" w:sz="4" w:space="0" w:color="auto"/>
              <w:right w:val="single" w:sz="4" w:space="0" w:color="auto"/>
            </w:tcBorders>
            <w:shd w:val="clear" w:color="auto" w:fill="339966"/>
            <w:vAlign w:val="center"/>
          </w:tcPr>
          <w:p w:rsidR="002A3AB5" w:rsidRPr="00F21D8A" w:rsidRDefault="002A3AB5" w:rsidP="002A3AB5">
            <w:pPr>
              <w:spacing w:line="360" w:lineRule="auto"/>
              <w:contextualSpacing/>
              <w:jc w:val="center"/>
              <w:rPr>
                <w:rFonts w:ascii="Tahoma" w:eastAsia="Times New Roman" w:hAnsi="Tahoma" w:cs="Tahoma"/>
                <w:b/>
                <w:bCs/>
                <w:sz w:val="22"/>
                <w:szCs w:val="22"/>
                <w:lang w:val="ru-RU" w:eastAsia="ru-RU" w:bidi="ar-SA"/>
              </w:rPr>
            </w:pPr>
            <w:r w:rsidRPr="00F21D8A">
              <w:rPr>
                <w:rFonts w:ascii="Tahoma" w:eastAsia="Times New Roman" w:hAnsi="Tahoma" w:cs="Tahoma"/>
                <w:b/>
                <w:bCs/>
                <w:sz w:val="22"/>
                <w:szCs w:val="22"/>
                <w:lang w:val="ru-RU" w:eastAsia="ru-RU" w:bidi="ar-SA"/>
              </w:rPr>
              <w:t>2016 год</w:t>
            </w:r>
          </w:p>
        </w:tc>
      </w:tr>
      <w:tr w:rsidR="002A3AB5" w:rsidRPr="00F21D8A" w:rsidTr="002A032F">
        <w:trPr>
          <w:trHeight w:val="454"/>
          <w:jc w:val="center"/>
        </w:trPr>
        <w:tc>
          <w:tcPr>
            <w:tcW w:w="15156" w:type="dxa"/>
            <w:gridSpan w:val="5"/>
            <w:tcBorders>
              <w:top w:val="nil"/>
              <w:left w:val="single" w:sz="4" w:space="0" w:color="auto"/>
              <w:bottom w:val="single" w:sz="4" w:space="0" w:color="auto"/>
              <w:right w:val="single" w:sz="4" w:space="0" w:color="auto"/>
            </w:tcBorders>
            <w:vAlign w:val="center"/>
          </w:tcPr>
          <w:p w:rsidR="002A3AB5" w:rsidRPr="00874DCE" w:rsidRDefault="002A3AB5" w:rsidP="002A3AB5">
            <w:pPr>
              <w:ind w:right="-2335"/>
              <w:rPr>
                <w:rFonts w:ascii="Tahoma" w:eastAsia="Times New Roman" w:hAnsi="Tahoma" w:cs="Tahoma"/>
                <w:iCs/>
                <w:sz w:val="22"/>
                <w:szCs w:val="22"/>
                <w:lang w:val="ru-RU" w:eastAsia="ru-RU" w:bidi="ar-SA"/>
              </w:rPr>
            </w:pPr>
            <w:r w:rsidRPr="00874DCE">
              <w:rPr>
                <w:rFonts w:ascii="Tahoma" w:eastAsia="Times New Roman" w:hAnsi="Tahoma" w:cs="Tahoma"/>
                <w:iCs/>
                <w:sz w:val="22"/>
                <w:szCs w:val="22"/>
                <w:lang w:val="ru-RU" w:eastAsia="ru-RU" w:bidi="ar-SA"/>
              </w:rPr>
              <w:t>Показатели ликвидности</w:t>
            </w:r>
          </w:p>
        </w:tc>
      </w:tr>
      <w:tr w:rsidR="002A3AB5" w:rsidRPr="00F21D8A" w:rsidTr="002A032F">
        <w:trPr>
          <w:gridAfter w:val="1"/>
          <w:wAfter w:w="23" w:type="dxa"/>
          <w:trHeight w:val="454"/>
          <w:jc w:val="center"/>
        </w:trPr>
        <w:tc>
          <w:tcPr>
            <w:tcW w:w="8796" w:type="dxa"/>
            <w:tcBorders>
              <w:top w:val="single" w:sz="4" w:space="0" w:color="auto"/>
              <w:left w:val="single" w:sz="4" w:space="0" w:color="auto"/>
              <w:bottom w:val="single" w:sz="4" w:space="0" w:color="auto"/>
              <w:right w:val="single" w:sz="4" w:space="0" w:color="auto"/>
            </w:tcBorders>
            <w:shd w:val="clear" w:color="auto" w:fill="FFCC00"/>
            <w:vAlign w:val="center"/>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Коэффициент абсолютной ликвидности</w:t>
            </w:r>
          </w:p>
        </w:tc>
        <w:tc>
          <w:tcPr>
            <w:tcW w:w="1787" w:type="dxa"/>
            <w:tcBorders>
              <w:top w:val="single" w:sz="4" w:space="0" w:color="auto"/>
              <w:left w:val="nil"/>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0,10</w:t>
            </w:r>
          </w:p>
        </w:tc>
        <w:tc>
          <w:tcPr>
            <w:tcW w:w="1985" w:type="dxa"/>
            <w:tcBorders>
              <w:top w:val="single" w:sz="4" w:space="0" w:color="auto"/>
              <w:left w:val="single" w:sz="4" w:space="0" w:color="auto"/>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0,01</w:t>
            </w:r>
          </w:p>
        </w:tc>
        <w:tc>
          <w:tcPr>
            <w:tcW w:w="2565" w:type="dxa"/>
            <w:tcBorders>
              <w:top w:val="single" w:sz="4" w:space="0" w:color="auto"/>
              <w:left w:val="nil"/>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0,01</w:t>
            </w:r>
          </w:p>
        </w:tc>
      </w:tr>
      <w:tr w:rsidR="002A3AB5" w:rsidRPr="00F21D8A" w:rsidTr="002A032F">
        <w:trPr>
          <w:gridAfter w:val="1"/>
          <w:wAfter w:w="23" w:type="dxa"/>
          <w:trHeight w:val="454"/>
          <w:jc w:val="center"/>
        </w:trPr>
        <w:tc>
          <w:tcPr>
            <w:tcW w:w="8796" w:type="dxa"/>
            <w:tcBorders>
              <w:top w:val="single" w:sz="4" w:space="0" w:color="auto"/>
              <w:left w:val="single" w:sz="4" w:space="0" w:color="auto"/>
              <w:bottom w:val="single" w:sz="4" w:space="0" w:color="auto"/>
              <w:right w:val="single" w:sz="4" w:space="0" w:color="auto"/>
            </w:tcBorders>
            <w:shd w:val="clear" w:color="auto" w:fill="FFCC00"/>
            <w:vAlign w:val="center"/>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Коэффициент текущей ликвидности</w:t>
            </w:r>
          </w:p>
        </w:tc>
        <w:tc>
          <w:tcPr>
            <w:tcW w:w="1787" w:type="dxa"/>
            <w:tcBorders>
              <w:top w:val="single" w:sz="4" w:space="0" w:color="auto"/>
              <w:left w:val="nil"/>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1,29</w:t>
            </w:r>
          </w:p>
        </w:tc>
        <w:tc>
          <w:tcPr>
            <w:tcW w:w="1985" w:type="dxa"/>
            <w:tcBorders>
              <w:top w:val="single" w:sz="4" w:space="0" w:color="auto"/>
              <w:left w:val="single" w:sz="4" w:space="0" w:color="auto"/>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1,30</w:t>
            </w:r>
          </w:p>
        </w:tc>
        <w:tc>
          <w:tcPr>
            <w:tcW w:w="2565" w:type="dxa"/>
            <w:tcBorders>
              <w:top w:val="single" w:sz="4" w:space="0" w:color="auto"/>
              <w:left w:val="nil"/>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1,31</w:t>
            </w:r>
          </w:p>
        </w:tc>
      </w:tr>
      <w:tr w:rsidR="002A3AB5" w:rsidRPr="00F21D8A" w:rsidTr="002A032F">
        <w:trPr>
          <w:gridAfter w:val="1"/>
          <w:wAfter w:w="23" w:type="dxa"/>
          <w:trHeight w:val="454"/>
          <w:jc w:val="center"/>
        </w:trPr>
        <w:tc>
          <w:tcPr>
            <w:tcW w:w="8796" w:type="dxa"/>
            <w:tcBorders>
              <w:top w:val="single" w:sz="4" w:space="0" w:color="auto"/>
              <w:left w:val="single" w:sz="4" w:space="0" w:color="auto"/>
              <w:bottom w:val="single" w:sz="4" w:space="0" w:color="auto"/>
              <w:right w:val="single" w:sz="4" w:space="0" w:color="auto"/>
            </w:tcBorders>
            <w:shd w:val="clear" w:color="auto" w:fill="FFCC00"/>
            <w:vAlign w:val="center"/>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Коэффициент обеспеченности собственными оборотными средствами</w:t>
            </w:r>
          </w:p>
        </w:tc>
        <w:tc>
          <w:tcPr>
            <w:tcW w:w="1787" w:type="dxa"/>
            <w:tcBorders>
              <w:top w:val="single" w:sz="4" w:space="0" w:color="auto"/>
              <w:left w:val="nil"/>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0,23</w:t>
            </w:r>
          </w:p>
        </w:tc>
        <w:tc>
          <w:tcPr>
            <w:tcW w:w="1985" w:type="dxa"/>
            <w:tcBorders>
              <w:top w:val="single" w:sz="4" w:space="0" w:color="auto"/>
              <w:left w:val="single" w:sz="4" w:space="0" w:color="auto"/>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0,23</w:t>
            </w:r>
          </w:p>
        </w:tc>
        <w:tc>
          <w:tcPr>
            <w:tcW w:w="2565" w:type="dxa"/>
            <w:tcBorders>
              <w:top w:val="single" w:sz="4" w:space="0" w:color="auto"/>
              <w:left w:val="nil"/>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0,24</w:t>
            </w:r>
          </w:p>
        </w:tc>
      </w:tr>
      <w:tr w:rsidR="002A3AB5" w:rsidRPr="00F21D8A" w:rsidTr="002A032F">
        <w:trPr>
          <w:gridAfter w:val="1"/>
          <w:wAfter w:w="23" w:type="dxa"/>
          <w:trHeight w:val="454"/>
          <w:jc w:val="center"/>
        </w:trPr>
        <w:tc>
          <w:tcPr>
            <w:tcW w:w="15133" w:type="dxa"/>
            <w:gridSpan w:val="4"/>
            <w:tcBorders>
              <w:top w:val="nil"/>
              <w:left w:val="single" w:sz="4" w:space="0" w:color="auto"/>
              <w:bottom w:val="single" w:sz="4" w:space="0" w:color="auto"/>
              <w:right w:val="single" w:sz="4" w:space="0" w:color="auto"/>
            </w:tcBorders>
            <w:vAlign w:val="center"/>
          </w:tcPr>
          <w:p w:rsidR="002A3AB5" w:rsidRPr="00874DCE" w:rsidRDefault="002A3AB5" w:rsidP="002A3AB5">
            <w:pPr>
              <w:rPr>
                <w:rFonts w:ascii="Tahoma" w:eastAsia="Times New Roman" w:hAnsi="Tahoma" w:cs="Tahoma"/>
                <w:iCs/>
                <w:sz w:val="22"/>
                <w:szCs w:val="22"/>
                <w:lang w:val="ru-RU" w:eastAsia="ru-RU" w:bidi="ar-SA"/>
              </w:rPr>
            </w:pPr>
            <w:r w:rsidRPr="00874DCE">
              <w:rPr>
                <w:rFonts w:ascii="Tahoma" w:eastAsia="Times New Roman" w:hAnsi="Tahoma" w:cs="Tahoma"/>
                <w:iCs/>
                <w:sz w:val="22"/>
                <w:szCs w:val="22"/>
                <w:lang w:val="ru-RU" w:eastAsia="ru-RU" w:bidi="ar-SA"/>
              </w:rPr>
              <w:t>Показатели финансовой устойчивости</w:t>
            </w:r>
          </w:p>
        </w:tc>
      </w:tr>
      <w:tr w:rsidR="002A3AB5" w:rsidRPr="00F21D8A" w:rsidTr="002A032F">
        <w:trPr>
          <w:gridAfter w:val="1"/>
          <w:wAfter w:w="23" w:type="dxa"/>
          <w:trHeight w:val="454"/>
          <w:jc w:val="center"/>
        </w:trPr>
        <w:tc>
          <w:tcPr>
            <w:tcW w:w="8796" w:type="dxa"/>
            <w:tcBorders>
              <w:top w:val="single" w:sz="4" w:space="0" w:color="auto"/>
              <w:left w:val="single" w:sz="4" w:space="0" w:color="auto"/>
              <w:bottom w:val="single" w:sz="4" w:space="0" w:color="auto"/>
              <w:right w:val="single" w:sz="4" w:space="0" w:color="auto"/>
            </w:tcBorders>
            <w:shd w:val="clear" w:color="auto" w:fill="FFCC00"/>
            <w:vAlign w:val="center"/>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Коэффициент финансовой независимости</w:t>
            </w:r>
          </w:p>
        </w:tc>
        <w:tc>
          <w:tcPr>
            <w:tcW w:w="1787" w:type="dxa"/>
            <w:tcBorders>
              <w:top w:val="single" w:sz="4" w:space="0" w:color="auto"/>
              <w:left w:val="nil"/>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0,19</w:t>
            </w:r>
          </w:p>
        </w:tc>
        <w:tc>
          <w:tcPr>
            <w:tcW w:w="1985" w:type="dxa"/>
            <w:tcBorders>
              <w:top w:val="single" w:sz="4" w:space="0" w:color="auto"/>
              <w:left w:val="single" w:sz="4" w:space="0" w:color="auto"/>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0,19</w:t>
            </w:r>
          </w:p>
        </w:tc>
        <w:tc>
          <w:tcPr>
            <w:tcW w:w="2565" w:type="dxa"/>
            <w:tcBorders>
              <w:top w:val="single" w:sz="4" w:space="0" w:color="auto"/>
              <w:left w:val="nil"/>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0,20</w:t>
            </w:r>
          </w:p>
        </w:tc>
      </w:tr>
      <w:tr w:rsidR="002A3AB5" w:rsidRPr="00F21D8A" w:rsidTr="002A032F">
        <w:trPr>
          <w:gridAfter w:val="1"/>
          <w:wAfter w:w="23" w:type="dxa"/>
          <w:trHeight w:val="454"/>
          <w:jc w:val="center"/>
        </w:trPr>
        <w:tc>
          <w:tcPr>
            <w:tcW w:w="8796" w:type="dxa"/>
            <w:tcBorders>
              <w:top w:val="single" w:sz="4" w:space="0" w:color="auto"/>
              <w:left w:val="single" w:sz="4" w:space="0" w:color="auto"/>
              <w:bottom w:val="single" w:sz="4" w:space="0" w:color="auto"/>
              <w:right w:val="single" w:sz="4" w:space="0" w:color="auto"/>
            </w:tcBorders>
            <w:shd w:val="clear" w:color="auto" w:fill="FFCC00"/>
            <w:vAlign w:val="center"/>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Отношение совокупного долга к EBITDA</w:t>
            </w:r>
          </w:p>
        </w:tc>
        <w:tc>
          <w:tcPr>
            <w:tcW w:w="1787" w:type="dxa"/>
            <w:tcBorders>
              <w:top w:val="single" w:sz="4" w:space="0" w:color="auto"/>
              <w:left w:val="nil"/>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0,00</w:t>
            </w:r>
          </w:p>
        </w:tc>
        <w:tc>
          <w:tcPr>
            <w:tcW w:w="1985" w:type="dxa"/>
            <w:tcBorders>
              <w:top w:val="single" w:sz="4" w:space="0" w:color="auto"/>
              <w:left w:val="single" w:sz="4" w:space="0" w:color="auto"/>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0,00</w:t>
            </w:r>
          </w:p>
        </w:tc>
        <w:tc>
          <w:tcPr>
            <w:tcW w:w="2565" w:type="dxa"/>
            <w:tcBorders>
              <w:top w:val="single" w:sz="4" w:space="0" w:color="auto"/>
              <w:left w:val="nil"/>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0,03</w:t>
            </w:r>
          </w:p>
        </w:tc>
      </w:tr>
      <w:tr w:rsidR="002A3AB5" w:rsidRPr="00F21D8A" w:rsidTr="002A032F">
        <w:trPr>
          <w:gridAfter w:val="1"/>
          <w:wAfter w:w="23" w:type="dxa"/>
          <w:trHeight w:val="454"/>
          <w:jc w:val="center"/>
        </w:trPr>
        <w:tc>
          <w:tcPr>
            <w:tcW w:w="8796" w:type="dxa"/>
            <w:tcBorders>
              <w:top w:val="single" w:sz="4" w:space="0" w:color="auto"/>
              <w:left w:val="single" w:sz="4" w:space="0" w:color="auto"/>
              <w:bottom w:val="single" w:sz="4" w:space="0" w:color="auto"/>
              <w:right w:val="single" w:sz="4" w:space="0" w:color="auto"/>
            </w:tcBorders>
            <w:shd w:val="clear" w:color="auto" w:fill="FFCC00"/>
            <w:vAlign w:val="center"/>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EBITDA</w:t>
            </w:r>
            <w:r>
              <w:rPr>
                <w:rFonts w:ascii="Tahoma" w:eastAsia="Times New Roman" w:hAnsi="Tahoma" w:cs="Tahoma"/>
                <w:sz w:val="22"/>
                <w:szCs w:val="22"/>
                <w:lang w:val="ru-RU" w:eastAsia="ru-RU" w:bidi="ar-SA"/>
              </w:rPr>
              <w:t xml:space="preserve">, </w:t>
            </w:r>
            <w:r w:rsidRPr="00F21D8A">
              <w:rPr>
                <w:rFonts w:ascii="Tahoma" w:eastAsia="Times New Roman" w:hAnsi="Tahoma" w:cs="Tahoma"/>
                <w:sz w:val="22"/>
                <w:szCs w:val="22"/>
                <w:lang w:val="ru-RU" w:eastAsia="ru-RU" w:bidi="ar-SA"/>
              </w:rPr>
              <w:t>%</w:t>
            </w:r>
          </w:p>
        </w:tc>
        <w:tc>
          <w:tcPr>
            <w:tcW w:w="1787" w:type="dxa"/>
            <w:tcBorders>
              <w:top w:val="single" w:sz="4" w:space="0" w:color="auto"/>
              <w:left w:val="nil"/>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14,69</w:t>
            </w:r>
          </w:p>
        </w:tc>
        <w:tc>
          <w:tcPr>
            <w:tcW w:w="1985" w:type="dxa"/>
            <w:tcBorders>
              <w:top w:val="single" w:sz="4" w:space="0" w:color="auto"/>
              <w:left w:val="single" w:sz="4" w:space="0" w:color="auto"/>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2,20</w:t>
            </w:r>
          </w:p>
        </w:tc>
        <w:tc>
          <w:tcPr>
            <w:tcW w:w="2565" w:type="dxa"/>
            <w:tcBorders>
              <w:top w:val="single" w:sz="4" w:space="0" w:color="auto"/>
              <w:left w:val="nil"/>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2,29</w:t>
            </w:r>
          </w:p>
        </w:tc>
      </w:tr>
      <w:tr w:rsidR="002A3AB5" w:rsidRPr="00F21D8A" w:rsidTr="002A032F">
        <w:trPr>
          <w:gridAfter w:val="1"/>
          <w:wAfter w:w="23" w:type="dxa"/>
          <w:trHeight w:val="454"/>
          <w:jc w:val="center"/>
        </w:trPr>
        <w:tc>
          <w:tcPr>
            <w:tcW w:w="15133" w:type="dxa"/>
            <w:gridSpan w:val="4"/>
            <w:tcBorders>
              <w:top w:val="nil"/>
              <w:left w:val="single" w:sz="4" w:space="0" w:color="auto"/>
              <w:bottom w:val="single" w:sz="4" w:space="0" w:color="auto"/>
              <w:right w:val="single" w:sz="4" w:space="0" w:color="auto"/>
            </w:tcBorders>
            <w:vAlign w:val="center"/>
          </w:tcPr>
          <w:p w:rsidR="002A3AB5" w:rsidRPr="00874DCE" w:rsidRDefault="002A3AB5" w:rsidP="002A3AB5">
            <w:pPr>
              <w:rPr>
                <w:rFonts w:ascii="Tahoma" w:eastAsia="Times New Roman" w:hAnsi="Tahoma" w:cs="Tahoma"/>
                <w:iCs/>
                <w:sz w:val="22"/>
                <w:szCs w:val="22"/>
                <w:lang w:val="ru-RU" w:eastAsia="ru-RU" w:bidi="ar-SA"/>
              </w:rPr>
            </w:pPr>
            <w:r w:rsidRPr="00874DCE">
              <w:rPr>
                <w:rFonts w:ascii="Tahoma" w:eastAsia="Times New Roman" w:hAnsi="Tahoma" w:cs="Tahoma"/>
                <w:iCs/>
                <w:sz w:val="22"/>
                <w:szCs w:val="22"/>
                <w:lang w:val="ru-RU" w:eastAsia="ru-RU" w:bidi="ar-SA"/>
              </w:rPr>
              <w:t>Показатели деловой активности</w:t>
            </w:r>
          </w:p>
        </w:tc>
      </w:tr>
      <w:tr w:rsidR="002A3AB5" w:rsidRPr="00F21D8A" w:rsidTr="002A032F">
        <w:trPr>
          <w:gridAfter w:val="1"/>
          <w:wAfter w:w="23" w:type="dxa"/>
          <w:trHeight w:val="454"/>
          <w:jc w:val="center"/>
        </w:trPr>
        <w:tc>
          <w:tcPr>
            <w:tcW w:w="8796" w:type="dxa"/>
            <w:tcBorders>
              <w:top w:val="single" w:sz="4" w:space="0" w:color="auto"/>
              <w:left w:val="single" w:sz="4" w:space="0" w:color="auto"/>
              <w:bottom w:val="single" w:sz="4" w:space="0" w:color="auto"/>
              <w:right w:val="single" w:sz="4" w:space="0" w:color="auto"/>
            </w:tcBorders>
            <w:shd w:val="clear" w:color="000000" w:fill="FFCC00"/>
            <w:vAlign w:val="center"/>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Соотношение темпов роста дебиторской и кредиторской задолженности</w:t>
            </w:r>
          </w:p>
        </w:tc>
        <w:tc>
          <w:tcPr>
            <w:tcW w:w="1787" w:type="dxa"/>
            <w:tcBorders>
              <w:top w:val="single" w:sz="4" w:space="0" w:color="auto"/>
              <w:left w:val="nil"/>
              <w:bottom w:val="single" w:sz="4" w:space="0" w:color="auto"/>
              <w:right w:val="single" w:sz="4" w:space="0" w:color="auto"/>
            </w:tcBorders>
            <w:shd w:val="clear" w:color="000000" w:fill="FFFFFF"/>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0,93</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0,98</w:t>
            </w:r>
          </w:p>
        </w:tc>
        <w:tc>
          <w:tcPr>
            <w:tcW w:w="2565" w:type="dxa"/>
            <w:tcBorders>
              <w:top w:val="single" w:sz="4" w:space="0" w:color="auto"/>
              <w:left w:val="nil"/>
              <w:bottom w:val="single" w:sz="4" w:space="0" w:color="auto"/>
              <w:right w:val="single" w:sz="4" w:space="0" w:color="auto"/>
            </w:tcBorders>
            <w:shd w:val="clear" w:color="000000" w:fill="FFFFFF"/>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0,91</w:t>
            </w:r>
          </w:p>
        </w:tc>
      </w:tr>
      <w:tr w:rsidR="002A3AB5" w:rsidRPr="00F21D8A" w:rsidTr="002A032F">
        <w:trPr>
          <w:gridAfter w:val="1"/>
          <w:wAfter w:w="23" w:type="dxa"/>
          <w:trHeight w:val="454"/>
          <w:jc w:val="center"/>
        </w:trPr>
        <w:tc>
          <w:tcPr>
            <w:tcW w:w="8796" w:type="dxa"/>
            <w:tcBorders>
              <w:top w:val="single" w:sz="4" w:space="0" w:color="auto"/>
              <w:left w:val="single" w:sz="4" w:space="0" w:color="auto"/>
              <w:bottom w:val="single" w:sz="4" w:space="0" w:color="auto"/>
              <w:right w:val="single" w:sz="4" w:space="0" w:color="auto"/>
            </w:tcBorders>
            <w:shd w:val="clear" w:color="000000" w:fill="FFCC00"/>
            <w:vAlign w:val="center"/>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Соотношение совокупной дебиторской и кредиторской задолженности</w:t>
            </w:r>
          </w:p>
        </w:tc>
        <w:tc>
          <w:tcPr>
            <w:tcW w:w="1787" w:type="dxa"/>
            <w:tcBorders>
              <w:top w:val="single" w:sz="4" w:space="0" w:color="auto"/>
              <w:left w:val="nil"/>
              <w:bottom w:val="single" w:sz="4" w:space="0" w:color="auto"/>
              <w:right w:val="single" w:sz="4" w:space="0" w:color="auto"/>
            </w:tcBorders>
            <w:shd w:val="clear" w:color="000000" w:fill="FFFFFF"/>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1,20</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1,29</w:t>
            </w:r>
          </w:p>
        </w:tc>
        <w:tc>
          <w:tcPr>
            <w:tcW w:w="2565" w:type="dxa"/>
            <w:tcBorders>
              <w:top w:val="single" w:sz="4" w:space="0" w:color="auto"/>
              <w:left w:val="nil"/>
              <w:bottom w:val="single" w:sz="4" w:space="0" w:color="auto"/>
              <w:right w:val="single" w:sz="4" w:space="0" w:color="auto"/>
            </w:tcBorders>
            <w:shd w:val="clear" w:color="000000" w:fill="FFFFFF"/>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1,31</w:t>
            </w:r>
          </w:p>
        </w:tc>
      </w:tr>
      <w:tr w:rsidR="002A3AB5" w:rsidRPr="00F21D8A" w:rsidTr="002A032F">
        <w:trPr>
          <w:gridAfter w:val="1"/>
          <w:wAfter w:w="23" w:type="dxa"/>
          <w:trHeight w:val="454"/>
          <w:jc w:val="center"/>
        </w:trPr>
        <w:tc>
          <w:tcPr>
            <w:tcW w:w="8796" w:type="dxa"/>
            <w:tcBorders>
              <w:top w:val="single" w:sz="4" w:space="0" w:color="auto"/>
              <w:left w:val="single" w:sz="4" w:space="0" w:color="auto"/>
              <w:bottom w:val="single" w:sz="4" w:space="0" w:color="auto"/>
              <w:right w:val="single" w:sz="4" w:space="0" w:color="auto"/>
            </w:tcBorders>
            <w:shd w:val="clear" w:color="000000" w:fill="FFCC00"/>
            <w:vAlign w:val="center"/>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Доля дебиторской задолженности в выручке</w:t>
            </w:r>
          </w:p>
        </w:tc>
        <w:tc>
          <w:tcPr>
            <w:tcW w:w="1787" w:type="dxa"/>
            <w:tcBorders>
              <w:top w:val="single" w:sz="4" w:space="0" w:color="auto"/>
              <w:left w:val="nil"/>
              <w:bottom w:val="single" w:sz="4" w:space="0" w:color="auto"/>
              <w:right w:val="single" w:sz="4" w:space="0" w:color="auto"/>
            </w:tcBorders>
            <w:shd w:val="clear" w:color="000000" w:fill="FFFFFF"/>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0,08</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0,09</w:t>
            </w:r>
          </w:p>
        </w:tc>
        <w:tc>
          <w:tcPr>
            <w:tcW w:w="2565" w:type="dxa"/>
            <w:tcBorders>
              <w:top w:val="single" w:sz="4" w:space="0" w:color="auto"/>
              <w:left w:val="nil"/>
              <w:bottom w:val="single" w:sz="4" w:space="0" w:color="auto"/>
              <w:right w:val="single" w:sz="4" w:space="0" w:color="auto"/>
            </w:tcBorders>
            <w:shd w:val="clear" w:color="000000" w:fill="FFFFFF"/>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0,09</w:t>
            </w:r>
          </w:p>
        </w:tc>
      </w:tr>
      <w:tr w:rsidR="002A3AB5" w:rsidRPr="00F21D8A" w:rsidTr="002A032F">
        <w:trPr>
          <w:gridAfter w:val="1"/>
          <w:wAfter w:w="23" w:type="dxa"/>
          <w:trHeight w:val="454"/>
          <w:jc w:val="center"/>
        </w:trPr>
        <w:tc>
          <w:tcPr>
            <w:tcW w:w="15133" w:type="dxa"/>
            <w:gridSpan w:val="4"/>
            <w:tcBorders>
              <w:top w:val="nil"/>
              <w:left w:val="single" w:sz="4" w:space="0" w:color="auto"/>
              <w:right w:val="single" w:sz="4" w:space="0" w:color="auto"/>
            </w:tcBorders>
            <w:vAlign w:val="center"/>
          </w:tcPr>
          <w:p w:rsidR="002A3AB5" w:rsidRPr="00874DCE" w:rsidRDefault="002A3AB5" w:rsidP="002A3AB5">
            <w:pPr>
              <w:rPr>
                <w:rFonts w:ascii="Tahoma" w:eastAsia="Times New Roman" w:hAnsi="Tahoma" w:cs="Tahoma"/>
                <w:iCs/>
                <w:sz w:val="22"/>
                <w:szCs w:val="22"/>
                <w:lang w:val="ru-RU" w:eastAsia="ru-RU" w:bidi="ar-SA"/>
              </w:rPr>
            </w:pPr>
            <w:r w:rsidRPr="00874DCE">
              <w:rPr>
                <w:rFonts w:ascii="Tahoma" w:eastAsia="Times New Roman" w:hAnsi="Tahoma" w:cs="Tahoma"/>
                <w:iCs/>
                <w:sz w:val="22"/>
                <w:szCs w:val="22"/>
                <w:lang w:val="ru-RU" w:eastAsia="ru-RU" w:bidi="ar-SA"/>
              </w:rPr>
              <w:t xml:space="preserve">Показатели </w:t>
            </w:r>
            <w:r w:rsidRPr="00ED1DE1">
              <w:rPr>
                <w:rFonts w:ascii="Tahoma" w:eastAsia="Times New Roman" w:hAnsi="Tahoma" w:cs="Tahoma"/>
                <w:iCs/>
                <w:sz w:val="22"/>
                <w:szCs w:val="22"/>
                <w:lang w:val="ru-RU" w:eastAsia="ru-RU" w:bidi="ar-SA"/>
              </w:rPr>
              <w:t>рентабельности</w:t>
            </w:r>
          </w:p>
        </w:tc>
      </w:tr>
      <w:tr w:rsidR="002A3AB5" w:rsidRPr="00F21D8A" w:rsidTr="002A032F">
        <w:trPr>
          <w:gridAfter w:val="1"/>
          <w:wAfter w:w="23" w:type="dxa"/>
          <w:trHeight w:val="454"/>
          <w:jc w:val="center"/>
        </w:trPr>
        <w:tc>
          <w:tcPr>
            <w:tcW w:w="8796" w:type="dxa"/>
            <w:tcBorders>
              <w:top w:val="single" w:sz="4" w:space="0" w:color="auto"/>
              <w:left w:val="single" w:sz="4" w:space="0" w:color="auto"/>
              <w:bottom w:val="single" w:sz="4" w:space="0" w:color="auto"/>
              <w:right w:val="single" w:sz="4" w:space="0" w:color="auto"/>
            </w:tcBorders>
            <w:shd w:val="clear" w:color="auto" w:fill="FFCC00"/>
            <w:vAlign w:val="center"/>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Рентабельность собственного капитала (ROE)</w:t>
            </w:r>
            <w:r>
              <w:rPr>
                <w:rFonts w:ascii="Tahoma" w:eastAsia="Times New Roman" w:hAnsi="Tahoma" w:cs="Tahoma"/>
                <w:sz w:val="22"/>
                <w:szCs w:val="22"/>
                <w:lang w:val="ru-RU" w:eastAsia="ru-RU" w:bidi="ar-SA"/>
              </w:rPr>
              <w:t>, %</w:t>
            </w:r>
          </w:p>
        </w:tc>
        <w:tc>
          <w:tcPr>
            <w:tcW w:w="1787" w:type="dxa"/>
            <w:tcBorders>
              <w:top w:val="single" w:sz="4" w:space="0" w:color="auto"/>
              <w:left w:val="nil"/>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11,68</w:t>
            </w:r>
          </w:p>
        </w:tc>
        <w:tc>
          <w:tcPr>
            <w:tcW w:w="1985" w:type="dxa"/>
            <w:tcBorders>
              <w:top w:val="single" w:sz="4" w:space="0" w:color="auto"/>
              <w:left w:val="single" w:sz="4" w:space="0" w:color="auto"/>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1,21</w:t>
            </w:r>
          </w:p>
        </w:tc>
        <w:tc>
          <w:tcPr>
            <w:tcW w:w="2565" w:type="dxa"/>
            <w:tcBorders>
              <w:top w:val="single" w:sz="4" w:space="0" w:color="auto"/>
              <w:left w:val="nil"/>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0,56</w:t>
            </w:r>
          </w:p>
        </w:tc>
      </w:tr>
      <w:tr w:rsidR="002A3AB5" w:rsidRPr="00F21D8A" w:rsidTr="002A032F">
        <w:trPr>
          <w:gridAfter w:val="1"/>
          <w:wAfter w:w="23" w:type="dxa"/>
          <w:trHeight w:val="454"/>
          <w:jc w:val="center"/>
        </w:trPr>
        <w:tc>
          <w:tcPr>
            <w:tcW w:w="8796" w:type="dxa"/>
            <w:tcBorders>
              <w:top w:val="single" w:sz="4" w:space="0" w:color="auto"/>
              <w:left w:val="single" w:sz="4" w:space="0" w:color="auto"/>
              <w:bottom w:val="single" w:sz="4" w:space="0" w:color="auto"/>
              <w:right w:val="single" w:sz="4" w:space="0" w:color="auto"/>
            </w:tcBorders>
            <w:shd w:val="clear" w:color="auto" w:fill="FFCC00"/>
            <w:vAlign w:val="center"/>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Рентабельность совокупных активов (ROTA) по прибыли до налогообложения</w:t>
            </w:r>
            <w:r>
              <w:rPr>
                <w:rFonts w:ascii="Tahoma" w:eastAsia="Times New Roman" w:hAnsi="Tahoma" w:cs="Tahoma"/>
                <w:sz w:val="22"/>
                <w:szCs w:val="22"/>
                <w:lang w:val="ru-RU" w:eastAsia="ru-RU" w:bidi="ar-SA"/>
              </w:rPr>
              <w:t>, %</w:t>
            </w:r>
          </w:p>
        </w:tc>
        <w:tc>
          <w:tcPr>
            <w:tcW w:w="1787" w:type="dxa"/>
            <w:tcBorders>
              <w:top w:val="single" w:sz="4" w:space="0" w:color="auto"/>
              <w:left w:val="nil"/>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2,92</w:t>
            </w:r>
          </w:p>
        </w:tc>
        <w:tc>
          <w:tcPr>
            <w:tcW w:w="1985" w:type="dxa"/>
            <w:tcBorders>
              <w:top w:val="single" w:sz="4" w:space="0" w:color="auto"/>
              <w:left w:val="single" w:sz="4" w:space="0" w:color="auto"/>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0,83</w:t>
            </w:r>
          </w:p>
        </w:tc>
        <w:tc>
          <w:tcPr>
            <w:tcW w:w="2565" w:type="dxa"/>
            <w:tcBorders>
              <w:top w:val="single" w:sz="4" w:space="0" w:color="auto"/>
              <w:left w:val="nil"/>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0,84</w:t>
            </w:r>
          </w:p>
        </w:tc>
      </w:tr>
      <w:tr w:rsidR="002A3AB5" w:rsidRPr="00F21D8A" w:rsidTr="002A032F">
        <w:trPr>
          <w:gridAfter w:val="1"/>
          <w:wAfter w:w="23" w:type="dxa"/>
          <w:trHeight w:val="454"/>
          <w:jc w:val="center"/>
        </w:trPr>
        <w:tc>
          <w:tcPr>
            <w:tcW w:w="8796" w:type="dxa"/>
            <w:tcBorders>
              <w:top w:val="single" w:sz="4" w:space="0" w:color="auto"/>
              <w:left w:val="single" w:sz="4" w:space="0" w:color="auto"/>
              <w:bottom w:val="single" w:sz="4" w:space="0" w:color="auto"/>
              <w:right w:val="single" w:sz="4" w:space="0" w:color="auto"/>
            </w:tcBorders>
            <w:shd w:val="clear" w:color="auto" w:fill="FFCC00"/>
            <w:vAlign w:val="center"/>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Рентабельность EBITDA</w:t>
            </w:r>
            <w:r>
              <w:rPr>
                <w:rFonts w:ascii="Tahoma" w:eastAsia="Times New Roman" w:hAnsi="Tahoma" w:cs="Tahoma"/>
                <w:sz w:val="22"/>
                <w:szCs w:val="22"/>
                <w:lang w:val="ru-RU" w:eastAsia="ru-RU" w:bidi="ar-SA"/>
              </w:rPr>
              <w:t>, %</w:t>
            </w:r>
          </w:p>
        </w:tc>
        <w:tc>
          <w:tcPr>
            <w:tcW w:w="1787" w:type="dxa"/>
            <w:tcBorders>
              <w:top w:val="single" w:sz="4" w:space="0" w:color="auto"/>
              <w:left w:val="nil"/>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0,36</w:t>
            </w:r>
          </w:p>
        </w:tc>
        <w:tc>
          <w:tcPr>
            <w:tcW w:w="1985" w:type="dxa"/>
            <w:tcBorders>
              <w:top w:val="single" w:sz="4" w:space="0" w:color="auto"/>
              <w:left w:val="single" w:sz="4" w:space="0" w:color="auto"/>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0,19</w:t>
            </w:r>
          </w:p>
        </w:tc>
        <w:tc>
          <w:tcPr>
            <w:tcW w:w="2565" w:type="dxa"/>
            <w:tcBorders>
              <w:top w:val="single" w:sz="4" w:space="0" w:color="auto"/>
              <w:left w:val="nil"/>
              <w:bottom w:val="single" w:sz="4" w:space="0" w:color="auto"/>
              <w:right w:val="single" w:sz="4" w:space="0" w:color="auto"/>
            </w:tcBorders>
            <w:noWrap/>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0,21</w:t>
            </w:r>
          </w:p>
        </w:tc>
      </w:tr>
    </w:tbl>
    <w:p w:rsidR="002A3AB5" w:rsidRDefault="002A3AB5" w:rsidP="002A3AB5">
      <w:pPr>
        <w:spacing w:line="360" w:lineRule="auto"/>
        <w:ind w:firstLine="567"/>
        <w:rPr>
          <w:rFonts w:ascii="Tahoma" w:eastAsia="Times New Roman" w:hAnsi="Tahoma" w:cs="Tahoma"/>
          <w:b/>
          <w:color w:val="006600"/>
          <w:lang w:val="ru-RU" w:eastAsia="ru-RU" w:bidi="ar-SA"/>
        </w:rPr>
      </w:pPr>
    </w:p>
    <w:p w:rsidR="002A3AB5" w:rsidRDefault="002A3AB5" w:rsidP="002A3AB5">
      <w:pPr>
        <w:spacing w:line="360" w:lineRule="auto"/>
        <w:ind w:firstLine="567"/>
        <w:jc w:val="both"/>
        <w:rPr>
          <w:rFonts w:ascii="Tahoma" w:eastAsia="Times New Roman" w:hAnsi="Tahoma" w:cs="Tahoma"/>
          <w:bCs/>
          <w:lang w:val="ru-RU" w:eastAsia="ru-RU" w:bidi="ar-SA"/>
        </w:rPr>
      </w:pPr>
      <w:r>
        <w:rPr>
          <w:rFonts w:ascii="Tahoma" w:eastAsia="Times New Roman" w:hAnsi="Tahoma" w:cs="Tahoma"/>
          <w:lang w:val="ru-RU" w:eastAsia="ru-RU" w:bidi="ar-SA"/>
        </w:rPr>
        <w:t>З</w:t>
      </w:r>
      <w:r w:rsidRPr="00A0175F">
        <w:rPr>
          <w:rFonts w:ascii="Tahoma" w:eastAsia="Times New Roman" w:hAnsi="Tahoma" w:cs="Tahoma"/>
          <w:lang w:val="ru-RU" w:eastAsia="ru-RU" w:bidi="ar-SA"/>
        </w:rPr>
        <w:t>начения показателей свидетельствуют о сравнительно высокой степени финансовой устойчивости и независимости</w:t>
      </w:r>
      <w:r w:rsidRPr="00A0175F">
        <w:rPr>
          <w:lang w:val="ru-RU"/>
        </w:rPr>
        <w:t xml:space="preserve"> </w:t>
      </w:r>
      <w:r w:rsidRPr="00A0175F">
        <w:rPr>
          <w:rFonts w:ascii="Tahoma" w:eastAsia="Times New Roman" w:hAnsi="Tahoma" w:cs="Tahoma"/>
          <w:lang w:val="ru-RU" w:eastAsia="ru-RU" w:bidi="ar-SA"/>
        </w:rPr>
        <w:t>Общества</w:t>
      </w:r>
      <w:r>
        <w:rPr>
          <w:rFonts w:ascii="Tahoma" w:eastAsia="Times New Roman" w:hAnsi="Tahoma" w:cs="Tahoma"/>
          <w:lang w:val="ru-RU" w:eastAsia="ru-RU" w:bidi="ar-SA"/>
        </w:rPr>
        <w:t>.</w:t>
      </w:r>
    </w:p>
    <w:p w:rsidR="002A3AB5" w:rsidRDefault="002A3AB5" w:rsidP="002A3AB5">
      <w:pPr>
        <w:spacing w:line="360" w:lineRule="auto"/>
        <w:ind w:firstLine="567"/>
        <w:jc w:val="center"/>
        <w:rPr>
          <w:rFonts w:ascii="Tahoma" w:eastAsia="Times New Roman" w:hAnsi="Tahoma" w:cs="Tahoma"/>
          <w:b/>
          <w:color w:val="000000"/>
          <w:lang w:val="ru-RU" w:eastAsia="ru-RU" w:bidi="ar-SA"/>
        </w:rPr>
      </w:pPr>
    </w:p>
    <w:p w:rsidR="002A3AB5" w:rsidRDefault="002A3AB5" w:rsidP="009236C3">
      <w:pPr>
        <w:spacing w:line="360" w:lineRule="auto"/>
        <w:jc w:val="center"/>
        <w:rPr>
          <w:rFonts w:ascii="Tahoma" w:eastAsia="Times New Roman" w:hAnsi="Tahoma" w:cs="Tahoma"/>
          <w:b/>
          <w:color w:val="000000"/>
          <w:lang w:val="ru-RU" w:eastAsia="ru-RU" w:bidi="ar-SA"/>
        </w:rPr>
      </w:pPr>
      <w:r w:rsidRPr="00F21D8A">
        <w:rPr>
          <w:rFonts w:ascii="Tahoma" w:eastAsia="Times New Roman" w:hAnsi="Tahoma" w:cs="Tahoma"/>
          <w:b/>
          <w:color w:val="000000"/>
          <w:lang w:val="ru-RU" w:eastAsia="ru-RU" w:bidi="ar-SA"/>
        </w:rPr>
        <w:t xml:space="preserve">Дебиторская задолженность покупателей и кредиторская задолженность </w:t>
      </w:r>
    </w:p>
    <w:p w:rsidR="002A3AB5" w:rsidRPr="00F21D8A" w:rsidRDefault="002A3AB5" w:rsidP="009236C3">
      <w:pPr>
        <w:spacing w:line="360" w:lineRule="auto"/>
        <w:jc w:val="center"/>
        <w:rPr>
          <w:rFonts w:ascii="Tahoma" w:eastAsia="Times New Roman" w:hAnsi="Tahoma" w:cs="Tahoma"/>
          <w:b/>
          <w:color w:val="000000"/>
          <w:lang w:val="ru-RU" w:eastAsia="ru-RU" w:bidi="ar-SA"/>
        </w:rPr>
      </w:pPr>
      <w:r w:rsidRPr="00F21D8A">
        <w:rPr>
          <w:rFonts w:ascii="Tahoma" w:eastAsia="Times New Roman" w:hAnsi="Tahoma" w:cs="Tahoma"/>
          <w:b/>
          <w:color w:val="000000"/>
          <w:lang w:val="ru-RU" w:eastAsia="ru-RU" w:bidi="ar-SA"/>
        </w:rPr>
        <w:t xml:space="preserve">поставщиков в динамике за 2016-2018 годы </w:t>
      </w:r>
    </w:p>
    <w:p w:rsidR="002A3AB5" w:rsidRPr="00F21D8A" w:rsidRDefault="002A3AB5" w:rsidP="009236C3">
      <w:pPr>
        <w:spacing w:line="360" w:lineRule="auto"/>
        <w:jc w:val="center"/>
        <w:rPr>
          <w:rFonts w:ascii="Tahoma" w:eastAsia="Times New Roman" w:hAnsi="Tahoma" w:cs="Tahoma"/>
          <w:color w:val="000000"/>
          <w:lang w:val="ru-RU" w:eastAsia="ru-RU" w:bidi="ar-SA"/>
        </w:rPr>
      </w:pPr>
      <w:r w:rsidRPr="00F21D8A">
        <w:rPr>
          <w:noProof/>
          <w:lang w:val="ru-RU" w:eastAsia="ru-RU" w:bidi="ar-SA"/>
        </w:rPr>
        <w:drawing>
          <wp:inline distT="0" distB="0" distL="0" distR="0" wp14:anchorId="0C1EE1C9" wp14:editId="2FA2F0C3">
            <wp:extent cx="8207022" cy="2991556"/>
            <wp:effectExtent l="0" t="0" r="381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A3AB5" w:rsidRPr="00ED1DE1" w:rsidRDefault="002A3AB5" w:rsidP="002A3AB5">
      <w:pPr>
        <w:spacing w:after="200" w:line="276" w:lineRule="auto"/>
        <w:ind w:firstLine="567"/>
        <w:rPr>
          <w:rFonts w:ascii="Tahoma" w:eastAsia="Times New Roman" w:hAnsi="Tahoma" w:cs="Tahoma"/>
          <w:color w:val="000000"/>
          <w:lang w:val="ru-RU" w:eastAsia="ru-RU" w:bidi="ar-SA"/>
        </w:rPr>
      </w:pPr>
      <w:r w:rsidRPr="00F21D8A">
        <w:rPr>
          <w:rFonts w:ascii="Tahoma" w:eastAsia="Times New Roman" w:hAnsi="Tahoma" w:cs="Tahoma"/>
          <w:color w:val="000000"/>
          <w:lang w:val="ru-RU" w:eastAsia="ru-RU" w:bidi="ar-SA"/>
        </w:rPr>
        <w:br w:type="page"/>
      </w:r>
    </w:p>
    <w:p w:rsidR="002A3AB5" w:rsidRPr="00F21D8A" w:rsidRDefault="002A3AB5" w:rsidP="002A3AB5">
      <w:pPr>
        <w:spacing w:line="360" w:lineRule="auto"/>
        <w:ind w:firstLine="567"/>
        <w:jc w:val="center"/>
        <w:rPr>
          <w:rFonts w:ascii="Tahoma" w:eastAsia="Times New Roman" w:hAnsi="Tahoma" w:cs="Tahoma"/>
          <w:b/>
          <w:lang w:val="ru-RU" w:eastAsia="ru-RU" w:bidi="ar-SA"/>
        </w:rPr>
      </w:pPr>
      <w:r w:rsidRPr="00F21D8A">
        <w:rPr>
          <w:rFonts w:ascii="Tahoma" w:eastAsia="Times New Roman" w:hAnsi="Tahoma" w:cs="Tahoma"/>
          <w:b/>
          <w:lang w:val="ru-RU" w:eastAsia="ru-RU" w:bidi="ar-SA"/>
        </w:rPr>
        <w:t>Рентабельность капитала в динамике за 2016-2018 годы</w:t>
      </w:r>
      <w:r>
        <w:rPr>
          <w:rFonts w:ascii="Tahoma" w:eastAsia="Times New Roman" w:hAnsi="Tahoma" w:cs="Tahoma"/>
          <w:b/>
          <w:lang w:val="ru-RU" w:eastAsia="ru-RU" w:bidi="ar-SA"/>
        </w:rPr>
        <w:t>, %</w:t>
      </w:r>
    </w:p>
    <w:p w:rsidR="002A3AB5" w:rsidRPr="00F21D8A" w:rsidRDefault="002A3AB5" w:rsidP="002A3AB5">
      <w:pPr>
        <w:spacing w:line="360" w:lineRule="auto"/>
        <w:ind w:firstLine="567"/>
        <w:jc w:val="center"/>
        <w:rPr>
          <w:rFonts w:ascii="Tahoma" w:eastAsia="Times New Roman" w:hAnsi="Tahoma" w:cs="Tahoma"/>
          <w:b/>
          <w:lang w:val="ru-RU" w:eastAsia="ru-RU" w:bidi="ar-SA"/>
        </w:rPr>
      </w:pPr>
      <w:r w:rsidRPr="00F21D8A">
        <w:rPr>
          <w:noProof/>
          <w:lang w:val="ru-RU" w:eastAsia="ru-RU" w:bidi="ar-SA"/>
        </w:rPr>
        <w:drawing>
          <wp:inline distT="0" distB="0" distL="0" distR="0" wp14:anchorId="01F9C68C" wp14:editId="71A92EEE">
            <wp:extent cx="7902222" cy="3443111"/>
            <wp:effectExtent l="0" t="0" r="3810" b="508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A3AB5" w:rsidRPr="00F21D8A" w:rsidRDefault="002A3AB5" w:rsidP="002A3AB5">
      <w:pPr>
        <w:spacing w:line="360" w:lineRule="auto"/>
        <w:ind w:firstLine="567"/>
        <w:jc w:val="center"/>
        <w:rPr>
          <w:rFonts w:ascii="Tahoma" w:eastAsia="Times New Roman" w:hAnsi="Tahoma" w:cs="Tahoma"/>
          <w:lang w:val="ru-RU" w:eastAsia="ru-RU" w:bidi="ar-SA"/>
        </w:rPr>
      </w:pPr>
      <w:r w:rsidRPr="00F21D8A">
        <w:rPr>
          <w:rFonts w:ascii="Tahoma" w:eastAsia="Times New Roman" w:hAnsi="Tahoma" w:cs="Tahoma"/>
          <w:lang w:val="ru-RU" w:eastAsia="ru-RU" w:bidi="ar-SA"/>
        </w:rPr>
        <w:br w:type="page"/>
      </w:r>
    </w:p>
    <w:p w:rsidR="002A3AB5" w:rsidRPr="00F21D8A" w:rsidRDefault="002A3AB5" w:rsidP="002A3AB5">
      <w:pPr>
        <w:keepNext/>
        <w:spacing w:line="360" w:lineRule="auto"/>
        <w:ind w:firstLine="567"/>
        <w:contextualSpacing/>
        <w:outlineLvl w:val="1"/>
        <w:rPr>
          <w:rFonts w:ascii="Tahoma" w:eastAsia="Times New Roman" w:hAnsi="Tahoma" w:cs="Tahoma"/>
          <w:b/>
          <w:bCs/>
          <w:iCs/>
          <w:color w:val="006600"/>
          <w:lang w:val="ru-RU" w:eastAsia="ru-RU" w:bidi="ar-SA"/>
        </w:rPr>
      </w:pPr>
      <w:bookmarkStart w:id="84" w:name="_Toc5875842"/>
      <w:r w:rsidRPr="00F21D8A">
        <w:rPr>
          <w:rFonts w:ascii="Tahoma" w:eastAsia="Times New Roman" w:hAnsi="Tahoma" w:cs="Tahoma"/>
          <w:b/>
          <w:bCs/>
          <w:iCs/>
          <w:color w:val="006600"/>
          <w:lang w:val="ru-RU" w:eastAsia="ru-RU" w:bidi="ar-SA"/>
        </w:rPr>
        <w:t>5.3. СОВОКУПНЫЕ И ЧИСТЫЕ АКТИВЫ</w:t>
      </w:r>
      <w:bookmarkEnd w:id="84"/>
    </w:p>
    <w:p w:rsidR="002A3AB5" w:rsidRPr="00F21D8A" w:rsidRDefault="002A3AB5" w:rsidP="002A3AB5">
      <w:pPr>
        <w:spacing w:line="360" w:lineRule="auto"/>
        <w:ind w:firstLine="567"/>
        <w:contextualSpacing/>
        <w:jc w:val="both"/>
        <w:rPr>
          <w:rFonts w:ascii="Tahoma" w:eastAsia="Times New Roman" w:hAnsi="Tahoma" w:cs="Tahoma"/>
          <w:lang w:val="ru-RU" w:eastAsia="ru-RU" w:bidi="ar-SA"/>
        </w:rPr>
      </w:pPr>
      <w:r w:rsidRPr="00F21D8A">
        <w:rPr>
          <w:rFonts w:ascii="Tahoma" w:eastAsia="Times New Roman" w:hAnsi="Tahoma" w:cs="Tahoma"/>
          <w:lang w:val="ru-RU" w:eastAsia="ru-RU" w:bidi="ar-SA"/>
        </w:rPr>
        <w:t>Наибольший удельный вес в структуре совокупных активов приходится на дебиторскую задолженность (90,1%), что характерно для сбытовых компаний.</w:t>
      </w:r>
    </w:p>
    <w:p w:rsidR="002A3AB5" w:rsidRPr="00F21D8A" w:rsidRDefault="002A3AB5" w:rsidP="002A3AB5">
      <w:pPr>
        <w:spacing w:line="360" w:lineRule="auto"/>
        <w:ind w:left="283" w:firstLine="567"/>
        <w:contextualSpacing/>
        <w:jc w:val="both"/>
        <w:rPr>
          <w:rFonts w:ascii="Tahoma" w:eastAsia="Times New Roman" w:hAnsi="Tahoma" w:cs="Tahoma"/>
          <w:lang w:val="ru-RU" w:eastAsia="ru-RU" w:bidi="ar-SA"/>
        </w:rPr>
      </w:pPr>
    </w:p>
    <w:p w:rsidR="002A3AB5" w:rsidRPr="00F21D8A" w:rsidRDefault="002A3AB5" w:rsidP="009236C3">
      <w:pPr>
        <w:spacing w:line="360" w:lineRule="auto"/>
        <w:jc w:val="center"/>
        <w:rPr>
          <w:rFonts w:ascii="Tahoma" w:eastAsia="Times New Roman" w:hAnsi="Tahoma" w:cs="Tahoma"/>
          <w:b/>
          <w:lang w:val="ru-RU" w:eastAsia="ru-RU" w:bidi="ar-SA"/>
        </w:rPr>
      </w:pPr>
      <w:r w:rsidRPr="00F21D8A">
        <w:rPr>
          <w:rFonts w:ascii="Tahoma" w:eastAsia="Times New Roman" w:hAnsi="Tahoma" w:cs="Tahoma"/>
          <w:b/>
          <w:lang w:val="ru-RU" w:eastAsia="ru-RU" w:bidi="ar-SA"/>
        </w:rPr>
        <w:t xml:space="preserve">Структура совокупных активов на 31.12.2018 </w:t>
      </w:r>
    </w:p>
    <w:p w:rsidR="002A3AB5" w:rsidRPr="00F21D8A" w:rsidRDefault="002A3AB5" w:rsidP="009236C3">
      <w:pPr>
        <w:jc w:val="center"/>
        <w:rPr>
          <w:rFonts w:ascii="Tahoma" w:eastAsia="Times New Roman" w:hAnsi="Tahoma" w:cs="Tahoma"/>
          <w:lang w:val="ru-RU" w:eastAsia="ru-RU" w:bidi="ar-SA"/>
        </w:rPr>
      </w:pPr>
      <w:r w:rsidRPr="00F21D8A">
        <w:rPr>
          <w:noProof/>
          <w:lang w:val="ru-RU" w:eastAsia="ru-RU" w:bidi="ar-SA"/>
        </w:rPr>
        <w:drawing>
          <wp:inline distT="0" distB="0" distL="0" distR="0" wp14:anchorId="268DE8BC" wp14:editId="2D263AF5">
            <wp:extent cx="8277102" cy="3740727"/>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F21D8A">
        <w:rPr>
          <w:rFonts w:ascii="Tahoma" w:eastAsia="Times New Roman" w:hAnsi="Tahoma" w:cs="Tahoma"/>
          <w:lang w:val="ru-RU" w:eastAsia="ru-RU" w:bidi="ar-SA"/>
        </w:rPr>
        <w:br w:type="page"/>
      </w:r>
    </w:p>
    <w:p w:rsidR="002A3AB5" w:rsidRPr="00F21D8A" w:rsidRDefault="002A3AB5" w:rsidP="002A3AB5">
      <w:pPr>
        <w:spacing w:line="360" w:lineRule="auto"/>
        <w:ind w:firstLine="567"/>
        <w:jc w:val="center"/>
        <w:rPr>
          <w:rFonts w:ascii="Tahoma" w:eastAsia="Times New Roman" w:hAnsi="Tahoma" w:cs="Tahoma"/>
          <w:b/>
          <w:lang w:val="ru-RU" w:eastAsia="ru-RU" w:bidi="ar-SA"/>
        </w:rPr>
      </w:pPr>
      <w:r w:rsidRPr="00F21D8A">
        <w:rPr>
          <w:rFonts w:ascii="Tahoma" w:eastAsia="Times New Roman" w:hAnsi="Tahoma" w:cs="Tahoma"/>
          <w:b/>
          <w:lang w:val="ru-RU" w:eastAsia="ru-RU" w:bidi="ar-SA"/>
        </w:rPr>
        <w:t>Расчет стоимости чистых активов</w:t>
      </w:r>
      <w:r w:rsidR="002A032F">
        <w:rPr>
          <w:rFonts w:ascii="Tahoma" w:eastAsia="Times New Roman" w:hAnsi="Tahoma" w:cs="Tahoma"/>
          <w:b/>
          <w:lang w:val="ru-RU" w:eastAsia="ru-RU" w:bidi="ar-SA"/>
        </w:rPr>
        <w:t xml:space="preserve">, </w:t>
      </w:r>
      <w:r w:rsidR="002A032F" w:rsidRPr="002A032F">
        <w:rPr>
          <w:rFonts w:ascii="Tahoma" w:eastAsia="Times New Roman" w:hAnsi="Tahoma" w:cs="Tahoma"/>
          <w:b/>
          <w:lang w:val="ru-RU" w:eastAsia="ru-RU" w:bidi="ar-SA"/>
        </w:rPr>
        <w:t>млн рублей</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6"/>
        <w:gridCol w:w="2232"/>
        <w:gridCol w:w="2232"/>
        <w:gridCol w:w="2089"/>
      </w:tblGrid>
      <w:tr w:rsidR="002A032F" w:rsidRPr="00F21D8A" w:rsidTr="002A032F">
        <w:trPr>
          <w:trHeight w:val="454"/>
          <w:tblHeader/>
          <w:jc w:val="center"/>
        </w:trPr>
        <w:tc>
          <w:tcPr>
            <w:tcW w:w="6891" w:type="dxa"/>
            <w:tcBorders>
              <w:bottom w:val="single" w:sz="4" w:space="0" w:color="auto"/>
            </w:tcBorders>
            <w:shd w:val="clear" w:color="auto" w:fill="339966"/>
            <w:noWrap/>
            <w:vAlign w:val="center"/>
          </w:tcPr>
          <w:p w:rsidR="002A032F" w:rsidRPr="00F21D8A" w:rsidRDefault="002A032F" w:rsidP="002A3AB5">
            <w:pPr>
              <w:ind w:firstLine="567"/>
              <w:jc w:val="center"/>
              <w:rPr>
                <w:rFonts w:ascii="Tahoma" w:eastAsia="Times New Roman" w:hAnsi="Tahoma" w:cs="Tahoma"/>
                <w:b/>
                <w:bCs/>
                <w:sz w:val="22"/>
                <w:szCs w:val="22"/>
                <w:lang w:val="ru-RU" w:eastAsia="ru-RU" w:bidi="ar-SA"/>
              </w:rPr>
            </w:pPr>
            <w:r w:rsidRPr="00F21D8A">
              <w:rPr>
                <w:rFonts w:ascii="Tahoma" w:eastAsia="Times New Roman" w:hAnsi="Tahoma" w:cs="Tahoma"/>
                <w:b/>
                <w:bCs/>
                <w:sz w:val="22"/>
                <w:szCs w:val="22"/>
                <w:lang w:val="ru-RU" w:eastAsia="ru-RU" w:bidi="ar-SA"/>
              </w:rPr>
              <w:t>Наименование</w:t>
            </w:r>
          </w:p>
        </w:tc>
        <w:tc>
          <w:tcPr>
            <w:tcW w:w="1945" w:type="dxa"/>
            <w:shd w:val="clear" w:color="auto" w:fill="339966"/>
            <w:vAlign w:val="center"/>
          </w:tcPr>
          <w:p w:rsidR="002A032F" w:rsidRPr="00F21D8A" w:rsidRDefault="002A032F" w:rsidP="002A3AB5">
            <w:pPr>
              <w:jc w:val="center"/>
              <w:rPr>
                <w:rFonts w:ascii="Tahoma" w:eastAsia="Times New Roman" w:hAnsi="Tahoma" w:cs="Tahoma"/>
                <w:b/>
                <w:bCs/>
                <w:sz w:val="22"/>
                <w:szCs w:val="22"/>
                <w:lang w:val="ru-RU" w:eastAsia="ru-RU" w:bidi="ar-SA"/>
              </w:rPr>
            </w:pPr>
            <w:r w:rsidRPr="00F21D8A">
              <w:rPr>
                <w:rFonts w:ascii="Tahoma" w:eastAsia="Times New Roman" w:hAnsi="Tahoma" w:cs="Tahoma"/>
                <w:b/>
                <w:bCs/>
                <w:sz w:val="22"/>
                <w:szCs w:val="22"/>
                <w:lang w:val="ru-RU" w:eastAsia="ru-RU" w:bidi="ar-SA"/>
              </w:rPr>
              <w:t>на 31.12.2018</w:t>
            </w:r>
          </w:p>
        </w:tc>
        <w:tc>
          <w:tcPr>
            <w:tcW w:w="1945" w:type="dxa"/>
            <w:shd w:val="clear" w:color="auto" w:fill="339966"/>
            <w:vAlign w:val="center"/>
          </w:tcPr>
          <w:p w:rsidR="002A032F" w:rsidRPr="00F21D8A" w:rsidRDefault="002A032F" w:rsidP="002A3AB5">
            <w:pPr>
              <w:jc w:val="center"/>
              <w:rPr>
                <w:rFonts w:ascii="Tahoma" w:eastAsia="Times New Roman" w:hAnsi="Tahoma" w:cs="Tahoma"/>
                <w:b/>
                <w:bCs/>
                <w:sz w:val="22"/>
                <w:szCs w:val="22"/>
                <w:lang w:val="ru-RU" w:eastAsia="ru-RU" w:bidi="ar-SA"/>
              </w:rPr>
            </w:pPr>
            <w:r w:rsidRPr="00F21D8A">
              <w:rPr>
                <w:rFonts w:ascii="Tahoma" w:eastAsia="Times New Roman" w:hAnsi="Tahoma" w:cs="Tahoma"/>
                <w:b/>
                <w:bCs/>
                <w:sz w:val="22"/>
                <w:szCs w:val="22"/>
                <w:lang w:val="ru-RU" w:eastAsia="ru-RU" w:bidi="ar-SA"/>
              </w:rPr>
              <w:t>на 31.12.2017</w:t>
            </w:r>
          </w:p>
        </w:tc>
        <w:tc>
          <w:tcPr>
            <w:tcW w:w="1821" w:type="dxa"/>
            <w:shd w:val="clear" w:color="auto" w:fill="339966"/>
            <w:vAlign w:val="center"/>
          </w:tcPr>
          <w:p w:rsidR="002A032F" w:rsidRPr="00F21D8A" w:rsidRDefault="002A032F" w:rsidP="002A3AB5">
            <w:pPr>
              <w:jc w:val="center"/>
              <w:rPr>
                <w:rFonts w:ascii="Tahoma" w:eastAsia="Times New Roman" w:hAnsi="Tahoma" w:cs="Tahoma"/>
                <w:b/>
                <w:bCs/>
                <w:sz w:val="22"/>
                <w:szCs w:val="22"/>
                <w:lang w:val="ru-RU" w:eastAsia="ru-RU" w:bidi="ar-SA"/>
              </w:rPr>
            </w:pPr>
            <w:r w:rsidRPr="00F21D8A">
              <w:rPr>
                <w:rFonts w:ascii="Tahoma" w:eastAsia="Times New Roman" w:hAnsi="Tahoma" w:cs="Tahoma"/>
                <w:b/>
                <w:bCs/>
                <w:sz w:val="22"/>
                <w:szCs w:val="22"/>
                <w:lang w:val="ru-RU" w:eastAsia="ru-RU" w:bidi="ar-SA"/>
              </w:rPr>
              <w:t>на 31.12.2016</w:t>
            </w:r>
          </w:p>
        </w:tc>
      </w:tr>
      <w:tr w:rsidR="002A032F" w:rsidRPr="00F21D8A" w:rsidTr="002A032F">
        <w:trPr>
          <w:trHeight w:val="454"/>
          <w:jc w:val="center"/>
        </w:trPr>
        <w:tc>
          <w:tcPr>
            <w:tcW w:w="6891" w:type="dxa"/>
            <w:shd w:val="clear" w:color="auto" w:fill="FFCC00"/>
            <w:vAlign w:val="center"/>
          </w:tcPr>
          <w:p w:rsidR="002A032F" w:rsidRPr="00F21D8A" w:rsidRDefault="002A032F" w:rsidP="00456A83">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Внеоборотные активы</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42</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7</w:t>
            </w:r>
          </w:p>
        </w:tc>
        <w:tc>
          <w:tcPr>
            <w:tcW w:w="1821"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6</w:t>
            </w:r>
          </w:p>
        </w:tc>
      </w:tr>
      <w:tr w:rsidR="002A032F" w:rsidRPr="00F21D8A" w:rsidTr="002A032F">
        <w:trPr>
          <w:trHeight w:val="454"/>
          <w:jc w:val="center"/>
        </w:trPr>
        <w:tc>
          <w:tcPr>
            <w:tcW w:w="6891" w:type="dxa"/>
            <w:shd w:val="clear" w:color="auto" w:fill="FFCC00"/>
            <w:vAlign w:val="center"/>
          </w:tcPr>
          <w:p w:rsidR="002A032F" w:rsidRPr="00F21D8A" w:rsidRDefault="002A032F" w:rsidP="00456A83">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Оборотные активы</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2 05</w:t>
            </w:r>
            <w:r>
              <w:rPr>
                <w:rFonts w:ascii="Tahoma" w:eastAsia="Times New Roman" w:hAnsi="Tahoma" w:cs="Tahoma"/>
                <w:sz w:val="22"/>
                <w:szCs w:val="22"/>
                <w:lang w:val="ru-RU" w:eastAsia="ru-RU" w:bidi="ar-SA"/>
              </w:rPr>
              <w:t>6</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w:t>
            </w:r>
            <w:r>
              <w:rPr>
                <w:rFonts w:ascii="Tahoma" w:eastAsia="Times New Roman" w:hAnsi="Tahoma" w:cs="Tahoma"/>
                <w:sz w:val="22"/>
                <w:szCs w:val="22"/>
                <w:lang w:val="ru-RU" w:eastAsia="ru-RU" w:bidi="ar-SA"/>
              </w:rPr>
              <w:t xml:space="preserve"> </w:t>
            </w:r>
            <w:r w:rsidRPr="00F21D8A">
              <w:rPr>
                <w:rFonts w:ascii="Tahoma" w:eastAsia="Times New Roman" w:hAnsi="Tahoma" w:cs="Tahoma"/>
                <w:sz w:val="22"/>
                <w:szCs w:val="22"/>
                <w:lang w:val="ru-RU" w:eastAsia="ru-RU" w:bidi="ar-SA"/>
              </w:rPr>
              <w:t>906</w:t>
            </w:r>
          </w:p>
        </w:tc>
        <w:tc>
          <w:tcPr>
            <w:tcW w:w="1821"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1 80</w:t>
            </w:r>
            <w:r>
              <w:rPr>
                <w:rFonts w:ascii="Tahoma" w:eastAsia="Times New Roman" w:hAnsi="Tahoma" w:cs="Tahoma"/>
                <w:sz w:val="22"/>
                <w:szCs w:val="22"/>
                <w:lang w:val="ru-RU" w:eastAsia="ru-RU" w:bidi="ar-SA"/>
              </w:rPr>
              <w:t>5</w:t>
            </w:r>
          </w:p>
        </w:tc>
      </w:tr>
      <w:tr w:rsidR="002A032F" w:rsidRPr="00F21D8A" w:rsidTr="002A032F">
        <w:trPr>
          <w:trHeight w:val="454"/>
          <w:jc w:val="center"/>
        </w:trPr>
        <w:tc>
          <w:tcPr>
            <w:tcW w:w="6891" w:type="dxa"/>
            <w:shd w:val="clear" w:color="auto" w:fill="FFCC00"/>
            <w:vAlign w:val="center"/>
          </w:tcPr>
          <w:p w:rsidR="002A032F" w:rsidRPr="00F21D8A" w:rsidRDefault="002A032F" w:rsidP="00456A83">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Задолженность по взносам в уставный капитал</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c>
          <w:tcPr>
            <w:tcW w:w="1821"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r>
      <w:tr w:rsidR="002A032F" w:rsidRPr="00F21D8A" w:rsidTr="002A032F">
        <w:trPr>
          <w:trHeight w:val="454"/>
          <w:jc w:val="center"/>
        </w:trPr>
        <w:tc>
          <w:tcPr>
            <w:tcW w:w="6891" w:type="dxa"/>
            <w:shd w:val="clear" w:color="auto" w:fill="FFCC00"/>
            <w:vAlign w:val="center"/>
          </w:tcPr>
          <w:p w:rsidR="002A032F" w:rsidRPr="00F21D8A" w:rsidRDefault="002A032F" w:rsidP="00456A83">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Долгосрочные обязательства</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10</w:t>
            </w:r>
            <w:r>
              <w:rPr>
                <w:rFonts w:ascii="Tahoma" w:eastAsia="Times New Roman" w:hAnsi="Tahoma" w:cs="Tahoma"/>
                <w:sz w:val="22"/>
                <w:szCs w:val="22"/>
                <w:lang w:val="ru-RU" w:eastAsia="ru-RU" w:bidi="ar-SA"/>
              </w:rPr>
              <w:t>2</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78</w:t>
            </w:r>
          </w:p>
        </w:tc>
        <w:tc>
          <w:tcPr>
            <w:tcW w:w="1821"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73</w:t>
            </w:r>
          </w:p>
        </w:tc>
      </w:tr>
      <w:tr w:rsidR="002A032F" w:rsidRPr="00F21D8A" w:rsidTr="002A032F">
        <w:trPr>
          <w:trHeight w:val="454"/>
          <w:jc w:val="center"/>
        </w:trPr>
        <w:tc>
          <w:tcPr>
            <w:tcW w:w="6891" w:type="dxa"/>
            <w:shd w:val="clear" w:color="auto" w:fill="FFCC00"/>
            <w:vAlign w:val="center"/>
          </w:tcPr>
          <w:p w:rsidR="002A032F" w:rsidRPr="00F21D8A" w:rsidRDefault="002A032F" w:rsidP="00456A83">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Краткосрочные обязательства</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1 590</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w:t>
            </w:r>
            <w:r>
              <w:rPr>
                <w:rFonts w:ascii="Tahoma" w:eastAsia="Times New Roman" w:hAnsi="Tahoma" w:cs="Tahoma"/>
                <w:sz w:val="22"/>
                <w:szCs w:val="22"/>
                <w:lang w:val="ru-RU" w:eastAsia="ru-RU" w:bidi="ar-SA"/>
              </w:rPr>
              <w:t xml:space="preserve"> </w:t>
            </w:r>
            <w:r w:rsidRPr="00F21D8A">
              <w:rPr>
                <w:rFonts w:ascii="Tahoma" w:eastAsia="Times New Roman" w:hAnsi="Tahoma" w:cs="Tahoma"/>
                <w:sz w:val="22"/>
                <w:szCs w:val="22"/>
                <w:lang w:val="ru-RU" w:eastAsia="ru-RU" w:bidi="ar-SA"/>
              </w:rPr>
              <w:t>47</w:t>
            </w:r>
            <w:r>
              <w:rPr>
                <w:rFonts w:ascii="Tahoma" w:eastAsia="Times New Roman" w:hAnsi="Tahoma" w:cs="Tahoma"/>
                <w:sz w:val="22"/>
                <w:szCs w:val="22"/>
                <w:lang w:val="ru-RU" w:eastAsia="ru-RU" w:bidi="ar-SA"/>
              </w:rPr>
              <w:t>2</w:t>
            </w:r>
          </w:p>
        </w:tc>
        <w:tc>
          <w:tcPr>
            <w:tcW w:w="1821"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1 378</w:t>
            </w:r>
          </w:p>
        </w:tc>
      </w:tr>
      <w:tr w:rsidR="002A032F" w:rsidRPr="00F21D8A" w:rsidTr="002A032F">
        <w:trPr>
          <w:trHeight w:val="454"/>
          <w:jc w:val="center"/>
        </w:trPr>
        <w:tc>
          <w:tcPr>
            <w:tcW w:w="6891" w:type="dxa"/>
            <w:shd w:val="clear" w:color="auto" w:fill="FFCC00"/>
            <w:vAlign w:val="center"/>
          </w:tcPr>
          <w:p w:rsidR="002A032F" w:rsidRPr="00F21D8A" w:rsidRDefault="002A032F" w:rsidP="00456A83">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Доходы будущих периодов</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c>
          <w:tcPr>
            <w:tcW w:w="1821"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r>
      <w:tr w:rsidR="002A032F" w:rsidRPr="00F21D8A" w:rsidTr="002A032F">
        <w:trPr>
          <w:trHeight w:val="454"/>
          <w:jc w:val="center"/>
        </w:trPr>
        <w:tc>
          <w:tcPr>
            <w:tcW w:w="6891" w:type="dxa"/>
            <w:shd w:val="clear" w:color="auto" w:fill="FFCC00"/>
            <w:vAlign w:val="center"/>
          </w:tcPr>
          <w:p w:rsidR="002A032F" w:rsidRPr="00F21D8A" w:rsidRDefault="002A032F" w:rsidP="00456A83">
            <w:pPr>
              <w:rPr>
                <w:rFonts w:ascii="Tahoma" w:eastAsia="Times New Roman" w:hAnsi="Tahoma" w:cs="Tahoma"/>
                <w:bCs/>
                <w:sz w:val="22"/>
                <w:szCs w:val="22"/>
                <w:lang w:val="ru-RU" w:eastAsia="ru-RU" w:bidi="ar-SA"/>
              </w:rPr>
            </w:pPr>
            <w:r w:rsidRPr="00F21D8A">
              <w:rPr>
                <w:rFonts w:ascii="Tahoma" w:eastAsia="Times New Roman" w:hAnsi="Tahoma" w:cs="Tahoma"/>
                <w:bCs/>
                <w:sz w:val="22"/>
                <w:szCs w:val="22"/>
                <w:lang w:val="ru-RU" w:eastAsia="ru-RU" w:bidi="ar-SA"/>
              </w:rPr>
              <w:t>Чистые активы</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40</w:t>
            </w:r>
            <w:r>
              <w:rPr>
                <w:rFonts w:ascii="Tahoma" w:eastAsia="Times New Roman" w:hAnsi="Tahoma" w:cs="Tahoma"/>
                <w:sz w:val="22"/>
                <w:szCs w:val="22"/>
                <w:lang w:val="ru-RU" w:eastAsia="ru-RU" w:bidi="ar-SA"/>
              </w:rPr>
              <w:t>6</w:t>
            </w:r>
          </w:p>
        </w:tc>
        <w:tc>
          <w:tcPr>
            <w:tcW w:w="1945"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363</w:t>
            </w:r>
          </w:p>
        </w:tc>
        <w:tc>
          <w:tcPr>
            <w:tcW w:w="1821" w:type="dxa"/>
            <w:vAlign w:val="center"/>
          </w:tcPr>
          <w:p w:rsidR="002A032F" w:rsidRPr="00F21D8A" w:rsidRDefault="002A032F" w:rsidP="001B1B9C">
            <w:pPr>
              <w:ind w:firstLine="11"/>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3</w:t>
            </w:r>
            <w:r>
              <w:rPr>
                <w:rFonts w:ascii="Tahoma" w:eastAsia="Times New Roman" w:hAnsi="Tahoma" w:cs="Tahoma"/>
                <w:sz w:val="22"/>
                <w:szCs w:val="22"/>
                <w:lang w:val="ru-RU" w:eastAsia="ru-RU" w:bidi="ar-SA"/>
              </w:rPr>
              <w:t>60</w:t>
            </w:r>
          </w:p>
        </w:tc>
      </w:tr>
    </w:tbl>
    <w:p w:rsidR="002A3AB5" w:rsidRPr="00F21D8A" w:rsidRDefault="002A3AB5" w:rsidP="002A3AB5">
      <w:pPr>
        <w:spacing w:after="200" w:line="276" w:lineRule="auto"/>
        <w:ind w:firstLine="567"/>
        <w:rPr>
          <w:rFonts w:ascii="Tahoma" w:eastAsia="Times New Roman" w:hAnsi="Tahoma" w:cs="Tahoma"/>
          <w:lang w:val="ru-RU" w:eastAsia="ru-RU" w:bidi="ar-SA"/>
        </w:rPr>
      </w:pPr>
    </w:p>
    <w:p w:rsidR="002A3AB5" w:rsidRPr="00F21D8A" w:rsidRDefault="002A3AB5" w:rsidP="002A3AB5">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Чистые активы Общества - активы, свободные от обязательств перед третьими лицами, - составили на конец отчетного периода </w:t>
      </w:r>
      <w:r>
        <w:rPr>
          <w:rFonts w:ascii="Tahoma" w:eastAsia="Times New Roman" w:hAnsi="Tahoma" w:cs="Tahoma"/>
          <w:lang w:val="ru-RU" w:eastAsia="ru-RU" w:bidi="ar-SA"/>
        </w:rPr>
        <w:t>406</w:t>
      </w:r>
      <w:r w:rsidRPr="00F21D8A">
        <w:rPr>
          <w:rFonts w:ascii="Tahoma" w:eastAsia="Times New Roman" w:hAnsi="Tahoma" w:cs="Tahoma"/>
          <w:lang w:val="ru-RU" w:eastAsia="ru-RU" w:bidi="ar-SA"/>
        </w:rPr>
        <w:t xml:space="preserve"> млн рублей.</w:t>
      </w:r>
    </w:p>
    <w:p w:rsidR="002A3AB5" w:rsidRDefault="002A3AB5" w:rsidP="00FB3E83">
      <w:pPr>
        <w:spacing w:line="360" w:lineRule="auto"/>
        <w:jc w:val="center"/>
        <w:rPr>
          <w:rFonts w:ascii="Tahoma" w:eastAsia="Times New Roman" w:hAnsi="Tahoma" w:cs="Tahoma"/>
          <w:b/>
          <w:bCs/>
          <w:iCs/>
          <w:color w:val="006600"/>
          <w:lang w:val="ru-RU" w:eastAsia="ru-RU" w:bidi="ar-SA"/>
        </w:rPr>
      </w:pPr>
      <w:r w:rsidRPr="00F21D8A">
        <w:rPr>
          <w:noProof/>
          <w:lang w:val="ru-RU" w:eastAsia="ru-RU" w:bidi="ar-SA"/>
        </w:rPr>
        <w:drawing>
          <wp:inline distT="0" distB="0" distL="0" distR="0" wp14:anchorId="2EB0877F" wp14:editId="11C81A0F">
            <wp:extent cx="8952088" cy="2460978"/>
            <wp:effectExtent l="0" t="0" r="1905"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ascii="Tahoma" w:eastAsia="Times New Roman" w:hAnsi="Tahoma" w:cs="Tahoma"/>
          <w:b/>
          <w:bCs/>
          <w:iCs/>
          <w:color w:val="006600"/>
          <w:lang w:val="ru-RU" w:eastAsia="ru-RU" w:bidi="ar-SA"/>
        </w:rPr>
        <w:br w:type="page"/>
      </w:r>
    </w:p>
    <w:p w:rsidR="002A3AB5" w:rsidRPr="00F21D8A" w:rsidRDefault="002A3AB5" w:rsidP="002A3AB5">
      <w:pPr>
        <w:keepNext/>
        <w:spacing w:line="360" w:lineRule="auto"/>
        <w:ind w:firstLine="567"/>
        <w:contextualSpacing/>
        <w:outlineLvl w:val="1"/>
        <w:rPr>
          <w:rFonts w:ascii="Tahoma" w:eastAsia="Times New Roman" w:hAnsi="Tahoma" w:cs="Tahoma"/>
          <w:b/>
          <w:bCs/>
          <w:iCs/>
          <w:color w:val="006600"/>
          <w:lang w:val="ru-RU" w:eastAsia="ru-RU" w:bidi="ar-SA"/>
        </w:rPr>
      </w:pPr>
      <w:bookmarkStart w:id="85" w:name="_Toc5875843"/>
      <w:r w:rsidRPr="00F21D8A">
        <w:rPr>
          <w:rFonts w:ascii="Tahoma" w:eastAsia="Times New Roman" w:hAnsi="Tahoma" w:cs="Tahoma"/>
          <w:b/>
          <w:bCs/>
          <w:iCs/>
          <w:color w:val="006600"/>
          <w:lang w:val="ru-RU" w:eastAsia="ru-RU" w:bidi="ar-SA"/>
        </w:rPr>
        <w:t>5.</w:t>
      </w:r>
      <w:r w:rsidRPr="0094457F">
        <w:rPr>
          <w:rFonts w:ascii="Tahoma" w:eastAsia="Times New Roman" w:hAnsi="Tahoma" w:cs="Tahoma"/>
          <w:b/>
          <w:bCs/>
          <w:iCs/>
          <w:color w:val="006600"/>
          <w:lang w:val="ru-RU" w:eastAsia="ru-RU" w:bidi="ar-SA"/>
        </w:rPr>
        <w:t>4</w:t>
      </w:r>
      <w:r w:rsidRPr="00F21D8A">
        <w:rPr>
          <w:rFonts w:ascii="Tahoma" w:eastAsia="Times New Roman" w:hAnsi="Tahoma" w:cs="Tahoma"/>
          <w:b/>
          <w:bCs/>
          <w:iCs/>
          <w:color w:val="006600"/>
          <w:lang w:val="ru-RU" w:eastAsia="ru-RU" w:bidi="ar-SA"/>
        </w:rPr>
        <w:t>. ПРОГНОЗ ЭКОНОМИЧЕСКИХ РЕЗУЛЬТАТОВ НА 2019 ГОД</w:t>
      </w:r>
      <w:bookmarkEnd w:id="85"/>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4"/>
        <w:gridCol w:w="1831"/>
        <w:gridCol w:w="1578"/>
        <w:gridCol w:w="1665"/>
        <w:gridCol w:w="2491"/>
      </w:tblGrid>
      <w:tr w:rsidR="002A3AB5" w:rsidRPr="00F21D8A" w:rsidTr="002A3AB5">
        <w:trPr>
          <w:trHeight w:val="340"/>
          <w:tblHeader/>
          <w:jc w:val="center"/>
        </w:trPr>
        <w:tc>
          <w:tcPr>
            <w:tcW w:w="6894" w:type="dxa"/>
            <w:shd w:val="clear" w:color="000000" w:fill="339966"/>
            <w:vAlign w:val="center"/>
            <w:hideMark/>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Наименование показателя</w:t>
            </w:r>
          </w:p>
        </w:tc>
        <w:tc>
          <w:tcPr>
            <w:tcW w:w="1831" w:type="dxa"/>
            <w:shd w:val="clear" w:color="000000" w:fill="339966"/>
            <w:vAlign w:val="center"/>
            <w:hideMark/>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Единица измерения</w:t>
            </w:r>
          </w:p>
        </w:tc>
        <w:tc>
          <w:tcPr>
            <w:tcW w:w="1578" w:type="dxa"/>
            <w:shd w:val="clear" w:color="000000" w:fill="339966"/>
            <w:vAlign w:val="center"/>
            <w:hideMark/>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2018 год</w:t>
            </w:r>
          </w:p>
        </w:tc>
        <w:tc>
          <w:tcPr>
            <w:tcW w:w="1665" w:type="dxa"/>
            <w:shd w:val="clear" w:color="000000" w:fill="339966"/>
            <w:vAlign w:val="center"/>
            <w:hideMark/>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2019 год</w:t>
            </w:r>
          </w:p>
        </w:tc>
        <w:tc>
          <w:tcPr>
            <w:tcW w:w="2491" w:type="dxa"/>
            <w:shd w:val="clear" w:color="000000" w:fill="339966"/>
            <w:vAlign w:val="center"/>
            <w:hideMark/>
          </w:tcPr>
          <w:p w:rsidR="00FB3E83" w:rsidRDefault="00FB3E83" w:rsidP="00FB3E83">
            <w:pPr>
              <w:spacing w:line="276" w:lineRule="auto"/>
              <w:jc w:val="center"/>
              <w:rPr>
                <w:rFonts w:ascii="Tahoma" w:eastAsia="Times New Roman" w:hAnsi="Tahoma" w:cs="Tahoma"/>
                <w:b/>
                <w:bCs/>
                <w:sz w:val="22"/>
                <w:szCs w:val="22"/>
                <w:lang w:val="ru-RU" w:bidi="ar-SA"/>
              </w:rPr>
            </w:pPr>
            <w:r w:rsidRPr="001F18BF">
              <w:rPr>
                <w:rFonts w:ascii="Tahoma" w:eastAsia="Times New Roman" w:hAnsi="Tahoma" w:cs="Tahoma"/>
                <w:b/>
                <w:bCs/>
                <w:sz w:val="22"/>
                <w:szCs w:val="22"/>
                <w:lang w:val="ru-RU" w:bidi="ar-SA"/>
              </w:rPr>
              <w:t>Изменени</w:t>
            </w:r>
            <w:r>
              <w:rPr>
                <w:rFonts w:ascii="Tahoma" w:eastAsia="Times New Roman" w:hAnsi="Tahoma" w:cs="Tahoma"/>
                <w:b/>
                <w:bCs/>
                <w:sz w:val="22"/>
                <w:szCs w:val="22"/>
                <w:lang w:val="ru-RU" w:bidi="ar-SA"/>
              </w:rPr>
              <w:t>я относительно</w:t>
            </w:r>
            <w:r w:rsidRPr="001F18BF">
              <w:rPr>
                <w:rFonts w:ascii="Tahoma" w:eastAsia="Times New Roman" w:hAnsi="Tahoma" w:cs="Tahoma"/>
                <w:b/>
                <w:bCs/>
                <w:sz w:val="22"/>
                <w:szCs w:val="22"/>
                <w:lang w:val="ru-RU" w:bidi="ar-SA"/>
              </w:rPr>
              <w:t xml:space="preserve"> </w:t>
            </w:r>
          </w:p>
          <w:p w:rsidR="002A3AB5" w:rsidRPr="00F21D8A" w:rsidRDefault="00FB3E83" w:rsidP="00FB3E83">
            <w:pPr>
              <w:spacing w:line="360" w:lineRule="auto"/>
              <w:contextualSpacing/>
              <w:jc w:val="center"/>
              <w:rPr>
                <w:rFonts w:ascii="Tahoma" w:eastAsia="Times New Roman" w:hAnsi="Tahoma" w:cs="Tahoma"/>
                <w:b/>
                <w:sz w:val="22"/>
                <w:szCs w:val="22"/>
                <w:lang w:val="ru-RU" w:eastAsia="ru-RU" w:bidi="ar-SA"/>
              </w:rPr>
            </w:pPr>
            <w:r w:rsidRPr="001F18BF">
              <w:rPr>
                <w:rFonts w:ascii="Tahoma" w:eastAsia="Times New Roman" w:hAnsi="Tahoma" w:cs="Tahoma"/>
                <w:b/>
                <w:bCs/>
                <w:sz w:val="22"/>
                <w:szCs w:val="22"/>
                <w:lang w:val="ru-RU" w:bidi="ar-SA"/>
              </w:rPr>
              <w:t>2017 год</w:t>
            </w:r>
            <w:r>
              <w:rPr>
                <w:rFonts w:ascii="Tahoma" w:eastAsia="Times New Roman" w:hAnsi="Tahoma" w:cs="Tahoma"/>
                <w:b/>
                <w:bCs/>
                <w:sz w:val="22"/>
                <w:szCs w:val="22"/>
                <w:lang w:val="ru-RU" w:bidi="ar-SA"/>
              </w:rPr>
              <w:t>а</w:t>
            </w:r>
            <w:r w:rsidRPr="00295F2F">
              <w:rPr>
                <w:rFonts w:ascii="Tahoma" w:hAnsi="Tahoma" w:cs="Tahoma"/>
                <w:b/>
                <w:sz w:val="22"/>
                <w:szCs w:val="22"/>
                <w:lang w:val="ru-RU"/>
              </w:rPr>
              <w:t>, %</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Полезный отпуск электроэнергии</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кВт∙ч</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5 887</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5 965</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78</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Выручка от реализации, в том числе:</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18 822</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20 747</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1 925</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D91998">
            <w:pPr>
              <w:numPr>
                <w:ilvl w:val="0"/>
                <w:numId w:val="23"/>
              </w:numPr>
              <w:ind w:left="263" w:hanging="263"/>
              <w:contextualSpacing/>
              <w:rPr>
                <w:rFonts w:ascii="Tahoma" w:eastAsia="Times New Roman" w:hAnsi="Tahoma" w:cs="Tahoma"/>
                <w:sz w:val="22"/>
                <w:szCs w:val="22"/>
              </w:rPr>
            </w:pPr>
            <w:r w:rsidRPr="00F21D8A">
              <w:rPr>
                <w:rFonts w:ascii="Tahoma" w:eastAsia="Times New Roman" w:hAnsi="Tahoma" w:cs="Tahoma"/>
                <w:sz w:val="22"/>
                <w:szCs w:val="22"/>
              </w:rPr>
              <w:t>энергоснабжение потребителей</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17 564</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19 405</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1 841</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D91998">
            <w:pPr>
              <w:numPr>
                <w:ilvl w:val="0"/>
                <w:numId w:val="23"/>
              </w:numPr>
              <w:ind w:left="263" w:hanging="263"/>
              <w:contextualSpacing/>
              <w:rPr>
                <w:rFonts w:ascii="Tahoma" w:eastAsia="Times New Roman" w:hAnsi="Tahoma" w:cs="Tahoma"/>
                <w:sz w:val="22"/>
                <w:szCs w:val="22"/>
                <w:lang w:val="ru-RU"/>
              </w:rPr>
            </w:pPr>
            <w:r w:rsidRPr="00F21D8A">
              <w:rPr>
                <w:rFonts w:ascii="Tahoma" w:eastAsia="Times New Roman" w:hAnsi="Tahoma" w:cs="Tahoma"/>
                <w:sz w:val="22"/>
                <w:szCs w:val="22"/>
                <w:lang w:val="ru-RU"/>
              </w:rPr>
              <w:t>продажа потерь в электрических сетях</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w:t>
            </w:r>
            <w:r>
              <w:rPr>
                <w:rFonts w:ascii="Tahoma" w:eastAsia="Times New Roman" w:hAnsi="Tahoma" w:cs="Tahoma"/>
                <w:sz w:val="22"/>
                <w:szCs w:val="22"/>
                <w:lang w:val="ru-RU" w:eastAsia="ru-RU" w:bidi="ar-SA"/>
              </w:rPr>
              <w:t> 253</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1 335</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82</w:t>
            </w:r>
          </w:p>
        </w:tc>
      </w:tr>
      <w:tr w:rsidR="002A3AB5" w:rsidRPr="00F21D8A" w:rsidTr="002A3AB5">
        <w:trPr>
          <w:trHeight w:val="340"/>
          <w:jc w:val="center"/>
        </w:trPr>
        <w:tc>
          <w:tcPr>
            <w:tcW w:w="6894" w:type="dxa"/>
            <w:shd w:val="clear" w:color="000000" w:fill="FFC000"/>
            <w:vAlign w:val="center"/>
          </w:tcPr>
          <w:p w:rsidR="002A3AB5" w:rsidRPr="00F21D8A" w:rsidRDefault="002A3AB5" w:rsidP="00D91998">
            <w:pPr>
              <w:numPr>
                <w:ilvl w:val="0"/>
                <w:numId w:val="23"/>
              </w:numPr>
              <w:ind w:left="263" w:hanging="263"/>
              <w:contextualSpacing/>
              <w:rPr>
                <w:rFonts w:ascii="Tahoma" w:eastAsia="Times New Roman" w:hAnsi="Tahoma" w:cs="Tahoma"/>
                <w:sz w:val="22"/>
                <w:szCs w:val="22"/>
              </w:rPr>
            </w:pPr>
            <w:r w:rsidRPr="00F21D8A">
              <w:rPr>
                <w:rFonts w:ascii="Tahoma" w:eastAsia="Times New Roman" w:hAnsi="Tahoma" w:cs="Tahoma"/>
                <w:sz w:val="22"/>
                <w:szCs w:val="22"/>
              </w:rPr>
              <w:t>вне статуса ГП</w:t>
            </w:r>
          </w:p>
        </w:tc>
        <w:tc>
          <w:tcPr>
            <w:tcW w:w="183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D91998">
            <w:pPr>
              <w:numPr>
                <w:ilvl w:val="0"/>
                <w:numId w:val="23"/>
              </w:numPr>
              <w:ind w:left="263" w:hanging="263"/>
              <w:contextualSpacing/>
              <w:rPr>
                <w:rFonts w:ascii="Tahoma" w:eastAsia="Times New Roman" w:hAnsi="Tahoma" w:cs="Tahoma"/>
                <w:sz w:val="22"/>
                <w:szCs w:val="22"/>
              </w:rPr>
            </w:pPr>
            <w:r w:rsidRPr="00F21D8A">
              <w:rPr>
                <w:rFonts w:ascii="Tahoma" w:eastAsia="Times New Roman" w:hAnsi="Tahoma" w:cs="Tahoma"/>
                <w:sz w:val="22"/>
                <w:szCs w:val="22"/>
              </w:rPr>
              <w:t>продукция (услуги) неосновной деятельности</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5</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7</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2</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Себестоимость, управленческие и коммерческие расходы</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18 741</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20 272</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1 53</w:t>
            </w:r>
            <w:r>
              <w:rPr>
                <w:rFonts w:ascii="Tahoma" w:eastAsia="Times New Roman" w:hAnsi="Tahoma" w:cs="Tahoma"/>
                <w:sz w:val="22"/>
                <w:szCs w:val="22"/>
                <w:lang w:val="ru-RU" w:eastAsia="ru-RU" w:bidi="ar-SA"/>
              </w:rPr>
              <w:t>1</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Прибыль от продаж</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81</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47</w:t>
            </w:r>
            <w:r>
              <w:rPr>
                <w:rFonts w:ascii="Tahoma" w:eastAsia="Times New Roman" w:hAnsi="Tahoma" w:cs="Tahoma"/>
                <w:sz w:val="22"/>
                <w:szCs w:val="22"/>
                <w:lang w:val="ru-RU" w:eastAsia="ru-RU" w:bidi="ar-SA"/>
              </w:rPr>
              <w:t>5</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39</w:t>
            </w:r>
            <w:r>
              <w:rPr>
                <w:rFonts w:ascii="Tahoma" w:eastAsia="Times New Roman" w:hAnsi="Tahoma" w:cs="Tahoma"/>
                <w:sz w:val="22"/>
                <w:szCs w:val="22"/>
                <w:lang w:val="ru-RU" w:eastAsia="ru-RU" w:bidi="ar-SA"/>
              </w:rPr>
              <w:t>4</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Рентабельность по прибыли от продаж</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0,4</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2,3</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1,9</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EBITDA</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68</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9</w:t>
            </w:r>
            <w:r>
              <w:rPr>
                <w:rFonts w:ascii="Tahoma" w:eastAsia="Times New Roman" w:hAnsi="Tahoma" w:cs="Tahoma"/>
                <w:sz w:val="22"/>
                <w:szCs w:val="22"/>
                <w:lang w:val="ru-RU" w:eastAsia="ru-RU" w:bidi="ar-SA"/>
              </w:rPr>
              <w:t>4</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26</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Рентабельность EBITDA</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0,4</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0,5</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0,1</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Прибыль до налогообложения</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59</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7</w:t>
            </w:r>
            <w:r>
              <w:rPr>
                <w:rFonts w:ascii="Tahoma" w:eastAsia="Times New Roman" w:hAnsi="Tahoma" w:cs="Tahoma"/>
                <w:sz w:val="22"/>
                <w:szCs w:val="22"/>
                <w:lang w:val="ru-RU" w:eastAsia="ru-RU" w:bidi="ar-SA"/>
              </w:rPr>
              <w:t>9</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20</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Чистая прибыль</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45</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5</w:t>
            </w:r>
            <w:r>
              <w:rPr>
                <w:rFonts w:ascii="Tahoma" w:eastAsia="Times New Roman" w:hAnsi="Tahoma" w:cs="Tahoma"/>
                <w:sz w:val="22"/>
                <w:szCs w:val="22"/>
                <w:lang w:val="ru-RU" w:eastAsia="ru-RU" w:bidi="ar-SA"/>
              </w:rPr>
              <w:t>3</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8</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Рентабельность по чистой прибыли</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0,2</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0,2</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Чистые активы</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406</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436</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30</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Прибыль на акцию</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0,04</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0,05</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0,01</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Долгосрочные кредиты и займы</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Краткосрочные кредиты и займы</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млн рублей</w:t>
            </w: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Текущая ликвидность</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w:t>
            </w:r>
            <w:r>
              <w:rPr>
                <w:rFonts w:ascii="Tahoma" w:eastAsia="Times New Roman" w:hAnsi="Tahoma" w:cs="Tahoma"/>
                <w:sz w:val="22"/>
                <w:szCs w:val="22"/>
                <w:lang w:val="ru-RU" w:eastAsia="ru-RU" w:bidi="ar-SA"/>
              </w:rPr>
              <w:t>3</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w:t>
            </w:r>
            <w:r>
              <w:rPr>
                <w:rFonts w:ascii="Tahoma" w:eastAsia="Times New Roman" w:hAnsi="Tahoma" w:cs="Tahoma"/>
                <w:sz w:val="22"/>
                <w:szCs w:val="22"/>
                <w:lang w:val="ru-RU" w:eastAsia="ru-RU" w:bidi="ar-SA"/>
              </w:rPr>
              <w:t>3</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w:t>
            </w:r>
          </w:p>
        </w:tc>
      </w:tr>
      <w:tr w:rsidR="002A3AB5" w:rsidRPr="00F21D8A" w:rsidTr="002A3AB5">
        <w:trPr>
          <w:trHeight w:val="340"/>
          <w:jc w:val="center"/>
        </w:trPr>
        <w:tc>
          <w:tcPr>
            <w:tcW w:w="6894" w:type="dxa"/>
            <w:shd w:val="clear" w:color="000000" w:fill="FFC000"/>
            <w:vAlign w:val="center"/>
            <w:hideMark/>
          </w:tcPr>
          <w:p w:rsidR="002A3AB5" w:rsidRPr="00F21D8A" w:rsidRDefault="002A3AB5" w:rsidP="002A3AB5">
            <w:pP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Финансовая независимость</w:t>
            </w:r>
          </w:p>
        </w:tc>
        <w:tc>
          <w:tcPr>
            <w:tcW w:w="1831" w:type="dxa"/>
            <w:shd w:val="clear" w:color="auto" w:fill="auto"/>
            <w:vAlign w:val="center"/>
            <w:hideMark/>
          </w:tcPr>
          <w:p w:rsidR="002A3AB5" w:rsidRPr="00F21D8A" w:rsidRDefault="002A3AB5" w:rsidP="002A3AB5">
            <w:pPr>
              <w:jc w:val="center"/>
              <w:rPr>
                <w:rFonts w:ascii="Tahoma" w:eastAsia="Times New Roman" w:hAnsi="Tahoma" w:cs="Tahoma"/>
                <w:sz w:val="22"/>
                <w:szCs w:val="22"/>
                <w:lang w:val="ru-RU" w:eastAsia="ru-RU" w:bidi="ar-SA"/>
              </w:rPr>
            </w:pPr>
          </w:p>
        </w:tc>
        <w:tc>
          <w:tcPr>
            <w:tcW w:w="1578"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0,2</w:t>
            </w:r>
          </w:p>
        </w:tc>
        <w:tc>
          <w:tcPr>
            <w:tcW w:w="1665"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0,2</w:t>
            </w:r>
          </w:p>
        </w:tc>
        <w:tc>
          <w:tcPr>
            <w:tcW w:w="2491" w:type="dxa"/>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0,0</w:t>
            </w:r>
          </w:p>
        </w:tc>
      </w:tr>
    </w:tbl>
    <w:p w:rsidR="002A3AB5" w:rsidRPr="00F21D8A" w:rsidRDefault="002A3AB5" w:rsidP="002A3AB5">
      <w:pPr>
        <w:spacing w:after="200" w:line="276" w:lineRule="auto"/>
        <w:rPr>
          <w:rFonts w:ascii="Tahoma" w:eastAsia="Times New Roman" w:hAnsi="Tahoma" w:cs="Tahoma"/>
          <w:lang w:val="ru-RU" w:eastAsia="ru-RU" w:bidi="ar-SA"/>
        </w:rPr>
      </w:pPr>
    </w:p>
    <w:p w:rsidR="002A3AB5" w:rsidRPr="00F21D8A" w:rsidRDefault="002A3AB5" w:rsidP="002A3AB5">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 xml:space="preserve">В 2019 году ожидается получение чистой прибыли в размере </w:t>
      </w:r>
      <w:r>
        <w:rPr>
          <w:rFonts w:ascii="Tahoma" w:eastAsia="Times New Roman" w:hAnsi="Tahoma" w:cs="Tahoma"/>
          <w:lang w:val="ru-RU" w:eastAsia="ru-RU" w:bidi="ar-SA"/>
        </w:rPr>
        <w:t>53</w:t>
      </w:r>
      <w:r w:rsidRPr="00217648">
        <w:rPr>
          <w:rFonts w:ascii="Tahoma" w:eastAsia="Times New Roman" w:hAnsi="Tahoma" w:cs="Tahoma"/>
          <w:lang w:val="ru-RU" w:eastAsia="ru-RU" w:bidi="ar-SA"/>
        </w:rPr>
        <w:t xml:space="preserve"> млн рублей.</w:t>
      </w:r>
    </w:p>
    <w:p w:rsidR="002A3AB5" w:rsidRPr="00F21D8A" w:rsidRDefault="002A3AB5" w:rsidP="002A3AB5">
      <w:pPr>
        <w:spacing w:line="360" w:lineRule="auto"/>
        <w:ind w:firstLine="567"/>
        <w:rPr>
          <w:rFonts w:ascii="Tahoma" w:eastAsia="Times New Roman" w:hAnsi="Tahoma" w:cs="Tahoma"/>
          <w:lang w:val="ru-RU" w:eastAsia="ru-RU" w:bidi="ar-SA"/>
        </w:rPr>
      </w:pPr>
      <w:r w:rsidRPr="00F21D8A">
        <w:rPr>
          <w:rFonts w:ascii="Tahoma" w:eastAsia="Times New Roman" w:hAnsi="Tahoma" w:cs="Tahoma"/>
          <w:lang w:val="ru-RU" w:eastAsia="ru-RU" w:bidi="ar-SA"/>
        </w:rPr>
        <w:t>В целом состояние Общества характеризуется как стабильное.</w:t>
      </w:r>
    </w:p>
    <w:p w:rsidR="002A3AB5" w:rsidRPr="00F21D8A" w:rsidRDefault="002A3AB5" w:rsidP="002A3AB5">
      <w:pPr>
        <w:spacing w:after="200" w:line="276" w:lineRule="auto"/>
        <w:rPr>
          <w:rFonts w:ascii="Tahoma" w:eastAsia="Times New Roman" w:hAnsi="Tahoma" w:cs="Tahoma"/>
          <w:b/>
          <w:bCs/>
          <w:iCs/>
          <w:color w:val="006600"/>
          <w:lang w:val="ru-RU" w:eastAsia="ru-RU" w:bidi="ar-SA"/>
        </w:rPr>
      </w:pPr>
    </w:p>
    <w:p w:rsidR="002A3AB5" w:rsidRPr="00F21D8A" w:rsidRDefault="002A3AB5" w:rsidP="002A3AB5">
      <w:pPr>
        <w:keepNext/>
        <w:spacing w:line="360" w:lineRule="auto"/>
        <w:ind w:firstLine="567"/>
        <w:contextualSpacing/>
        <w:outlineLvl w:val="1"/>
        <w:rPr>
          <w:rFonts w:ascii="Tahoma" w:eastAsia="Times New Roman" w:hAnsi="Tahoma" w:cs="Tahoma"/>
          <w:b/>
          <w:bCs/>
          <w:iCs/>
          <w:color w:val="006600"/>
          <w:lang w:val="ru-RU" w:eastAsia="ru-RU" w:bidi="ar-SA"/>
        </w:rPr>
      </w:pPr>
      <w:bookmarkStart w:id="86" w:name="_Toc5875844"/>
      <w:r w:rsidRPr="00F21D8A">
        <w:rPr>
          <w:rFonts w:ascii="Tahoma" w:eastAsia="Times New Roman" w:hAnsi="Tahoma" w:cs="Tahoma"/>
          <w:b/>
          <w:bCs/>
          <w:iCs/>
          <w:color w:val="006600"/>
          <w:lang w:val="ru-RU" w:eastAsia="ru-RU" w:bidi="ar-SA"/>
        </w:rPr>
        <w:t>5.</w:t>
      </w:r>
      <w:r w:rsidRPr="0094457F">
        <w:rPr>
          <w:rFonts w:ascii="Tahoma" w:eastAsia="Times New Roman" w:hAnsi="Tahoma" w:cs="Tahoma"/>
          <w:b/>
          <w:bCs/>
          <w:iCs/>
          <w:color w:val="006600"/>
          <w:lang w:val="ru-RU" w:eastAsia="ru-RU" w:bidi="ar-SA"/>
        </w:rPr>
        <w:t>5</w:t>
      </w:r>
      <w:r w:rsidRPr="00F21D8A">
        <w:rPr>
          <w:rFonts w:ascii="Tahoma" w:eastAsia="Times New Roman" w:hAnsi="Tahoma" w:cs="Tahoma"/>
          <w:b/>
          <w:bCs/>
          <w:iCs/>
          <w:color w:val="006600"/>
          <w:lang w:val="ru-RU" w:eastAsia="ru-RU" w:bidi="ar-SA"/>
        </w:rPr>
        <w:t>. ДИНАМИКА ДЕБИТОРСКОЙ И КРЕДИТОРСКОЙ ЗАДОЛЖЕННОСТИ</w:t>
      </w:r>
      <w:r>
        <w:rPr>
          <w:rFonts w:ascii="Tahoma" w:eastAsia="Times New Roman" w:hAnsi="Tahoma" w:cs="Tahoma"/>
          <w:b/>
          <w:bCs/>
          <w:iCs/>
          <w:color w:val="006600"/>
          <w:lang w:val="ru-RU" w:eastAsia="ru-RU" w:bidi="ar-SA"/>
        </w:rPr>
        <w:t>, МЛН РУБЛЕЙ</w:t>
      </w:r>
      <w:bookmarkEnd w:id="86"/>
    </w:p>
    <w:tbl>
      <w:tblPr>
        <w:tblW w:w="14459" w:type="dxa"/>
        <w:jc w:val="center"/>
        <w:tblLayout w:type="fixed"/>
        <w:tblLook w:val="04A0" w:firstRow="1" w:lastRow="0" w:firstColumn="1" w:lastColumn="0" w:noHBand="0" w:noVBand="1"/>
      </w:tblPr>
      <w:tblGrid>
        <w:gridCol w:w="5708"/>
        <w:gridCol w:w="2572"/>
        <w:gridCol w:w="2128"/>
        <w:gridCol w:w="1944"/>
        <w:gridCol w:w="2107"/>
      </w:tblGrid>
      <w:tr w:rsidR="002A3AB5" w:rsidRPr="00067E7D" w:rsidTr="00456A83">
        <w:trPr>
          <w:trHeight w:val="454"/>
          <w:jc w:val="center"/>
        </w:trPr>
        <w:tc>
          <w:tcPr>
            <w:tcW w:w="5585" w:type="dxa"/>
            <w:tcBorders>
              <w:top w:val="single" w:sz="4" w:space="0" w:color="auto"/>
              <w:left w:val="single" w:sz="4" w:space="0" w:color="auto"/>
              <w:bottom w:val="single" w:sz="4" w:space="0" w:color="auto"/>
              <w:right w:val="single" w:sz="4" w:space="0" w:color="auto"/>
            </w:tcBorders>
            <w:shd w:val="clear" w:color="000000" w:fill="339966"/>
            <w:vAlign w:val="center"/>
            <w:hideMark/>
          </w:tcPr>
          <w:p w:rsidR="002A3AB5" w:rsidRPr="00067E7D" w:rsidRDefault="002A3AB5" w:rsidP="002A3AB5">
            <w:pPr>
              <w:spacing w:line="360" w:lineRule="auto"/>
              <w:contextualSpacing/>
              <w:jc w:val="center"/>
              <w:rPr>
                <w:rFonts w:ascii="Tahoma" w:eastAsia="Times New Roman" w:hAnsi="Tahoma" w:cs="Tahoma"/>
                <w:b/>
                <w:bCs/>
                <w:sz w:val="22"/>
                <w:szCs w:val="22"/>
                <w:lang w:val="ru-RU" w:eastAsia="ru-RU" w:bidi="ar-SA"/>
              </w:rPr>
            </w:pPr>
            <w:r w:rsidRPr="00067E7D">
              <w:rPr>
                <w:rFonts w:ascii="Tahoma" w:eastAsia="Times New Roman" w:hAnsi="Tahoma" w:cs="Tahoma"/>
                <w:b/>
                <w:bCs/>
                <w:sz w:val="22"/>
                <w:szCs w:val="22"/>
                <w:lang w:val="ru-RU" w:eastAsia="ru-RU" w:bidi="ar-SA"/>
              </w:rPr>
              <w:t>Наименование показателя</w:t>
            </w:r>
          </w:p>
        </w:tc>
        <w:tc>
          <w:tcPr>
            <w:tcW w:w="2517" w:type="dxa"/>
            <w:tcBorders>
              <w:top w:val="single" w:sz="4" w:space="0" w:color="auto"/>
              <w:left w:val="nil"/>
              <w:bottom w:val="single" w:sz="4" w:space="0" w:color="auto"/>
              <w:right w:val="single" w:sz="4" w:space="0" w:color="auto"/>
            </w:tcBorders>
            <w:shd w:val="clear" w:color="000000" w:fill="339966"/>
          </w:tcPr>
          <w:p w:rsidR="002A3AB5" w:rsidRPr="00E13718" w:rsidRDefault="002A3AB5" w:rsidP="002A3AB5">
            <w:pPr>
              <w:spacing w:line="360" w:lineRule="auto"/>
              <w:contextualSpacing/>
              <w:jc w:val="center"/>
              <w:rPr>
                <w:rFonts w:ascii="Tahoma" w:eastAsia="Times New Roman" w:hAnsi="Tahoma" w:cs="Tahoma"/>
                <w:b/>
                <w:bCs/>
                <w:sz w:val="22"/>
                <w:szCs w:val="22"/>
                <w:lang w:val="ru-RU" w:eastAsia="ru-RU" w:bidi="ar-SA"/>
              </w:rPr>
            </w:pPr>
            <w:r>
              <w:rPr>
                <w:rFonts w:ascii="Tahoma" w:eastAsia="Times New Roman" w:hAnsi="Tahoma" w:cs="Tahoma"/>
                <w:b/>
                <w:bCs/>
                <w:sz w:val="22"/>
                <w:szCs w:val="22"/>
                <w:lang w:val="ru-RU" w:eastAsia="ru-RU" w:bidi="ar-SA"/>
              </w:rPr>
              <w:t xml:space="preserve">Источник информации </w:t>
            </w:r>
            <w:r w:rsidRPr="00C755B1">
              <w:rPr>
                <w:rFonts w:ascii="Tahoma" w:eastAsia="Times New Roman" w:hAnsi="Tahoma" w:cs="Tahoma"/>
                <w:b/>
                <w:bCs/>
                <w:sz w:val="22"/>
                <w:szCs w:val="22"/>
                <w:lang w:val="ru-RU" w:eastAsia="ru-RU" w:bidi="ar-SA"/>
              </w:rPr>
              <w:t>(ссылка на бух. отчетность)</w:t>
            </w:r>
          </w:p>
        </w:tc>
        <w:tc>
          <w:tcPr>
            <w:tcW w:w="2082" w:type="dxa"/>
            <w:tcBorders>
              <w:top w:val="single" w:sz="4" w:space="0" w:color="auto"/>
              <w:left w:val="nil"/>
              <w:bottom w:val="single" w:sz="4" w:space="0" w:color="auto"/>
              <w:right w:val="single" w:sz="4" w:space="0" w:color="auto"/>
            </w:tcBorders>
            <w:shd w:val="clear" w:color="000000" w:fill="339966"/>
            <w:vAlign w:val="center"/>
            <w:hideMark/>
          </w:tcPr>
          <w:p w:rsidR="002A3AB5" w:rsidRPr="00067E7D" w:rsidRDefault="002A3AB5" w:rsidP="002A3AB5">
            <w:pPr>
              <w:spacing w:line="360" w:lineRule="auto"/>
              <w:contextualSpacing/>
              <w:jc w:val="center"/>
              <w:rPr>
                <w:rFonts w:ascii="Tahoma" w:eastAsia="Times New Roman" w:hAnsi="Tahoma" w:cs="Tahoma"/>
                <w:b/>
                <w:bCs/>
                <w:sz w:val="22"/>
                <w:szCs w:val="22"/>
                <w:lang w:val="ru-RU" w:eastAsia="ru-RU" w:bidi="ar-SA"/>
              </w:rPr>
            </w:pPr>
            <w:r w:rsidRPr="00067E7D">
              <w:rPr>
                <w:rFonts w:ascii="Tahoma" w:eastAsia="Times New Roman" w:hAnsi="Tahoma" w:cs="Tahoma"/>
                <w:b/>
                <w:bCs/>
                <w:sz w:val="22"/>
                <w:szCs w:val="22"/>
                <w:lang w:val="ru-RU" w:eastAsia="ru-RU" w:bidi="ar-SA"/>
              </w:rPr>
              <w:t>На 31.12.2018</w:t>
            </w:r>
          </w:p>
        </w:tc>
        <w:tc>
          <w:tcPr>
            <w:tcW w:w="1902" w:type="dxa"/>
            <w:tcBorders>
              <w:top w:val="single" w:sz="4" w:space="0" w:color="auto"/>
              <w:left w:val="nil"/>
              <w:bottom w:val="single" w:sz="4" w:space="0" w:color="auto"/>
              <w:right w:val="single" w:sz="4" w:space="0" w:color="auto"/>
            </w:tcBorders>
            <w:shd w:val="clear" w:color="000000" w:fill="339966"/>
            <w:vAlign w:val="center"/>
            <w:hideMark/>
          </w:tcPr>
          <w:p w:rsidR="002A3AB5" w:rsidRPr="00067E7D" w:rsidRDefault="002A3AB5" w:rsidP="002A3AB5">
            <w:pPr>
              <w:spacing w:line="360" w:lineRule="auto"/>
              <w:contextualSpacing/>
              <w:jc w:val="center"/>
              <w:rPr>
                <w:rFonts w:ascii="Tahoma" w:eastAsia="Times New Roman" w:hAnsi="Tahoma" w:cs="Tahoma"/>
                <w:b/>
                <w:bCs/>
                <w:sz w:val="22"/>
                <w:szCs w:val="22"/>
                <w:lang w:val="ru-RU" w:eastAsia="ru-RU" w:bidi="ar-SA"/>
              </w:rPr>
            </w:pPr>
            <w:r w:rsidRPr="00067E7D">
              <w:rPr>
                <w:rFonts w:ascii="Tahoma" w:eastAsia="Times New Roman" w:hAnsi="Tahoma" w:cs="Tahoma"/>
                <w:b/>
                <w:bCs/>
                <w:sz w:val="22"/>
                <w:szCs w:val="22"/>
                <w:lang w:val="ru-RU" w:eastAsia="ru-RU" w:bidi="ar-SA"/>
              </w:rPr>
              <w:t>На 31.12.2017</w:t>
            </w:r>
          </w:p>
        </w:tc>
        <w:tc>
          <w:tcPr>
            <w:tcW w:w="2062" w:type="dxa"/>
            <w:tcBorders>
              <w:top w:val="single" w:sz="4" w:space="0" w:color="auto"/>
              <w:left w:val="nil"/>
              <w:bottom w:val="single" w:sz="4" w:space="0" w:color="auto"/>
              <w:right w:val="single" w:sz="4" w:space="0" w:color="auto"/>
            </w:tcBorders>
            <w:shd w:val="clear" w:color="000000" w:fill="339966"/>
            <w:vAlign w:val="center"/>
            <w:hideMark/>
          </w:tcPr>
          <w:p w:rsidR="002A3AB5" w:rsidRPr="00067E7D" w:rsidRDefault="002A3AB5" w:rsidP="002A3AB5">
            <w:pPr>
              <w:spacing w:line="360" w:lineRule="auto"/>
              <w:contextualSpacing/>
              <w:jc w:val="center"/>
              <w:rPr>
                <w:rFonts w:ascii="Tahoma" w:eastAsia="Times New Roman" w:hAnsi="Tahoma" w:cs="Tahoma"/>
                <w:b/>
                <w:bCs/>
                <w:sz w:val="22"/>
                <w:szCs w:val="22"/>
                <w:lang w:val="ru-RU" w:eastAsia="ru-RU" w:bidi="ar-SA"/>
              </w:rPr>
            </w:pPr>
            <w:r w:rsidRPr="00067E7D">
              <w:rPr>
                <w:rFonts w:ascii="Tahoma" w:eastAsia="Times New Roman" w:hAnsi="Tahoma" w:cs="Tahoma"/>
                <w:b/>
                <w:bCs/>
                <w:sz w:val="22"/>
                <w:szCs w:val="22"/>
                <w:lang w:val="ru-RU" w:eastAsia="ru-RU" w:bidi="ar-SA"/>
              </w:rPr>
              <w:t xml:space="preserve">На 31.12.2016 </w:t>
            </w:r>
          </w:p>
        </w:tc>
      </w:tr>
      <w:tr w:rsidR="002A3AB5" w:rsidRPr="00036F17" w:rsidTr="00456A83">
        <w:trPr>
          <w:trHeight w:val="454"/>
          <w:jc w:val="center"/>
        </w:trPr>
        <w:tc>
          <w:tcPr>
            <w:tcW w:w="5585" w:type="dxa"/>
            <w:tcBorders>
              <w:top w:val="nil"/>
              <w:left w:val="single" w:sz="4" w:space="0" w:color="auto"/>
              <w:bottom w:val="single" w:sz="4" w:space="0" w:color="auto"/>
              <w:right w:val="single" w:sz="4" w:space="0" w:color="auto"/>
            </w:tcBorders>
            <w:shd w:val="clear" w:color="000000" w:fill="FFC000"/>
            <w:vAlign w:val="center"/>
            <w:hideMark/>
          </w:tcPr>
          <w:p w:rsidR="002A3AB5" w:rsidRPr="00067E7D" w:rsidRDefault="002A3AB5" w:rsidP="002A3AB5">
            <w:pP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 xml:space="preserve">Дебиторская задолженность </w:t>
            </w:r>
            <w:r>
              <w:rPr>
                <w:rFonts w:ascii="Tahoma" w:eastAsia="Times New Roman" w:hAnsi="Tahoma" w:cs="Tahoma"/>
                <w:bCs/>
                <w:sz w:val="22"/>
                <w:szCs w:val="22"/>
                <w:lang w:val="ru-RU" w:eastAsia="ru-RU" w:bidi="ar-SA"/>
              </w:rPr>
              <w:t>покупателей и заказчиков, в т.ч.:</w:t>
            </w:r>
          </w:p>
        </w:tc>
        <w:tc>
          <w:tcPr>
            <w:tcW w:w="2517" w:type="dxa"/>
            <w:tcBorders>
              <w:top w:val="single" w:sz="4" w:space="0" w:color="auto"/>
              <w:left w:val="nil"/>
              <w:bottom w:val="single" w:sz="4" w:space="0" w:color="auto"/>
              <w:right w:val="single" w:sz="4" w:space="0" w:color="auto"/>
            </w:tcBorders>
            <w:vAlign w:val="center"/>
          </w:tcPr>
          <w:p w:rsidR="002A3AB5" w:rsidRPr="00067E7D"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Ф.5.6.1.(стр. 5511)</w:t>
            </w:r>
          </w:p>
        </w:tc>
        <w:tc>
          <w:tcPr>
            <w:tcW w:w="208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1 622,5</w:t>
            </w:r>
          </w:p>
        </w:tc>
        <w:tc>
          <w:tcPr>
            <w:tcW w:w="190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1 653,1</w:t>
            </w:r>
          </w:p>
        </w:tc>
        <w:tc>
          <w:tcPr>
            <w:tcW w:w="206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1 673,5</w:t>
            </w:r>
          </w:p>
        </w:tc>
      </w:tr>
      <w:tr w:rsidR="002A3AB5" w:rsidRPr="00036F17" w:rsidTr="00456A83">
        <w:trPr>
          <w:trHeight w:val="454"/>
          <w:jc w:val="center"/>
        </w:trPr>
        <w:tc>
          <w:tcPr>
            <w:tcW w:w="5585" w:type="dxa"/>
            <w:tcBorders>
              <w:top w:val="nil"/>
              <w:left w:val="single" w:sz="4" w:space="0" w:color="auto"/>
              <w:bottom w:val="single" w:sz="4" w:space="0" w:color="auto"/>
              <w:right w:val="single" w:sz="4" w:space="0" w:color="auto"/>
            </w:tcBorders>
            <w:shd w:val="clear" w:color="000000" w:fill="FFC000"/>
            <w:vAlign w:val="center"/>
            <w:hideMark/>
          </w:tcPr>
          <w:p w:rsidR="002A3AB5" w:rsidRPr="00CC1C5C" w:rsidRDefault="002A3AB5" w:rsidP="00D91998">
            <w:pPr>
              <w:numPr>
                <w:ilvl w:val="0"/>
                <w:numId w:val="24"/>
              </w:numPr>
              <w:ind w:left="263" w:hanging="263"/>
              <w:contextualSpacing/>
              <w:rPr>
                <w:rFonts w:ascii="Tahoma" w:eastAsia="Times New Roman" w:hAnsi="Tahoma" w:cs="Tahoma"/>
                <w:sz w:val="22"/>
                <w:szCs w:val="22"/>
                <w:lang w:val="ru-RU"/>
              </w:rPr>
            </w:pPr>
            <w:r w:rsidRPr="00CC1C5C">
              <w:rPr>
                <w:rFonts w:ascii="Tahoma" w:eastAsia="Times New Roman" w:hAnsi="Tahoma" w:cs="Tahoma"/>
                <w:sz w:val="22"/>
                <w:szCs w:val="22"/>
                <w:lang w:val="ru-RU"/>
              </w:rPr>
              <w:t>покупателей электроэнергии</w:t>
            </w:r>
            <w:r>
              <w:rPr>
                <w:rFonts w:ascii="Tahoma" w:eastAsia="Times New Roman" w:hAnsi="Tahoma" w:cs="Tahoma"/>
                <w:sz w:val="22"/>
                <w:szCs w:val="22"/>
                <w:lang w:val="ru-RU"/>
              </w:rPr>
              <w:t xml:space="preserve"> и потерь</w:t>
            </w:r>
          </w:p>
        </w:tc>
        <w:tc>
          <w:tcPr>
            <w:tcW w:w="2517" w:type="dxa"/>
            <w:tcBorders>
              <w:top w:val="single" w:sz="4" w:space="0" w:color="auto"/>
              <w:left w:val="nil"/>
              <w:bottom w:val="single" w:sz="4" w:space="0" w:color="auto"/>
              <w:right w:val="single" w:sz="4" w:space="0" w:color="auto"/>
            </w:tcBorders>
            <w:vAlign w:val="center"/>
          </w:tcPr>
          <w:p w:rsidR="002A3AB5" w:rsidRPr="00067E7D" w:rsidRDefault="002A3AB5" w:rsidP="002A3AB5">
            <w:pPr>
              <w:jc w:val="center"/>
              <w:rPr>
                <w:rFonts w:ascii="Tahoma" w:eastAsia="Times New Roman" w:hAnsi="Tahoma" w:cs="Tahoma"/>
                <w:sz w:val="22"/>
                <w:szCs w:val="22"/>
                <w:lang w:val="ru-RU" w:eastAsia="ru-RU" w:bidi="ar-SA"/>
              </w:rPr>
            </w:pPr>
            <w:r w:rsidRPr="00036F17">
              <w:rPr>
                <w:rFonts w:ascii="Tahoma" w:eastAsia="Times New Roman" w:hAnsi="Tahoma" w:cs="Tahoma"/>
                <w:sz w:val="22"/>
                <w:szCs w:val="22"/>
                <w:lang w:val="ru-RU" w:eastAsia="ru-RU" w:bidi="ar-SA"/>
              </w:rPr>
              <w:t>Ф.5.6.1.(стр. 5511</w:t>
            </w:r>
            <w:r>
              <w:rPr>
                <w:rFonts w:ascii="Tahoma" w:eastAsia="Times New Roman" w:hAnsi="Tahoma" w:cs="Tahoma"/>
                <w:sz w:val="22"/>
                <w:szCs w:val="22"/>
                <w:lang w:val="ru-RU" w:eastAsia="ru-RU" w:bidi="ar-SA"/>
              </w:rPr>
              <w:t>4</w:t>
            </w:r>
            <w:r w:rsidRPr="00036F17">
              <w:rPr>
                <w:rFonts w:ascii="Tahoma" w:eastAsia="Times New Roman" w:hAnsi="Tahoma" w:cs="Tahoma"/>
                <w:sz w:val="22"/>
                <w:szCs w:val="22"/>
                <w:lang w:val="ru-RU" w:eastAsia="ru-RU" w:bidi="ar-SA"/>
              </w:rPr>
              <w:t>)</w:t>
            </w:r>
          </w:p>
        </w:tc>
        <w:tc>
          <w:tcPr>
            <w:tcW w:w="208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Pr>
                <w:rFonts w:ascii="Tahoma" w:eastAsia="Times New Roman" w:hAnsi="Tahoma" w:cs="Tahoma"/>
                <w:bCs/>
                <w:sz w:val="22"/>
                <w:szCs w:val="22"/>
                <w:lang w:val="ru-RU" w:eastAsia="ru-RU" w:bidi="ar-SA"/>
              </w:rPr>
              <w:t>2 063,0</w:t>
            </w:r>
          </w:p>
        </w:tc>
        <w:tc>
          <w:tcPr>
            <w:tcW w:w="190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Pr>
                <w:rFonts w:ascii="Tahoma" w:eastAsia="Times New Roman" w:hAnsi="Tahoma" w:cs="Tahoma"/>
                <w:bCs/>
                <w:sz w:val="22"/>
                <w:szCs w:val="22"/>
                <w:lang w:val="ru-RU" w:eastAsia="ru-RU" w:bidi="ar-SA"/>
              </w:rPr>
              <w:t>1 986,8</w:t>
            </w:r>
          </w:p>
        </w:tc>
        <w:tc>
          <w:tcPr>
            <w:tcW w:w="206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sz w:val="22"/>
                <w:szCs w:val="22"/>
                <w:lang w:val="ru-RU" w:eastAsia="ru-RU" w:bidi="ar-SA"/>
              </w:rPr>
            </w:pPr>
            <w:r>
              <w:rPr>
                <w:rFonts w:ascii="Tahoma" w:eastAsia="Times New Roman" w:hAnsi="Tahoma" w:cs="Tahoma"/>
                <w:sz w:val="22"/>
                <w:szCs w:val="22"/>
                <w:lang w:val="ru-RU" w:eastAsia="ru-RU" w:bidi="ar-SA"/>
              </w:rPr>
              <w:t>1 813,3</w:t>
            </w:r>
          </w:p>
        </w:tc>
      </w:tr>
      <w:tr w:rsidR="002A3AB5" w:rsidRPr="00067E7D" w:rsidTr="00456A83">
        <w:trPr>
          <w:trHeight w:val="454"/>
          <w:jc w:val="center"/>
        </w:trPr>
        <w:tc>
          <w:tcPr>
            <w:tcW w:w="5585" w:type="dxa"/>
            <w:tcBorders>
              <w:top w:val="nil"/>
              <w:left w:val="single" w:sz="4" w:space="0" w:color="auto"/>
              <w:bottom w:val="single" w:sz="4" w:space="0" w:color="auto"/>
              <w:right w:val="single" w:sz="4" w:space="0" w:color="auto"/>
            </w:tcBorders>
            <w:shd w:val="clear" w:color="000000" w:fill="FFC000"/>
            <w:vAlign w:val="center"/>
            <w:hideMark/>
          </w:tcPr>
          <w:p w:rsidR="002A3AB5" w:rsidRPr="00036F17" w:rsidRDefault="002A3AB5" w:rsidP="00D91998">
            <w:pPr>
              <w:numPr>
                <w:ilvl w:val="0"/>
                <w:numId w:val="24"/>
              </w:numPr>
              <w:ind w:left="263" w:hanging="263"/>
              <w:contextualSpacing/>
              <w:rPr>
                <w:rFonts w:ascii="Tahoma" w:eastAsia="Times New Roman" w:hAnsi="Tahoma" w:cs="Tahoma"/>
                <w:sz w:val="22"/>
                <w:szCs w:val="22"/>
                <w:lang w:val="ru-RU"/>
              </w:rPr>
            </w:pPr>
            <w:r w:rsidRPr="00036F17">
              <w:rPr>
                <w:rFonts w:ascii="Tahoma" w:eastAsia="Times New Roman" w:hAnsi="Tahoma" w:cs="Tahoma"/>
                <w:sz w:val="22"/>
                <w:szCs w:val="22"/>
                <w:lang w:val="ru-RU"/>
              </w:rPr>
              <w:t>резерв по сомнительным долгам</w:t>
            </w:r>
          </w:p>
        </w:tc>
        <w:tc>
          <w:tcPr>
            <w:tcW w:w="2517" w:type="dxa"/>
            <w:tcBorders>
              <w:top w:val="single" w:sz="4" w:space="0" w:color="auto"/>
              <w:left w:val="nil"/>
              <w:bottom w:val="single" w:sz="4" w:space="0" w:color="auto"/>
              <w:right w:val="single" w:sz="4" w:space="0" w:color="auto"/>
            </w:tcBorders>
            <w:vAlign w:val="center"/>
          </w:tcPr>
          <w:p w:rsidR="002A3AB5" w:rsidRPr="00067E7D" w:rsidRDefault="002A3AB5" w:rsidP="002A3AB5">
            <w:pPr>
              <w:jc w:val="center"/>
              <w:rPr>
                <w:rFonts w:ascii="Tahoma" w:eastAsia="Times New Roman" w:hAnsi="Tahoma" w:cs="Tahoma"/>
                <w:sz w:val="22"/>
                <w:szCs w:val="22"/>
                <w:lang w:val="ru-RU" w:eastAsia="ru-RU" w:bidi="ar-SA"/>
              </w:rPr>
            </w:pPr>
            <w:r w:rsidRPr="00036F17">
              <w:rPr>
                <w:rFonts w:ascii="Tahoma" w:eastAsia="Times New Roman" w:hAnsi="Tahoma" w:cs="Tahoma"/>
                <w:sz w:val="22"/>
                <w:szCs w:val="22"/>
                <w:lang w:val="ru-RU" w:eastAsia="ru-RU" w:bidi="ar-SA"/>
              </w:rPr>
              <w:t>Ф.5.6.1.(стр. 5511</w:t>
            </w:r>
            <w:r>
              <w:rPr>
                <w:rFonts w:ascii="Tahoma" w:eastAsia="Times New Roman" w:hAnsi="Tahoma" w:cs="Tahoma"/>
                <w:sz w:val="22"/>
                <w:szCs w:val="22"/>
                <w:lang w:val="ru-RU" w:eastAsia="ru-RU" w:bidi="ar-SA"/>
              </w:rPr>
              <w:t>4</w:t>
            </w:r>
            <w:r w:rsidRPr="00036F17">
              <w:rPr>
                <w:rFonts w:ascii="Tahoma" w:eastAsia="Times New Roman" w:hAnsi="Tahoma" w:cs="Tahoma"/>
                <w:sz w:val="22"/>
                <w:szCs w:val="22"/>
                <w:lang w:val="ru-RU" w:eastAsia="ru-RU" w:bidi="ar-SA"/>
              </w:rPr>
              <w:t>)</w:t>
            </w:r>
          </w:p>
        </w:tc>
        <w:tc>
          <w:tcPr>
            <w:tcW w:w="208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-440,5</w:t>
            </w:r>
          </w:p>
        </w:tc>
        <w:tc>
          <w:tcPr>
            <w:tcW w:w="190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-333,7</w:t>
            </w:r>
          </w:p>
        </w:tc>
        <w:tc>
          <w:tcPr>
            <w:tcW w:w="206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sz w:val="22"/>
                <w:szCs w:val="22"/>
                <w:lang w:val="ru-RU" w:eastAsia="ru-RU" w:bidi="ar-SA"/>
              </w:rPr>
            </w:pPr>
            <w:r w:rsidRPr="00067E7D">
              <w:rPr>
                <w:rFonts w:ascii="Tahoma" w:eastAsia="Times New Roman" w:hAnsi="Tahoma" w:cs="Tahoma"/>
                <w:sz w:val="22"/>
                <w:szCs w:val="22"/>
                <w:lang w:val="ru-RU" w:eastAsia="ru-RU" w:bidi="ar-SA"/>
              </w:rPr>
              <w:t>-139,8</w:t>
            </w:r>
          </w:p>
        </w:tc>
      </w:tr>
      <w:tr w:rsidR="002A3AB5" w:rsidRPr="00067E7D" w:rsidTr="00456A83">
        <w:trPr>
          <w:trHeight w:val="454"/>
          <w:jc w:val="center"/>
        </w:trPr>
        <w:tc>
          <w:tcPr>
            <w:tcW w:w="5585" w:type="dxa"/>
            <w:tcBorders>
              <w:top w:val="nil"/>
              <w:left w:val="single" w:sz="4" w:space="0" w:color="auto"/>
              <w:bottom w:val="single" w:sz="4" w:space="0" w:color="auto"/>
              <w:right w:val="single" w:sz="4" w:space="0" w:color="auto"/>
            </w:tcBorders>
            <w:shd w:val="clear" w:color="000000" w:fill="FFC000"/>
            <w:vAlign w:val="center"/>
            <w:hideMark/>
          </w:tcPr>
          <w:p w:rsidR="002A3AB5" w:rsidRPr="00067E7D" w:rsidRDefault="002A3AB5" w:rsidP="002A3AB5">
            <w:pP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Авансы выданные</w:t>
            </w:r>
          </w:p>
        </w:tc>
        <w:tc>
          <w:tcPr>
            <w:tcW w:w="2517" w:type="dxa"/>
            <w:tcBorders>
              <w:top w:val="single" w:sz="4" w:space="0" w:color="auto"/>
              <w:left w:val="nil"/>
              <w:bottom w:val="single" w:sz="4" w:space="0" w:color="auto"/>
              <w:right w:val="single" w:sz="4" w:space="0" w:color="auto"/>
            </w:tcBorders>
            <w:vAlign w:val="center"/>
          </w:tcPr>
          <w:p w:rsidR="002A3AB5" w:rsidRPr="00067E7D" w:rsidRDefault="002A3AB5" w:rsidP="002A3AB5">
            <w:pPr>
              <w:jc w:val="center"/>
              <w:rPr>
                <w:rFonts w:ascii="Tahoma" w:eastAsia="Times New Roman" w:hAnsi="Tahoma" w:cs="Tahoma"/>
                <w:sz w:val="22"/>
                <w:szCs w:val="22"/>
                <w:lang w:val="ru-RU" w:eastAsia="ru-RU" w:bidi="ar-SA"/>
              </w:rPr>
            </w:pPr>
            <w:r w:rsidRPr="00036F17">
              <w:rPr>
                <w:rFonts w:ascii="Tahoma" w:eastAsia="Times New Roman" w:hAnsi="Tahoma" w:cs="Tahoma"/>
                <w:sz w:val="22"/>
                <w:szCs w:val="22"/>
                <w:lang w:val="ru-RU" w:eastAsia="ru-RU" w:bidi="ar-SA"/>
              </w:rPr>
              <w:t>Ф.5.6.1.(стр. 551</w:t>
            </w:r>
            <w:r>
              <w:rPr>
                <w:rFonts w:ascii="Tahoma" w:eastAsia="Times New Roman" w:hAnsi="Tahoma" w:cs="Tahoma"/>
                <w:sz w:val="22"/>
                <w:szCs w:val="22"/>
                <w:lang w:val="ru-RU" w:eastAsia="ru-RU" w:bidi="ar-SA"/>
              </w:rPr>
              <w:t>2</w:t>
            </w:r>
            <w:r w:rsidRPr="00036F17">
              <w:rPr>
                <w:rFonts w:ascii="Tahoma" w:eastAsia="Times New Roman" w:hAnsi="Tahoma" w:cs="Tahoma"/>
                <w:sz w:val="22"/>
                <w:szCs w:val="22"/>
                <w:lang w:val="ru-RU" w:eastAsia="ru-RU" w:bidi="ar-SA"/>
              </w:rPr>
              <w:t>)</w:t>
            </w:r>
          </w:p>
        </w:tc>
        <w:tc>
          <w:tcPr>
            <w:tcW w:w="208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1,0</w:t>
            </w:r>
          </w:p>
        </w:tc>
        <w:tc>
          <w:tcPr>
            <w:tcW w:w="190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0,5</w:t>
            </w:r>
          </w:p>
        </w:tc>
        <w:tc>
          <w:tcPr>
            <w:tcW w:w="206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1,5</w:t>
            </w:r>
          </w:p>
        </w:tc>
      </w:tr>
      <w:tr w:rsidR="002A3AB5" w:rsidRPr="00067E7D" w:rsidTr="00456A83">
        <w:trPr>
          <w:trHeight w:val="454"/>
          <w:jc w:val="center"/>
        </w:trPr>
        <w:tc>
          <w:tcPr>
            <w:tcW w:w="5585" w:type="dxa"/>
            <w:tcBorders>
              <w:top w:val="nil"/>
              <w:left w:val="single" w:sz="4" w:space="0" w:color="auto"/>
              <w:bottom w:val="single" w:sz="4" w:space="0" w:color="auto"/>
              <w:right w:val="single" w:sz="4" w:space="0" w:color="auto"/>
            </w:tcBorders>
            <w:shd w:val="clear" w:color="000000" w:fill="FFC000"/>
            <w:vAlign w:val="center"/>
            <w:hideMark/>
          </w:tcPr>
          <w:p w:rsidR="002A3AB5" w:rsidRPr="00067E7D" w:rsidRDefault="002A3AB5" w:rsidP="002A3AB5">
            <w:pP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Прочие дебиторы</w:t>
            </w:r>
          </w:p>
        </w:tc>
        <w:tc>
          <w:tcPr>
            <w:tcW w:w="2517" w:type="dxa"/>
            <w:tcBorders>
              <w:top w:val="single" w:sz="4" w:space="0" w:color="auto"/>
              <w:left w:val="nil"/>
              <w:bottom w:val="single" w:sz="4" w:space="0" w:color="auto"/>
              <w:right w:val="single" w:sz="4" w:space="0" w:color="auto"/>
            </w:tcBorders>
            <w:vAlign w:val="center"/>
          </w:tcPr>
          <w:p w:rsidR="002A3AB5" w:rsidRPr="00067E7D" w:rsidRDefault="002A3AB5" w:rsidP="002A3AB5">
            <w:pPr>
              <w:jc w:val="center"/>
              <w:rPr>
                <w:rFonts w:ascii="Tahoma" w:eastAsia="Times New Roman" w:hAnsi="Tahoma" w:cs="Tahoma"/>
                <w:sz w:val="22"/>
                <w:szCs w:val="22"/>
                <w:lang w:val="ru-RU" w:eastAsia="ru-RU" w:bidi="ar-SA"/>
              </w:rPr>
            </w:pPr>
            <w:r w:rsidRPr="00943534">
              <w:rPr>
                <w:rFonts w:ascii="Tahoma" w:eastAsia="Times New Roman" w:hAnsi="Tahoma" w:cs="Tahoma"/>
                <w:sz w:val="22"/>
                <w:szCs w:val="22"/>
                <w:lang w:val="ru-RU" w:eastAsia="ru-RU" w:bidi="ar-SA"/>
              </w:rPr>
              <w:t>Ф.5.6.1.(стр. 551</w:t>
            </w:r>
            <w:r>
              <w:rPr>
                <w:rFonts w:ascii="Tahoma" w:eastAsia="Times New Roman" w:hAnsi="Tahoma" w:cs="Tahoma"/>
                <w:sz w:val="22"/>
                <w:szCs w:val="22"/>
                <w:lang w:val="ru-RU" w:eastAsia="ru-RU" w:bidi="ar-SA"/>
              </w:rPr>
              <w:t>6</w:t>
            </w:r>
            <w:r w:rsidRPr="00943534">
              <w:rPr>
                <w:rFonts w:ascii="Tahoma" w:eastAsia="Times New Roman" w:hAnsi="Tahoma" w:cs="Tahoma"/>
                <w:sz w:val="22"/>
                <w:szCs w:val="22"/>
                <w:lang w:val="ru-RU" w:eastAsia="ru-RU" w:bidi="ar-SA"/>
              </w:rPr>
              <w:t>)</w:t>
            </w:r>
          </w:p>
        </w:tc>
        <w:tc>
          <w:tcPr>
            <w:tcW w:w="208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238,3</w:t>
            </w:r>
          </w:p>
        </w:tc>
        <w:tc>
          <w:tcPr>
            <w:tcW w:w="190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C24650">
              <w:rPr>
                <w:rFonts w:ascii="Tahoma" w:eastAsia="Times New Roman" w:hAnsi="Tahoma" w:cs="Tahoma"/>
                <w:bCs/>
                <w:sz w:val="22"/>
                <w:szCs w:val="22"/>
                <w:lang w:val="ru-RU" w:eastAsia="ru-RU" w:bidi="ar-SA"/>
              </w:rPr>
              <w:t>192,6</w:t>
            </w:r>
          </w:p>
        </w:tc>
        <w:tc>
          <w:tcPr>
            <w:tcW w:w="206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96,9</w:t>
            </w:r>
          </w:p>
        </w:tc>
      </w:tr>
      <w:tr w:rsidR="002A3AB5" w:rsidRPr="00067E7D" w:rsidTr="00456A83">
        <w:trPr>
          <w:trHeight w:val="454"/>
          <w:jc w:val="center"/>
        </w:trPr>
        <w:tc>
          <w:tcPr>
            <w:tcW w:w="5585" w:type="dxa"/>
            <w:tcBorders>
              <w:top w:val="nil"/>
              <w:left w:val="single" w:sz="4" w:space="0" w:color="auto"/>
              <w:bottom w:val="single" w:sz="4" w:space="0" w:color="auto"/>
              <w:right w:val="single" w:sz="4" w:space="0" w:color="auto"/>
            </w:tcBorders>
            <w:shd w:val="clear" w:color="000000" w:fill="FFC000"/>
            <w:vAlign w:val="center"/>
            <w:hideMark/>
          </w:tcPr>
          <w:p w:rsidR="002A3AB5" w:rsidRPr="00067E7D" w:rsidRDefault="002A3AB5" w:rsidP="002A3AB5">
            <w:pP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 xml:space="preserve">Итого дебиторская задолженность </w:t>
            </w:r>
          </w:p>
        </w:tc>
        <w:tc>
          <w:tcPr>
            <w:tcW w:w="2517" w:type="dxa"/>
            <w:tcBorders>
              <w:top w:val="single" w:sz="4" w:space="0" w:color="auto"/>
              <w:left w:val="nil"/>
              <w:bottom w:val="single" w:sz="4" w:space="0" w:color="auto"/>
              <w:right w:val="single" w:sz="4" w:space="0" w:color="auto"/>
            </w:tcBorders>
            <w:vAlign w:val="center"/>
          </w:tcPr>
          <w:p w:rsidR="002A3AB5" w:rsidRPr="00067E7D" w:rsidRDefault="002A3AB5" w:rsidP="002A3AB5">
            <w:pPr>
              <w:jc w:val="center"/>
              <w:rPr>
                <w:rFonts w:ascii="Tahoma" w:eastAsia="Times New Roman" w:hAnsi="Tahoma" w:cs="Tahoma"/>
                <w:sz w:val="22"/>
                <w:szCs w:val="22"/>
                <w:lang w:val="ru-RU" w:eastAsia="ru-RU" w:bidi="ar-SA"/>
              </w:rPr>
            </w:pPr>
            <w:r w:rsidRPr="00943534">
              <w:rPr>
                <w:rFonts w:ascii="Tahoma" w:eastAsia="Times New Roman" w:hAnsi="Tahoma" w:cs="Tahoma"/>
                <w:sz w:val="22"/>
                <w:szCs w:val="22"/>
                <w:lang w:val="ru-RU" w:eastAsia="ru-RU" w:bidi="ar-SA"/>
              </w:rPr>
              <w:t>Ф.5.6.1.(стр. 551</w:t>
            </w:r>
            <w:r>
              <w:rPr>
                <w:rFonts w:ascii="Tahoma" w:eastAsia="Times New Roman" w:hAnsi="Tahoma" w:cs="Tahoma"/>
                <w:sz w:val="22"/>
                <w:szCs w:val="22"/>
                <w:lang w:val="ru-RU" w:eastAsia="ru-RU" w:bidi="ar-SA"/>
              </w:rPr>
              <w:t>0</w:t>
            </w:r>
            <w:r w:rsidRPr="00943534">
              <w:rPr>
                <w:rFonts w:ascii="Tahoma" w:eastAsia="Times New Roman" w:hAnsi="Tahoma" w:cs="Tahoma"/>
                <w:sz w:val="22"/>
                <w:szCs w:val="22"/>
                <w:lang w:val="ru-RU" w:eastAsia="ru-RU" w:bidi="ar-SA"/>
              </w:rPr>
              <w:t>)</w:t>
            </w:r>
          </w:p>
        </w:tc>
        <w:tc>
          <w:tcPr>
            <w:tcW w:w="208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1 861,8</w:t>
            </w:r>
          </w:p>
        </w:tc>
        <w:tc>
          <w:tcPr>
            <w:tcW w:w="190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1 846,1</w:t>
            </w:r>
          </w:p>
        </w:tc>
        <w:tc>
          <w:tcPr>
            <w:tcW w:w="2062" w:type="dxa"/>
            <w:tcBorders>
              <w:top w:val="nil"/>
              <w:left w:val="nil"/>
              <w:bottom w:val="single" w:sz="4" w:space="0" w:color="auto"/>
              <w:right w:val="single" w:sz="4" w:space="0" w:color="auto"/>
            </w:tcBorders>
            <w:shd w:val="clear" w:color="auto" w:fill="auto"/>
            <w:vAlign w:val="center"/>
          </w:tcPr>
          <w:p w:rsidR="002A3AB5" w:rsidRPr="00067E7D" w:rsidRDefault="002A3AB5" w:rsidP="002A3AB5">
            <w:pPr>
              <w:jc w:val="center"/>
              <w:rPr>
                <w:rFonts w:ascii="Tahoma" w:eastAsia="Times New Roman" w:hAnsi="Tahoma" w:cs="Tahoma"/>
                <w:bCs/>
                <w:sz w:val="22"/>
                <w:szCs w:val="22"/>
                <w:lang w:val="ru-RU" w:eastAsia="ru-RU" w:bidi="ar-SA"/>
              </w:rPr>
            </w:pPr>
            <w:r w:rsidRPr="00067E7D">
              <w:rPr>
                <w:rFonts w:ascii="Tahoma" w:eastAsia="Times New Roman" w:hAnsi="Tahoma" w:cs="Tahoma"/>
                <w:bCs/>
                <w:sz w:val="22"/>
                <w:szCs w:val="22"/>
                <w:lang w:val="ru-RU" w:eastAsia="ru-RU" w:bidi="ar-SA"/>
              </w:rPr>
              <w:t>1 771,9</w:t>
            </w:r>
          </w:p>
        </w:tc>
      </w:tr>
    </w:tbl>
    <w:p w:rsidR="002A3AB5" w:rsidRPr="00F21D8A" w:rsidRDefault="002A3AB5" w:rsidP="002A3AB5">
      <w:pPr>
        <w:spacing w:line="360" w:lineRule="auto"/>
        <w:ind w:firstLine="567"/>
        <w:jc w:val="both"/>
        <w:rPr>
          <w:rFonts w:ascii="Tahoma" w:eastAsia="Times New Roman" w:hAnsi="Tahoma" w:cs="Tahoma"/>
          <w:lang w:val="ru-RU" w:eastAsia="ru-RU" w:bidi="ar-SA"/>
        </w:rPr>
      </w:pPr>
    </w:p>
    <w:p w:rsidR="002A3AB5" w:rsidRDefault="002A3AB5" w:rsidP="002A3AB5">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Общая сумма дебиторской задолженности на начало отчетного периода составила 1 846,1 млн рублей, по состоянию на 31.12.2018 – 1 861,8 млн рублей. Изменение на 15,7 млн рублей обусловлено ростом прочих дебиторов</w:t>
      </w:r>
      <w:r>
        <w:rPr>
          <w:rFonts w:ascii="Tahoma" w:eastAsia="Times New Roman" w:hAnsi="Tahoma" w:cs="Tahoma"/>
          <w:lang w:val="ru-RU" w:eastAsia="ru-RU" w:bidi="ar-SA"/>
        </w:rPr>
        <w:t>, который произошел в результате увеличения задолженности по доходам в виде санкций за нарушение договорных обязательств</w:t>
      </w:r>
      <w:r w:rsidRPr="00F21D8A">
        <w:rPr>
          <w:rFonts w:ascii="Tahoma" w:eastAsia="Times New Roman" w:hAnsi="Tahoma" w:cs="Tahoma"/>
          <w:lang w:val="ru-RU" w:eastAsia="ru-RU" w:bidi="ar-SA"/>
        </w:rPr>
        <w:t>:</w:t>
      </w:r>
    </w:p>
    <w:p w:rsidR="002A3AB5" w:rsidRPr="00F21D8A" w:rsidRDefault="002A3AB5" w:rsidP="002A3AB5">
      <w:pPr>
        <w:spacing w:line="360" w:lineRule="auto"/>
        <w:ind w:firstLine="567"/>
        <w:jc w:val="both"/>
        <w:rPr>
          <w:rFonts w:ascii="Tahoma" w:eastAsia="Times New Roman" w:hAnsi="Tahoma" w:cs="Tahoma"/>
          <w:lang w:val="ru-RU" w:eastAsia="ru-RU" w:bidi="ar-SA"/>
        </w:rPr>
      </w:pPr>
      <w:r>
        <w:rPr>
          <w:rFonts w:ascii="Tahoma" w:eastAsia="Times New Roman" w:hAnsi="Tahoma" w:cs="Tahoma"/>
          <w:lang w:val="ru-RU" w:eastAsia="ru-RU" w:bidi="ar-SA"/>
        </w:rPr>
        <w:t>На изменение дебиторской задолженности покупателей и заказчиков повлияли следующие факторы:</w:t>
      </w:r>
    </w:p>
    <w:p w:rsidR="002A3AB5" w:rsidRPr="00F21D8A" w:rsidRDefault="002A3AB5" w:rsidP="00D91998">
      <w:pPr>
        <w:numPr>
          <w:ilvl w:val="0"/>
          <w:numId w:val="21"/>
        </w:numPr>
        <w:spacing w:line="360" w:lineRule="auto"/>
        <w:ind w:left="284" w:hanging="284"/>
        <w:contextualSpacing/>
        <w:jc w:val="both"/>
        <w:rPr>
          <w:rFonts w:ascii="Tahoma" w:eastAsia="Times New Roman" w:hAnsi="Tahoma" w:cs="Tahoma"/>
          <w:lang w:val="ru-RU"/>
        </w:rPr>
      </w:pPr>
      <w:r w:rsidRPr="00F21D8A">
        <w:rPr>
          <w:rFonts w:ascii="Tahoma" w:eastAsia="Times New Roman" w:hAnsi="Tahoma" w:cs="Tahoma"/>
          <w:lang w:val="ru-RU"/>
        </w:rPr>
        <w:t>увеличение дебиторской задолженности покупателей электроэнергии на 97,6 млн рублей,</w:t>
      </w:r>
      <w:r w:rsidRPr="00F21D8A">
        <w:rPr>
          <w:rFonts w:ascii="Tahoma" w:eastAsia="Times New Roman" w:hAnsi="Tahoma" w:cs="Tahoma"/>
          <w:color w:val="FF0000"/>
          <w:lang w:val="ru-RU"/>
        </w:rPr>
        <w:t xml:space="preserve"> </w:t>
      </w:r>
      <w:r w:rsidRPr="00F21D8A">
        <w:rPr>
          <w:rFonts w:ascii="Tahoma" w:eastAsia="Times New Roman" w:hAnsi="Tahoma" w:cs="Tahoma"/>
          <w:lang w:val="ru-RU"/>
        </w:rPr>
        <w:t>в связи с ростом нерегулируемых цен для прочих потребителей и регулируемых тарифов для населения и приравненных к нему категорий потребителей</w:t>
      </w:r>
      <w:r>
        <w:rPr>
          <w:rFonts w:ascii="Tahoma" w:eastAsia="Times New Roman" w:hAnsi="Tahoma" w:cs="Tahoma"/>
          <w:lang w:val="ru-RU"/>
        </w:rPr>
        <w:t>, а также</w:t>
      </w:r>
      <w:r w:rsidRPr="00F21D8A">
        <w:rPr>
          <w:rFonts w:ascii="Tahoma" w:eastAsia="Times New Roman" w:hAnsi="Tahoma" w:cs="Tahoma"/>
          <w:lang w:val="ru-RU"/>
        </w:rPr>
        <w:t xml:space="preserve"> ухудшение платежеспособности отдельных потребителей;</w:t>
      </w:r>
    </w:p>
    <w:p w:rsidR="002A3AB5" w:rsidRPr="00F21D8A" w:rsidRDefault="002A3AB5" w:rsidP="00D91998">
      <w:pPr>
        <w:numPr>
          <w:ilvl w:val="0"/>
          <w:numId w:val="21"/>
        </w:numPr>
        <w:spacing w:line="360" w:lineRule="auto"/>
        <w:ind w:left="284" w:hanging="284"/>
        <w:contextualSpacing/>
        <w:jc w:val="both"/>
        <w:rPr>
          <w:rFonts w:ascii="Tahoma" w:eastAsia="Times New Roman" w:hAnsi="Tahoma" w:cs="Tahoma"/>
          <w:lang w:val="ru-RU"/>
        </w:rPr>
      </w:pPr>
      <w:r w:rsidRPr="00F21D8A">
        <w:rPr>
          <w:rFonts w:ascii="Tahoma" w:eastAsia="Times New Roman" w:hAnsi="Tahoma" w:cs="Tahoma"/>
          <w:lang w:val="ru-RU"/>
        </w:rPr>
        <w:t>увеличение резерва по сомнительным долгам на сумму 106,8 млн рублей. На 31.12.2018  величина резерва составила  440,5  млн  рублей,  что отражено в бухгалтерском балансе в составе дебиторской задолженности, как уменьшение задолженности.</w:t>
      </w:r>
    </w:p>
    <w:p w:rsidR="002A3AB5" w:rsidRDefault="002A3AB5" w:rsidP="002A3AB5">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Увеличение дебиторской задолженности по показателю «Прочие дебиторы» произошло в результате увеличения задолженности по доходам в виде санкций за нарушение договорных обязательств.</w:t>
      </w:r>
    </w:p>
    <w:p w:rsidR="009E034E" w:rsidRPr="00F21D8A" w:rsidRDefault="009E034E" w:rsidP="002A3AB5">
      <w:pPr>
        <w:spacing w:line="360" w:lineRule="auto"/>
        <w:ind w:firstLine="567"/>
        <w:jc w:val="both"/>
        <w:rPr>
          <w:rFonts w:ascii="Tahoma" w:eastAsia="Times New Roman" w:hAnsi="Tahoma" w:cs="Tahoma"/>
          <w:lang w:val="ru-RU" w:eastAsia="ru-RU" w:bidi="ar-SA"/>
        </w:rPr>
      </w:pPr>
    </w:p>
    <w:p w:rsidR="002A3AB5" w:rsidRPr="00F21D8A" w:rsidRDefault="002A3AB5" w:rsidP="002A3AB5">
      <w:pPr>
        <w:spacing w:line="360" w:lineRule="auto"/>
        <w:contextualSpacing/>
        <w:jc w:val="center"/>
        <w:rPr>
          <w:rFonts w:ascii="Tahoma" w:eastAsia="Times New Roman" w:hAnsi="Tahoma" w:cs="Tahoma"/>
          <w:b/>
          <w:lang w:val="ru-RU"/>
        </w:rPr>
      </w:pPr>
      <w:r w:rsidRPr="00F21D8A">
        <w:rPr>
          <w:rFonts w:ascii="Tahoma" w:eastAsia="Times New Roman" w:hAnsi="Tahoma" w:cs="Tahoma"/>
          <w:b/>
          <w:lang w:val="ru-RU"/>
        </w:rPr>
        <w:t>Анализ изменения кредиторской задолженности</w:t>
      </w:r>
      <w:r w:rsidR="00FB3E83">
        <w:rPr>
          <w:rFonts w:ascii="Tahoma" w:eastAsia="Times New Roman" w:hAnsi="Tahoma" w:cs="Tahoma"/>
          <w:b/>
          <w:lang w:val="ru-RU"/>
        </w:rPr>
        <w:t>, млн рублей</w:t>
      </w:r>
    </w:p>
    <w:tbl>
      <w:tblPr>
        <w:tblW w:w="14459" w:type="dxa"/>
        <w:jc w:val="center"/>
        <w:tblLook w:val="04A0" w:firstRow="1" w:lastRow="0" w:firstColumn="1" w:lastColumn="0" w:noHBand="0" w:noVBand="1"/>
      </w:tblPr>
      <w:tblGrid>
        <w:gridCol w:w="4765"/>
        <w:gridCol w:w="3544"/>
        <w:gridCol w:w="2126"/>
        <w:gridCol w:w="2126"/>
        <w:gridCol w:w="1898"/>
      </w:tblGrid>
      <w:tr w:rsidR="002A3AB5" w:rsidRPr="00F21D8A" w:rsidTr="00686AFE">
        <w:trPr>
          <w:trHeight w:val="454"/>
          <w:jc w:val="center"/>
        </w:trPr>
        <w:tc>
          <w:tcPr>
            <w:tcW w:w="4765"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sz w:val="22"/>
                <w:szCs w:val="22"/>
                <w:lang w:val="ru-RU" w:eastAsia="ru-RU" w:bidi="ar-SA"/>
              </w:rPr>
              <w:t>Наименование показателя</w:t>
            </w:r>
          </w:p>
        </w:tc>
        <w:tc>
          <w:tcPr>
            <w:tcW w:w="3544" w:type="dxa"/>
            <w:tcBorders>
              <w:top w:val="single" w:sz="4" w:space="0" w:color="auto"/>
              <w:left w:val="nil"/>
              <w:bottom w:val="single" w:sz="4" w:space="0" w:color="auto"/>
              <w:right w:val="single" w:sz="4" w:space="0" w:color="auto"/>
            </w:tcBorders>
            <w:shd w:val="clear" w:color="auto" w:fill="339966"/>
          </w:tcPr>
          <w:p w:rsidR="002A3AB5" w:rsidRPr="00F21D8A" w:rsidRDefault="002A3AB5" w:rsidP="002A3AB5">
            <w:pPr>
              <w:spacing w:line="360" w:lineRule="auto"/>
              <w:contextualSpacing/>
              <w:jc w:val="center"/>
              <w:rPr>
                <w:rFonts w:ascii="Tahoma" w:eastAsia="Times New Roman" w:hAnsi="Tahoma" w:cs="Tahoma"/>
                <w:b/>
                <w:bCs/>
                <w:sz w:val="22"/>
                <w:szCs w:val="22"/>
                <w:lang w:val="ru-RU" w:eastAsia="ru-RU" w:bidi="ar-SA"/>
              </w:rPr>
            </w:pPr>
            <w:r w:rsidRPr="00943534">
              <w:rPr>
                <w:rFonts w:ascii="Tahoma" w:eastAsia="Times New Roman" w:hAnsi="Tahoma" w:cs="Tahoma"/>
                <w:b/>
                <w:bCs/>
                <w:sz w:val="22"/>
                <w:szCs w:val="22"/>
                <w:lang w:val="ru-RU" w:eastAsia="ru-RU" w:bidi="ar-SA"/>
              </w:rPr>
              <w:t>Источник информации (ссылка на бух. отчетность)</w:t>
            </w:r>
          </w:p>
        </w:tc>
        <w:tc>
          <w:tcPr>
            <w:tcW w:w="2126" w:type="dxa"/>
            <w:tcBorders>
              <w:top w:val="single" w:sz="4" w:space="0" w:color="auto"/>
              <w:left w:val="single" w:sz="4" w:space="0" w:color="auto"/>
              <w:bottom w:val="single" w:sz="4" w:space="0" w:color="auto"/>
              <w:right w:val="single" w:sz="4" w:space="0" w:color="auto"/>
            </w:tcBorders>
            <w:shd w:val="clear" w:color="auto" w:fill="339966"/>
            <w:vAlign w:val="center"/>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bCs/>
                <w:sz w:val="22"/>
                <w:szCs w:val="22"/>
                <w:lang w:val="ru-RU" w:eastAsia="ru-RU" w:bidi="ar-SA"/>
              </w:rPr>
              <w:t>На 31.12.</w:t>
            </w:r>
            <w:r>
              <w:rPr>
                <w:rFonts w:ascii="Tahoma" w:eastAsia="Times New Roman" w:hAnsi="Tahoma" w:cs="Tahoma"/>
                <w:b/>
                <w:bCs/>
                <w:sz w:val="22"/>
                <w:szCs w:val="22"/>
                <w:lang w:val="ru-RU" w:eastAsia="ru-RU" w:bidi="ar-SA"/>
              </w:rPr>
              <w:t>20</w:t>
            </w:r>
            <w:r w:rsidRPr="00F21D8A">
              <w:rPr>
                <w:rFonts w:ascii="Tahoma" w:eastAsia="Times New Roman" w:hAnsi="Tahoma" w:cs="Tahoma"/>
                <w:b/>
                <w:bCs/>
                <w:sz w:val="22"/>
                <w:szCs w:val="22"/>
                <w:lang w:val="ru-RU" w:eastAsia="ru-RU" w:bidi="ar-SA"/>
              </w:rPr>
              <w:t xml:space="preserve">18 </w:t>
            </w:r>
          </w:p>
        </w:tc>
        <w:tc>
          <w:tcPr>
            <w:tcW w:w="2126"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bCs/>
                <w:sz w:val="22"/>
                <w:szCs w:val="22"/>
                <w:lang w:val="ru-RU" w:eastAsia="ru-RU" w:bidi="ar-SA"/>
              </w:rPr>
              <w:t>На 31.12.</w:t>
            </w:r>
            <w:r>
              <w:rPr>
                <w:rFonts w:ascii="Tahoma" w:eastAsia="Times New Roman" w:hAnsi="Tahoma" w:cs="Tahoma"/>
                <w:b/>
                <w:bCs/>
                <w:sz w:val="22"/>
                <w:szCs w:val="22"/>
                <w:lang w:val="ru-RU" w:eastAsia="ru-RU" w:bidi="ar-SA"/>
              </w:rPr>
              <w:t>20</w:t>
            </w:r>
            <w:r w:rsidRPr="00F21D8A">
              <w:rPr>
                <w:rFonts w:ascii="Tahoma" w:eastAsia="Times New Roman" w:hAnsi="Tahoma" w:cs="Tahoma"/>
                <w:b/>
                <w:bCs/>
                <w:sz w:val="22"/>
                <w:szCs w:val="22"/>
                <w:lang w:val="ru-RU" w:eastAsia="ru-RU" w:bidi="ar-SA"/>
              </w:rPr>
              <w:t xml:space="preserve">17 </w:t>
            </w:r>
          </w:p>
        </w:tc>
        <w:tc>
          <w:tcPr>
            <w:tcW w:w="1898" w:type="dxa"/>
            <w:tcBorders>
              <w:top w:val="single" w:sz="4" w:space="0" w:color="auto"/>
              <w:left w:val="nil"/>
              <w:bottom w:val="single" w:sz="4" w:space="0" w:color="auto"/>
              <w:right w:val="single" w:sz="4" w:space="0" w:color="auto"/>
            </w:tcBorders>
            <w:shd w:val="clear" w:color="auto" w:fill="339966"/>
            <w:vAlign w:val="center"/>
            <w:hideMark/>
          </w:tcPr>
          <w:p w:rsidR="002A3AB5" w:rsidRPr="00F21D8A" w:rsidRDefault="002A3AB5" w:rsidP="002A3AB5">
            <w:pPr>
              <w:spacing w:line="360" w:lineRule="auto"/>
              <w:contextualSpacing/>
              <w:jc w:val="center"/>
              <w:rPr>
                <w:rFonts w:ascii="Tahoma" w:eastAsia="Times New Roman" w:hAnsi="Tahoma" w:cs="Tahoma"/>
                <w:b/>
                <w:sz w:val="22"/>
                <w:szCs w:val="22"/>
                <w:lang w:val="ru-RU" w:eastAsia="ru-RU" w:bidi="ar-SA"/>
              </w:rPr>
            </w:pPr>
            <w:r w:rsidRPr="00F21D8A">
              <w:rPr>
                <w:rFonts w:ascii="Tahoma" w:eastAsia="Times New Roman" w:hAnsi="Tahoma" w:cs="Tahoma"/>
                <w:b/>
                <w:bCs/>
                <w:sz w:val="22"/>
                <w:szCs w:val="22"/>
                <w:lang w:val="ru-RU" w:eastAsia="ru-RU" w:bidi="ar-SA"/>
              </w:rPr>
              <w:t>На 31.12.</w:t>
            </w:r>
            <w:r>
              <w:rPr>
                <w:rFonts w:ascii="Tahoma" w:eastAsia="Times New Roman" w:hAnsi="Tahoma" w:cs="Tahoma"/>
                <w:b/>
                <w:bCs/>
                <w:sz w:val="22"/>
                <w:szCs w:val="22"/>
                <w:lang w:val="ru-RU" w:eastAsia="ru-RU" w:bidi="ar-SA"/>
              </w:rPr>
              <w:t>20</w:t>
            </w:r>
            <w:r w:rsidRPr="00F21D8A">
              <w:rPr>
                <w:rFonts w:ascii="Tahoma" w:eastAsia="Times New Roman" w:hAnsi="Tahoma" w:cs="Tahoma"/>
                <w:b/>
                <w:bCs/>
                <w:sz w:val="22"/>
                <w:szCs w:val="22"/>
                <w:lang w:val="ru-RU" w:eastAsia="ru-RU" w:bidi="ar-SA"/>
              </w:rPr>
              <w:t>16</w:t>
            </w:r>
          </w:p>
        </w:tc>
      </w:tr>
      <w:tr w:rsidR="002A3AB5" w:rsidRPr="00F21D8A" w:rsidTr="00686AFE">
        <w:trPr>
          <w:trHeight w:val="454"/>
          <w:jc w:val="center"/>
        </w:trPr>
        <w:tc>
          <w:tcPr>
            <w:tcW w:w="4765" w:type="dxa"/>
            <w:tcBorders>
              <w:top w:val="nil"/>
              <w:left w:val="single" w:sz="4" w:space="0" w:color="auto"/>
              <w:bottom w:val="single" w:sz="4" w:space="0" w:color="auto"/>
              <w:right w:val="single" w:sz="4" w:space="0" w:color="auto"/>
            </w:tcBorders>
            <w:shd w:val="clear" w:color="auto" w:fill="FFC000"/>
            <w:vAlign w:val="center"/>
            <w:hideMark/>
          </w:tcPr>
          <w:p w:rsidR="002A3AB5" w:rsidRPr="00F21D8A" w:rsidRDefault="002A3AB5" w:rsidP="002A3AB5">
            <w:pPr>
              <w:rPr>
                <w:rFonts w:ascii="Tahoma" w:eastAsia="Times New Roman" w:hAnsi="Tahoma" w:cs="Tahoma"/>
                <w:bCs/>
                <w:sz w:val="22"/>
                <w:szCs w:val="22"/>
                <w:lang w:val="ru-RU" w:eastAsia="ru-RU" w:bidi="ar-SA"/>
              </w:rPr>
            </w:pPr>
            <w:r w:rsidRPr="00F21D8A">
              <w:rPr>
                <w:rFonts w:ascii="Tahoma" w:eastAsia="Times New Roman" w:hAnsi="Tahoma" w:cs="Tahoma"/>
                <w:bCs/>
                <w:sz w:val="22"/>
                <w:szCs w:val="22"/>
                <w:lang w:val="ru-RU" w:eastAsia="ru-RU" w:bidi="ar-SA"/>
              </w:rPr>
              <w:t>Поставщики и подрядчики</w:t>
            </w:r>
          </w:p>
        </w:tc>
        <w:tc>
          <w:tcPr>
            <w:tcW w:w="3544" w:type="dxa"/>
            <w:tcBorders>
              <w:top w:val="single" w:sz="4" w:space="0" w:color="auto"/>
              <w:left w:val="nil"/>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943534">
              <w:rPr>
                <w:rFonts w:ascii="Tahoma" w:eastAsia="Times New Roman" w:hAnsi="Tahoma" w:cs="Tahoma"/>
                <w:sz w:val="22"/>
                <w:szCs w:val="22"/>
                <w:lang w:val="ru-RU" w:eastAsia="ru-RU" w:bidi="ar-SA"/>
              </w:rPr>
              <w:t>Ф.5.6.</w:t>
            </w:r>
            <w:r>
              <w:rPr>
                <w:rFonts w:ascii="Tahoma" w:eastAsia="Times New Roman" w:hAnsi="Tahoma" w:cs="Tahoma"/>
                <w:sz w:val="22"/>
                <w:szCs w:val="22"/>
                <w:lang w:val="ru-RU" w:eastAsia="ru-RU" w:bidi="ar-SA"/>
              </w:rPr>
              <w:t>5</w:t>
            </w:r>
            <w:r w:rsidRPr="00943534">
              <w:rPr>
                <w:rFonts w:ascii="Tahoma" w:eastAsia="Times New Roman" w:hAnsi="Tahoma" w:cs="Tahoma"/>
                <w:sz w:val="22"/>
                <w:szCs w:val="22"/>
                <w:lang w:val="ru-RU" w:eastAsia="ru-RU" w:bidi="ar-SA"/>
              </w:rPr>
              <w:t>. (стр. 55</w:t>
            </w:r>
            <w:r>
              <w:rPr>
                <w:rFonts w:ascii="Tahoma" w:eastAsia="Times New Roman" w:hAnsi="Tahoma" w:cs="Tahoma"/>
                <w:sz w:val="22"/>
                <w:szCs w:val="22"/>
                <w:lang w:val="ru-RU" w:eastAsia="ru-RU" w:bidi="ar-SA"/>
              </w:rPr>
              <w:t>6</w:t>
            </w:r>
            <w:r w:rsidRPr="00943534">
              <w:rPr>
                <w:rFonts w:ascii="Tahoma" w:eastAsia="Times New Roman" w:hAnsi="Tahoma" w:cs="Tahoma"/>
                <w:sz w:val="22"/>
                <w:szCs w:val="22"/>
                <w:lang w:val="ru-RU" w:eastAsia="ru-RU" w:bidi="ar-SA"/>
              </w:rPr>
              <w:t>1)</w:t>
            </w:r>
          </w:p>
        </w:tc>
        <w:tc>
          <w:tcPr>
            <w:tcW w:w="2126" w:type="dxa"/>
            <w:tcBorders>
              <w:top w:val="single" w:sz="4" w:space="0" w:color="auto"/>
              <w:left w:val="single" w:sz="4" w:space="0" w:color="auto"/>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1 299,8</w:t>
            </w:r>
          </w:p>
        </w:tc>
        <w:tc>
          <w:tcPr>
            <w:tcW w:w="2126" w:type="dxa"/>
            <w:tcBorders>
              <w:top w:val="nil"/>
              <w:left w:val="single" w:sz="4" w:space="0" w:color="auto"/>
              <w:bottom w:val="single" w:sz="4" w:space="0" w:color="auto"/>
              <w:right w:val="single" w:sz="4" w:space="0" w:color="auto"/>
            </w:tcBorders>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C24650">
              <w:rPr>
                <w:rFonts w:ascii="Tahoma" w:eastAsia="Times New Roman" w:hAnsi="Tahoma" w:cs="Tahoma"/>
                <w:sz w:val="22"/>
                <w:szCs w:val="22"/>
                <w:lang w:val="ru-RU" w:eastAsia="ru-RU" w:bidi="ar-SA"/>
              </w:rPr>
              <w:t>1 190,5</w:t>
            </w:r>
          </w:p>
        </w:tc>
        <w:tc>
          <w:tcPr>
            <w:tcW w:w="1898" w:type="dxa"/>
            <w:tcBorders>
              <w:top w:val="nil"/>
              <w:left w:val="nil"/>
              <w:bottom w:val="single" w:sz="4" w:space="0" w:color="auto"/>
              <w:right w:val="single" w:sz="4" w:space="0" w:color="auto"/>
            </w:tcBorders>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1 189,0</w:t>
            </w:r>
          </w:p>
        </w:tc>
      </w:tr>
      <w:tr w:rsidR="002A3AB5" w:rsidRPr="00943534" w:rsidTr="00686AFE">
        <w:trPr>
          <w:trHeight w:val="454"/>
          <w:jc w:val="center"/>
        </w:trPr>
        <w:tc>
          <w:tcPr>
            <w:tcW w:w="4765" w:type="dxa"/>
            <w:tcBorders>
              <w:top w:val="nil"/>
              <w:left w:val="single" w:sz="4" w:space="0" w:color="auto"/>
              <w:bottom w:val="single" w:sz="4" w:space="0" w:color="auto"/>
              <w:right w:val="single" w:sz="4" w:space="0" w:color="auto"/>
            </w:tcBorders>
            <w:shd w:val="clear" w:color="auto" w:fill="FFC000"/>
            <w:vAlign w:val="center"/>
            <w:hideMark/>
          </w:tcPr>
          <w:p w:rsidR="002A3AB5" w:rsidRPr="00F21D8A" w:rsidRDefault="002A3AB5" w:rsidP="002A3AB5">
            <w:pPr>
              <w:rPr>
                <w:rFonts w:ascii="Tahoma" w:eastAsia="Times New Roman" w:hAnsi="Tahoma" w:cs="Tahoma"/>
                <w:bCs/>
                <w:sz w:val="22"/>
                <w:szCs w:val="22"/>
                <w:lang w:val="ru-RU" w:eastAsia="ru-RU" w:bidi="ar-SA"/>
              </w:rPr>
            </w:pPr>
            <w:r w:rsidRPr="00F21D8A">
              <w:rPr>
                <w:rFonts w:ascii="Tahoma" w:eastAsia="Times New Roman" w:hAnsi="Tahoma" w:cs="Tahoma"/>
                <w:bCs/>
                <w:sz w:val="22"/>
                <w:szCs w:val="22"/>
                <w:lang w:val="ru-RU" w:eastAsia="ru-RU" w:bidi="ar-SA"/>
              </w:rPr>
              <w:t>Задолженность по оплате труда и социальному налогу</w:t>
            </w:r>
            <w:r w:rsidRPr="00F21D8A" w:rsidDel="00E338AC">
              <w:rPr>
                <w:rFonts w:ascii="Tahoma" w:eastAsia="Times New Roman" w:hAnsi="Tahoma" w:cs="Tahoma"/>
                <w:bCs/>
                <w:sz w:val="22"/>
                <w:szCs w:val="22"/>
                <w:lang w:val="ru-RU" w:eastAsia="ru-RU" w:bidi="ar-SA"/>
              </w:rPr>
              <w:t xml:space="preserve"> </w:t>
            </w:r>
          </w:p>
        </w:tc>
        <w:tc>
          <w:tcPr>
            <w:tcW w:w="3544" w:type="dxa"/>
            <w:tcBorders>
              <w:top w:val="single" w:sz="4" w:space="0" w:color="auto"/>
              <w:left w:val="nil"/>
              <w:bottom w:val="single" w:sz="4" w:space="0" w:color="auto"/>
              <w:right w:val="single" w:sz="4" w:space="0" w:color="auto"/>
            </w:tcBorders>
            <w:vAlign w:val="center"/>
          </w:tcPr>
          <w:p w:rsidR="002A3AB5" w:rsidRPr="00943534" w:rsidRDefault="002A3AB5" w:rsidP="002A3AB5">
            <w:pPr>
              <w:jc w:val="center"/>
              <w:rPr>
                <w:lang w:val="ru-RU"/>
              </w:rPr>
            </w:pPr>
            <w:r w:rsidRPr="00943534">
              <w:rPr>
                <w:rFonts w:ascii="Tahoma" w:eastAsia="Times New Roman" w:hAnsi="Tahoma" w:cs="Tahoma"/>
                <w:sz w:val="22"/>
                <w:szCs w:val="22"/>
                <w:lang w:val="ru-RU" w:eastAsia="ru-RU" w:bidi="ar-SA"/>
              </w:rPr>
              <w:t>Ф.5.6.</w:t>
            </w:r>
            <w:r>
              <w:rPr>
                <w:rFonts w:ascii="Tahoma" w:eastAsia="Times New Roman" w:hAnsi="Tahoma" w:cs="Tahoma"/>
                <w:sz w:val="22"/>
                <w:szCs w:val="22"/>
                <w:lang w:val="ru-RU" w:eastAsia="ru-RU" w:bidi="ar-SA"/>
              </w:rPr>
              <w:t>5</w:t>
            </w:r>
            <w:r w:rsidRPr="00943534">
              <w:rPr>
                <w:rFonts w:ascii="Tahoma" w:eastAsia="Times New Roman" w:hAnsi="Tahoma" w:cs="Tahoma"/>
                <w:sz w:val="22"/>
                <w:szCs w:val="22"/>
                <w:lang w:val="ru-RU" w:eastAsia="ru-RU" w:bidi="ar-SA"/>
              </w:rPr>
              <w:t>. (стр. 55</w:t>
            </w:r>
            <w:r>
              <w:rPr>
                <w:rFonts w:ascii="Tahoma" w:eastAsia="Times New Roman" w:hAnsi="Tahoma" w:cs="Tahoma"/>
                <w:sz w:val="22"/>
                <w:szCs w:val="22"/>
                <w:lang w:val="ru-RU" w:eastAsia="ru-RU" w:bidi="ar-SA"/>
              </w:rPr>
              <w:t>65 + стр. 5567</w:t>
            </w:r>
            <w:r w:rsidRPr="00943534">
              <w:rPr>
                <w:rFonts w:ascii="Tahoma" w:eastAsia="Times New Roman" w:hAnsi="Tahoma" w:cs="Tahoma"/>
                <w:sz w:val="22"/>
                <w:szCs w:val="22"/>
                <w:lang w:val="ru-RU" w:eastAsia="ru-RU" w:bidi="ar-SA"/>
              </w:rPr>
              <w:t>)</w:t>
            </w:r>
          </w:p>
        </w:tc>
        <w:tc>
          <w:tcPr>
            <w:tcW w:w="2126" w:type="dxa"/>
            <w:tcBorders>
              <w:top w:val="single" w:sz="4" w:space="0" w:color="auto"/>
              <w:left w:val="single" w:sz="4" w:space="0" w:color="auto"/>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10,2</w:t>
            </w:r>
          </w:p>
        </w:tc>
        <w:tc>
          <w:tcPr>
            <w:tcW w:w="2126" w:type="dxa"/>
            <w:tcBorders>
              <w:top w:val="nil"/>
              <w:left w:val="single" w:sz="4" w:space="0" w:color="auto"/>
              <w:bottom w:val="single" w:sz="4" w:space="0" w:color="auto"/>
              <w:right w:val="single" w:sz="4" w:space="0" w:color="auto"/>
            </w:tcBorders>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8,6</w:t>
            </w:r>
          </w:p>
        </w:tc>
        <w:tc>
          <w:tcPr>
            <w:tcW w:w="1898" w:type="dxa"/>
            <w:tcBorders>
              <w:top w:val="nil"/>
              <w:left w:val="nil"/>
              <w:bottom w:val="single" w:sz="4" w:space="0" w:color="auto"/>
              <w:right w:val="single" w:sz="4" w:space="0" w:color="auto"/>
            </w:tcBorders>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8,3</w:t>
            </w:r>
          </w:p>
        </w:tc>
      </w:tr>
      <w:tr w:rsidR="002A3AB5" w:rsidRPr="00943534" w:rsidTr="00686AFE">
        <w:trPr>
          <w:trHeight w:val="454"/>
          <w:jc w:val="center"/>
        </w:trPr>
        <w:tc>
          <w:tcPr>
            <w:tcW w:w="4765" w:type="dxa"/>
            <w:tcBorders>
              <w:top w:val="nil"/>
              <w:left w:val="single" w:sz="4" w:space="0" w:color="auto"/>
              <w:bottom w:val="single" w:sz="4" w:space="0" w:color="auto"/>
              <w:right w:val="single" w:sz="4" w:space="0" w:color="auto"/>
            </w:tcBorders>
            <w:shd w:val="clear" w:color="auto" w:fill="FFC000"/>
            <w:vAlign w:val="center"/>
            <w:hideMark/>
          </w:tcPr>
          <w:p w:rsidR="002A3AB5" w:rsidRPr="00F21D8A" w:rsidRDefault="002A3AB5" w:rsidP="002A3AB5">
            <w:pPr>
              <w:rPr>
                <w:rFonts w:ascii="Tahoma" w:eastAsia="Times New Roman" w:hAnsi="Tahoma" w:cs="Tahoma"/>
                <w:bCs/>
                <w:sz w:val="22"/>
                <w:szCs w:val="22"/>
                <w:lang w:val="ru-RU" w:eastAsia="ru-RU" w:bidi="ar-SA"/>
              </w:rPr>
            </w:pPr>
            <w:r w:rsidRPr="00F21D8A">
              <w:rPr>
                <w:rFonts w:ascii="Tahoma" w:eastAsia="Times New Roman" w:hAnsi="Tahoma" w:cs="Tahoma"/>
                <w:bCs/>
                <w:sz w:val="22"/>
                <w:szCs w:val="22"/>
                <w:lang w:val="ru-RU" w:eastAsia="ru-RU" w:bidi="ar-SA"/>
              </w:rPr>
              <w:t>Задолженность по налогам и сборам</w:t>
            </w:r>
          </w:p>
        </w:tc>
        <w:tc>
          <w:tcPr>
            <w:tcW w:w="3544" w:type="dxa"/>
            <w:tcBorders>
              <w:top w:val="single" w:sz="4" w:space="0" w:color="auto"/>
              <w:left w:val="nil"/>
              <w:bottom w:val="single" w:sz="4" w:space="0" w:color="auto"/>
              <w:right w:val="single" w:sz="4" w:space="0" w:color="auto"/>
            </w:tcBorders>
            <w:vAlign w:val="center"/>
          </w:tcPr>
          <w:p w:rsidR="002A3AB5" w:rsidRPr="00943534" w:rsidRDefault="002A3AB5" w:rsidP="002A3AB5">
            <w:pPr>
              <w:jc w:val="center"/>
              <w:rPr>
                <w:lang w:val="ru-RU"/>
              </w:rPr>
            </w:pPr>
            <w:r w:rsidRPr="00943534">
              <w:rPr>
                <w:rFonts w:ascii="Tahoma" w:eastAsia="Times New Roman" w:hAnsi="Tahoma" w:cs="Tahoma"/>
                <w:sz w:val="22"/>
                <w:szCs w:val="22"/>
                <w:lang w:val="ru-RU" w:eastAsia="ru-RU" w:bidi="ar-SA"/>
              </w:rPr>
              <w:t>Ф.5.6.</w:t>
            </w:r>
            <w:r>
              <w:rPr>
                <w:rFonts w:ascii="Tahoma" w:eastAsia="Times New Roman" w:hAnsi="Tahoma" w:cs="Tahoma"/>
                <w:sz w:val="22"/>
                <w:szCs w:val="22"/>
                <w:lang w:val="ru-RU" w:eastAsia="ru-RU" w:bidi="ar-SA"/>
              </w:rPr>
              <w:t>5</w:t>
            </w:r>
            <w:r w:rsidRPr="00943534">
              <w:rPr>
                <w:rFonts w:ascii="Tahoma" w:eastAsia="Times New Roman" w:hAnsi="Tahoma" w:cs="Tahoma"/>
                <w:sz w:val="22"/>
                <w:szCs w:val="22"/>
                <w:lang w:val="ru-RU" w:eastAsia="ru-RU" w:bidi="ar-SA"/>
              </w:rPr>
              <w:t>. (стр. 55</w:t>
            </w:r>
            <w:r>
              <w:rPr>
                <w:rFonts w:ascii="Tahoma" w:eastAsia="Times New Roman" w:hAnsi="Tahoma" w:cs="Tahoma"/>
                <w:sz w:val="22"/>
                <w:szCs w:val="22"/>
                <w:lang w:val="ru-RU" w:eastAsia="ru-RU" w:bidi="ar-SA"/>
              </w:rPr>
              <w:t>66</w:t>
            </w:r>
            <w:r w:rsidRPr="00943534">
              <w:rPr>
                <w:rFonts w:ascii="Tahoma" w:eastAsia="Times New Roman" w:hAnsi="Tahoma" w:cs="Tahoma"/>
                <w:sz w:val="22"/>
                <w:szCs w:val="22"/>
                <w:lang w:val="ru-RU" w:eastAsia="ru-RU" w:bidi="ar-SA"/>
              </w:rPr>
              <w:t>)</w:t>
            </w:r>
          </w:p>
        </w:tc>
        <w:tc>
          <w:tcPr>
            <w:tcW w:w="2126" w:type="dxa"/>
            <w:tcBorders>
              <w:top w:val="single" w:sz="4" w:space="0" w:color="auto"/>
              <w:left w:val="single" w:sz="4" w:space="0" w:color="auto"/>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42,1</w:t>
            </w:r>
          </w:p>
        </w:tc>
        <w:tc>
          <w:tcPr>
            <w:tcW w:w="2126" w:type="dxa"/>
            <w:tcBorders>
              <w:top w:val="nil"/>
              <w:left w:val="single" w:sz="4" w:space="0" w:color="auto"/>
              <w:bottom w:val="single" w:sz="4" w:space="0" w:color="auto"/>
              <w:right w:val="single" w:sz="4" w:space="0" w:color="auto"/>
            </w:tcBorders>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21,5</w:t>
            </w:r>
          </w:p>
        </w:tc>
        <w:tc>
          <w:tcPr>
            <w:tcW w:w="1898" w:type="dxa"/>
            <w:tcBorders>
              <w:top w:val="nil"/>
              <w:left w:val="nil"/>
              <w:bottom w:val="single" w:sz="4" w:space="0" w:color="auto"/>
              <w:right w:val="single" w:sz="4" w:space="0" w:color="auto"/>
            </w:tcBorders>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30,8</w:t>
            </w:r>
          </w:p>
        </w:tc>
      </w:tr>
      <w:tr w:rsidR="002A3AB5" w:rsidRPr="00943534" w:rsidTr="00686AFE">
        <w:trPr>
          <w:trHeight w:val="454"/>
          <w:jc w:val="center"/>
        </w:trPr>
        <w:tc>
          <w:tcPr>
            <w:tcW w:w="4765" w:type="dxa"/>
            <w:tcBorders>
              <w:top w:val="nil"/>
              <w:left w:val="single" w:sz="4" w:space="0" w:color="auto"/>
              <w:bottom w:val="single" w:sz="4" w:space="0" w:color="auto"/>
              <w:right w:val="single" w:sz="4" w:space="0" w:color="auto"/>
            </w:tcBorders>
            <w:shd w:val="clear" w:color="auto" w:fill="FFC000"/>
            <w:vAlign w:val="center"/>
          </w:tcPr>
          <w:p w:rsidR="002A3AB5" w:rsidRPr="00F21D8A" w:rsidRDefault="002A3AB5" w:rsidP="002A3AB5">
            <w:pPr>
              <w:rPr>
                <w:rFonts w:ascii="Tahoma" w:eastAsia="Times New Roman" w:hAnsi="Tahoma" w:cs="Tahoma"/>
                <w:bCs/>
                <w:sz w:val="22"/>
                <w:szCs w:val="22"/>
                <w:lang w:val="ru-RU" w:eastAsia="ru-RU" w:bidi="ar-SA"/>
              </w:rPr>
            </w:pPr>
            <w:r w:rsidRPr="00F21D8A">
              <w:rPr>
                <w:rFonts w:ascii="Tahoma" w:eastAsia="Times New Roman" w:hAnsi="Tahoma" w:cs="Tahoma"/>
                <w:bCs/>
                <w:sz w:val="22"/>
                <w:szCs w:val="22"/>
                <w:lang w:val="ru-RU" w:eastAsia="ru-RU" w:bidi="ar-SA"/>
              </w:rPr>
              <w:t>Прочие кредиторы</w:t>
            </w:r>
          </w:p>
        </w:tc>
        <w:tc>
          <w:tcPr>
            <w:tcW w:w="3544" w:type="dxa"/>
            <w:tcBorders>
              <w:top w:val="single" w:sz="4" w:space="0" w:color="auto"/>
              <w:left w:val="nil"/>
              <w:bottom w:val="single" w:sz="4" w:space="0" w:color="auto"/>
              <w:right w:val="single" w:sz="4" w:space="0" w:color="auto"/>
            </w:tcBorders>
            <w:vAlign w:val="center"/>
          </w:tcPr>
          <w:p w:rsidR="002A3AB5" w:rsidRPr="00943534" w:rsidRDefault="002A3AB5" w:rsidP="002A3AB5">
            <w:pPr>
              <w:jc w:val="center"/>
              <w:rPr>
                <w:lang w:val="ru-RU"/>
              </w:rPr>
            </w:pPr>
            <w:r w:rsidRPr="00943534">
              <w:rPr>
                <w:rFonts w:ascii="Tahoma" w:eastAsia="Times New Roman" w:hAnsi="Tahoma" w:cs="Tahoma"/>
                <w:sz w:val="22"/>
                <w:szCs w:val="22"/>
                <w:lang w:val="ru-RU" w:eastAsia="ru-RU" w:bidi="ar-SA"/>
              </w:rPr>
              <w:t>Ф.5.6.</w:t>
            </w:r>
            <w:r>
              <w:rPr>
                <w:rFonts w:ascii="Tahoma" w:eastAsia="Times New Roman" w:hAnsi="Tahoma" w:cs="Tahoma"/>
                <w:sz w:val="22"/>
                <w:szCs w:val="22"/>
                <w:lang w:val="ru-RU" w:eastAsia="ru-RU" w:bidi="ar-SA"/>
              </w:rPr>
              <w:t>5</w:t>
            </w:r>
            <w:r w:rsidRPr="00943534">
              <w:rPr>
                <w:rFonts w:ascii="Tahoma" w:eastAsia="Times New Roman" w:hAnsi="Tahoma" w:cs="Tahoma"/>
                <w:sz w:val="22"/>
                <w:szCs w:val="22"/>
                <w:lang w:val="ru-RU" w:eastAsia="ru-RU" w:bidi="ar-SA"/>
              </w:rPr>
              <w:t>. (стр. 55</w:t>
            </w:r>
            <w:r>
              <w:rPr>
                <w:rFonts w:ascii="Tahoma" w:eastAsia="Times New Roman" w:hAnsi="Tahoma" w:cs="Tahoma"/>
                <w:sz w:val="22"/>
                <w:szCs w:val="22"/>
                <w:lang w:val="ru-RU" w:eastAsia="ru-RU" w:bidi="ar-SA"/>
              </w:rPr>
              <w:t>68</w:t>
            </w:r>
            <w:r w:rsidRPr="00943534">
              <w:rPr>
                <w:rFonts w:ascii="Tahoma" w:eastAsia="Times New Roman" w:hAnsi="Tahoma" w:cs="Tahoma"/>
                <w:sz w:val="22"/>
                <w:szCs w:val="22"/>
                <w:lang w:val="ru-RU" w:eastAsia="ru-RU" w:bidi="ar-SA"/>
              </w:rPr>
              <w:t>)</w:t>
            </w:r>
          </w:p>
        </w:tc>
        <w:tc>
          <w:tcPr>
            <w:tcW w:w="2126" w:type="dxa"/>
            <w:tcBorders>
              <w:top w:val="single" w:sz="4" w:space="0" w:color="auto"/>
              <w:left w:val="single" w:sz="4" w:space="0" w:color="auto"/>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3,7</w:t>
            </w:r>
          </w:p>
        </w:tc>
        <w:tc>
          <w:tcPr>
            <w:tcW w:w="2126" w:type="dxa"/>
            <w:tcBorders>
              <w:top w:val="nil"/>
              <w:left w:val="single" w:sz="4" w:space="0" w:color="auto"/>
              <w:bottom w:val="single" w:sz="4" w:space="0" w:color="auto"/>
              <w:right w:val="single" w:sz="4" w:space="0" w:color="auto"/>
            </w:tcBorders>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1,5</w:t>
            </w:r>
          </w:p>
        </w:tc>
        <w:tc>
          <w:tcPr>
            <w:tcW w:w="1898" w:type="dxa"/>
            <w:tcBorders>
              <w:top w:val="nil"/>
              <w:left w:val="nil"/>
              <w:bottom w:val="single" w:sz="4" w:space="0" w:color="auto"/>
              <w:right w:val="single" w:sz="4" w:space="0" w:color="auto"/>
            </w:tcBorders>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0,9</w:t>
            </w:r>
          </w:p>
        </w:tc>
      </w:tr>
      <w:tr w:rsidR="002A3AB5" w:rsidRPr="00F21D8A" w:rsidTr="00686AFE">
        <w:trPr>
          <w:trHeight w:val="454"/>
          <w:jc w:val="center"/>
        </w:trPr>
        <w:tc>
          <w:tcPr>
            <w:tcW w:w="4765" w:type="dxa"/>
            <w:tcBorders>
              <w:top w:val="nil"/>
              <w:left w:val="single" w:sz="4" w:space="0" w:color="auto"/>
              <w:bottom w:val="single" w:sz="4" w:space="0" w:color="auto"/>
              <w:right w:val="single" w:sz="4" w:space="0" w:color="auto"/>
            </w:tcBorders>
            <w:shd w:val="clear" w:color="auto" w:fill="FFC000"/>
            <w:vAlign w:val="center"/>
            <w:hideMark/>
          </w:tcPr>
          <w:p w:rsidR="002A3AB5" w:rsidRPr="00F21D8A" w:rsidRDefault="002A3AB5" w:rsidP="002A3AB5">
            <w:pPr>
              <w:rPr>
                <w:rFonts w:ascii="Tahoma" w:eastAsia="Times New Roman" w:hAnsi="Tahoma" w:cs="Tahoma"/>
                <w:bCs/>
                <w:sz w:val="22"/>
                <w:szCs w:val="22"/>
                <w:lang w:val="ru-RU" w:eastAsia="ru-RU" w:bidi="ar-SA"/>
              </w:rPr>
            </w:pPr>
            <w:r w:rsidRPr="00F21D8A">
              <w:rPr>
                <w:rFonts w:ascii="Tahoma" w:eastAsia="Times New Roman" w:hAnsi="Tahoma" w:cs="Tahoma"/>
                <w:bCs/>
                <w:sz w:val="22"/>
                <w:szCs w:val="22"/>
                <w:lang w:val="ru-RU" w:eastAsia="ru-RU" w:bidi="ar-SA"/>
              </w:rPr>
              <w:t>Авансы полученные</w:t>
            </w:r>
          </w:p>
        </w:tc>
        <w:tc>
          <w:tcPr>
            <w:tcW w:w="3544" w:type="dxa"/>
            <w:tcBorders>
              <w:top w:val="single" w:sz="4" w:space="0" w:color="auto"/>
              <w:left w:val="nil"/>
              <w:bottom w:val="single" w:sz="4" w:space="0" w:color="auto"/>
              <w:right w:val="single" w:sz="4" w:space="0" w:color="auto"/>
            </w:tcBorders>
            <w:vAlign w:val="center"/>
          </w:tcPr>
          <w:p w:rsidR="002A3AB5" w:rsidRPr="00943534" w:rsidRDefault="002A3AB5" w:rsidP="002A3AB5">
            <w:pPr>
              <w:jc w:val="center"/>
              <w:rPr>
                <w:lang w:val="ru-RU"/>
              </w:rPr>
            </w:pPr>
            <w:r w:rsidRPr="00943534">
              <w:rPr>
                <w:rFonts w:ascii="Tahoma" w:eastAsia="Times New Roman" w:hAnsi="Tahoma" w:cs="Tahoma"/>
                <w:sz w:val="22"/>
                <w:szCs w:val="22"/>
                <w:lang w:val="ru-RU" w:eastAsia="ru-RU" w:bidi="ar-SA"/>
              </w:rPr>
              <w:t>Ф.5.6.</w:t>
            </w:r>
            <w:r>
              <w:rPr>
                <w:rFonts w:ascii="Tahoma" w:eastAsia="Times New Roman" w:hAnsi="Tahoma" w:cs="Tahoma"/>
                <w:sz w:val="22"/>
                <w:szCs w:val="22"/>
                <w:lang w:val="ru-RU" w:eastAsia="ru-RU" w:bidi="ar-SA"/>
              </w:rPr>
              <w:t>5</w:t>
            </w:r>
            <w:r w:rsidRPr="00943534">
              <w:rPr>
                <w:rFonts w:ascii="Tahoma" w:eastAsia="Times New Roman" w:hAnsi="Tahoma" w:cs="Tahoma"/>
                <w:sz w:val="22"/>
                <w:szCs w:val="22"/>
                <w:lang w:val="ru-RU" w:eastAsia="ru-RU" w:bidi="ar-SA"/>
              </w:rPr>
              <w:t>. (стр. 55</w:t>
            </w:r>
            <w:r>
              <w:rPr>
                <w:rFonts w:ascii="Tahoma" w:eastAsia="Times New Roman" w:hAnsi="Tahoma" w:cs="Tahoma"/>
                <w:sz w:val="22"/>
                <w:szCs w:val="22"/>
                <w:lang w:val="ru-RU" w:eastAsia="ru-RU" w:bidi="ar-SA"/>
              </w:rPr>
              <w:t>62</w:t>
            </w:r>
            <w:r w:rsidRPr="00943534">
              <w:rPr>
                <w:rFonts w:ascii="Tahoma" w:eastAsia="Times New Roman" w:hAnsi="Tahoma" w:cs="Tahoma"/>
                <w:sz w:val="22"/>
                <w:szCs w:val="22"/>
                <w:lang w:val="ru-RU" w:eastAsia="ru-RU" w:bidi="ar-SA"/>
              </w:rPr>
              <w:t>)</w:t>
            </w:r>
          </w:p>
        </w:tc>
        <w:tc>
          <w:tcPr>
            <w:tcW w:w="2126" w:type="dxa"/>
            <w:tcBorders>
              <w:top w:val="single" w:sz="4" w:space="0" w:color="auto"/>
              <w:left w:val="single" w:sz="4" w:space="0" w:color="auto"/>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194,7</w:t>
            </w:r>
          </w:p>
        </w:tc>
        <w:tc>
          <w:tcPr>
            <w:tcW w:w="2126" w:type="dxa"/>
            <w:tcBorders>
              <w:top w:val="nil"/>
              <w:left w:val="single" w:sz="4" w:space="0" w:color="auto"/>
              <w:bottom w:val="single" w:sz="4" w:space="0" w:color="auto"/>
              <w:right w:val="single" w:sz="4" w:space="0" w:color="auto"/>
            </w:tcBorders>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212,9</w:t>
            </w:r>
          </w:p>
        </w:tc>
        <w:tc>
          <w:tcPr>
            <w:tcW w:w="1898" w:type="dxa"/>
            <w:tcBorders>
              <w:top w:val="nil"/>
              <w:left w:val="nil"/>
              <w:bottom w:val="single" w:sz="4" w:space="0" w:color="auto"/>
              <w:right w:val="single" w:sz="4" w:space="0" w:color="auto"/>
            </w:tcBorders>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118,5</w:t>
            </w:r>
          </w:p>
        </w:tc>
      </w:tr>
      <w:tr w:rsidR="002A3AB5" w:rsidRPr="00F21D8A" w:rsidTr="00686AFE">
        <w:trPr>
          <w:trHeight w:val="454"/>
          <w:jc w:val="center"/>
        </w:trPr>
        <w:tc>
          <w:tcPr>
            <w:tcW w:w="4765" w:type="dxa"/>
            <w:tcBorders>
              <w:top w:val="nil"/>
              <w:left w:val="single" w:sz="4" w:space="0" w:color="auto"/>
              <w:bottom w:val="single" w:sz="4" w:space="0" w:color="auto"/>
              <w:right w:val="single" w:sz="4" w:space="0" w:color="auto"/>
            </w:tcBorders>
            <w:shd w:val="clear" w:color="auto" w:fill="FFC000"/>
            <w:vAlign w:val="center"/>
            <w:hideMark/>
          </w:tcPr>
          <w:p w:rsidR="002A3AB5" w:rsidRPr="00F21D8A" w:rsidRDefault="002A3AB5" w:rsidP="002A3AB5">
            <w:pPr>
              <w:rPr>
                <w:rFonts w:ascii="Tahoma" w:eastAsia="Times New Roman" w:hAnsi="Tahoma" w:cs="Tahoma"/>
                <w:bCs/>
                <w:sz w:val="22"/>
                <w:szCs w:val="22"/>
                <w:lang w:val="ru-RU" w:eastAsia="ru-RU" w:bidi="ar-SA"/>
              </w:rPr>
            </w:pPr>
            <w:r w:rsidRPr="00F21D8A">
              <w:rPr>
                <w:rFonts w:ascii="Tahoma" w:eastAsia="Times New Roman" w:hAnsi="Tahoma" w:cs="Tahoma"/>
                <w:sz w:val="22"/>
                <w:szCs w:val="22"/>
                <w:lang w:val="ru-RU" w:eastAsia="ru-RU" w:bidi="ar-SA"/>
              </w:rPr>
              <w:t>Итого кредиторская задолженность</w:t>
            </w:r>
          </w:p>
        </w:tc>
        <w:tc>
          <w:tcPr>
            <w:tcW w:w="3544" w:type="dxa"/>
            <w:tcBorders>
              <w:top w:val="single" w:sz="4" w:space="0" w:color="auto"/>
              <w:left w:val="nil"/>
              <w:bottom w:val="single" w:sz="4" w:space="0" w:color="auto"/>
              <w:right w:val="single" w:sz="4" w:space="0" w:color="auto"/>
            </w:tcBorders>
            <w:vAlign w:val="center"/>
          </w:tcPr>
          <w:p w:rsidR="002A3AB5" w:rsidRPr="00F21D8A" w:rsidRDefault="002A3AB5" w:rsidP="002A3AB5">
            <w:pPr>
              <w:jc w:val="center"/>
            </w:pPr>
            <w:r w:rsidRPr="00943534">
              <w:rPr>
                <w:rFonts w:ascii="Tahoma" w:eastAsia="Times New Roman" w:hAnsi="Tahoma" w:cs="Tahoma"/>
                <w:sz w:val="22"/>
                <w:szCs w:val="22"/>
                <w:lang w:val="ru-RU" w:eastAsia="ru-RU" w:bidi="ar-SA"/>
              </w:rPr>
              <w:t>Ф.5.6.</w:t>
            </w:r>
            <w:r>
              <w:rPr>
                <w:rFonts w:ascii="Tahoma" w:eastAsia="Times New Roman" w:hAnsi="Tahoma" w:cs="Tahoma"/>
                <w:sz w:val="22"/>
                <w:szCs w:val="22"/>
                <w:lang w:val="ru-RU" w:eastAsia="ru-RU" w:bidi="ar-SA"/>
              </w:rPr>
              <w:t>5</w:t>
            </w:r>
            <w:r w:rsidRPr="00943534">
              <w:rPr>
                <w:rFonts w:ascii="Tahoma" w:eastAsia="Times New Roman" w:hAnsi="Tahoma" w:cs="Tahoma"/>
                <w:sz w:val="22"/>
                <w:szCs w:val="22"/>
                <w:lang w:val="ru-RU" w:eastAsia="ru-RU" w:bidi="ar-SA"/>
              </w:rPr>
              <w:t>. (стр. 55</w:t>
            </w:r>
            <w:r>
              <w:rPr>
                <w:rFonts w:ascii="Tahoma" w:eastAsia="Times New Roman" w:hAnsi="Tahoma" w:cs="Tahoma"/>
                <w:sz w:val="22"/>
                <w:szCs w:val="22"/>
                <w:lang w:val="ru-RU" w:eastAsia="ru-RU" w:bidi="ar-SA"/>
              </w:rPr>
              <w:t>60</w:t>
            </w:r>
            <w:r w:rsidRPr="00943534">
              <w:rPr>
                <w:rFonts w:ascii="Tahoma" w:eastAsia="Times New Roman" w:hAnsi="Tahoma" w:cs="Tahoma"/>
                <w:sz w:val="22"/>
                <w:szCs w:val="22"/>
                <w:lang w:val="ru-RU" w:eastAsia="ru-RU" w:bidi="ar-SA"/>
              </w:rPr>
              <w:t>)</w:t>
            </w:r>
          </w:p>
        </w:tc>
        <w:tc>
          <w:tcPr>
            <w:tcW w:w="2126" w:type="dxa"/>
            <w:tcBorders>
              <w:top w:val="single" w:sz="4" w:space="0" w:color="auto"/>
              <w:left w:val="single" w:sz="4" w:space="0" w:color="auto"/>
              <w:bottom w:val="single" w:sz="4" w:space="0" w:color="auto"/>
              <w:right w:val="single" w:sz="4" w:space="0" w:color="auto"/>
            </w:tcBorders>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1 550,5</w:t>
            </w:r>
          </w:p>
        </w:tc>
        <w:tc>
          <w:tcPr>
            <w:tcW w:w="2126" w:type="dxa"/>
            <w:tcBorders>
              <w:top w:val="nil"/>
              <w:left w:val="single" w:sz="4" w:space="0" w:color="auto"/>
              <w:bottom w:val="single" w:sz="4" w:space="0" w:color="auto"/>
              <w:right w:val="single" w:sz="4" w:space="0" w:color="auto"/>
            </w:tcBorders>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1 435,1</w:t>
            </w:r>
          </w:p>
        </w:tc>
        <w:tc>
          <w:tcPr>
            <w:tcW w:w="1898" w:type="dxa"/>
            <w:tcBorders>
              <w:top w:val="nil"/>
              <w:left w:val="nil"/>
              <w:bottom w:val="single" w:sz="4" w:space="0" w:color="auto"/>
              <w:right w:val="single" w:sz="4" w:space="0" w:color="auto"/>
            </w:tcBorders>
            <w:shd w:val="clear" w:color="auto" w:fill="auto"/>
            <w:vAlign w:val="center"/>
          </w:tcPr>
          <w:p w:rsidR="002A3AB5" w:rsidRPr="00F21D8A" w:rsidRDefault="002A3AB5" w:rsidP="002A3AB5">
            <w:pPr>
              <w:jc w:val="center"/>
              <w:rPr>
                <w:rFonts w:ascii="Tahoma" w:eastAsia="Times New Roman" w:hAnsi="Tahoma" w:cs="Tahoma"/>
                <w:sz w:val="22"/>
                <w:szCs w:val="22"/>
                <w:lang w:val="ru-RU" w:eastAsia="ru-RU" w:bidi="ar-SA"/>
              </w:rPr>
            </w:pPr>
            <w:r w:rsidRPr="00F21D8A">
              <w:rPr>
                <w:rFonts w:ascii="Tahoma" w:eastAsia="Times New Roman" w:hAnsi="Tahoma" w:cs="Tahoma"/>
                <w:sz w:val="22"/>
                <w:szCs w:val="22"/>
                <w:lang w:val="ru-RU" w:eastAsia="ru-RU" w:bidi="ar-SA"/>
              </w:rPr>
              <w:t>1 347,5</w:t>
            </w:r>
          </w:p>
        </w:tc>
      </w:tr>
    </w:tbl>
    <w:p w:rsidR="002A3AB5" w:rsidRPr="00F21D8A" w:rsidRDefault="002A3AB5" w:rsidP="002A3AB5">
      <w:pPr>
        <w:rPr>
          <w:rFonts w:ascii="Tahoma" w:eastAsia="Times New Roman" w:hAnsi="Tahoma" w:cs="Tahoma"/>
          <w:color w:val="FF0000"/>
          <w:lang w:val="ru-RU" w:eastAsia="ru-RU" w:bidi="ar-SA"/>
        </w:rPr>
      </w:pPr>
    </w:p>
    <w:p w:rsidR="002A3AB5" w:rsidRPr="00F21D8A" w:rsidRDefault="002A3AB5" w:rsidP="002A3AB5">
      <w:pPr>
        <w:spacing w:line="360" w:lineRule="auto"/>
        <w:ind w:firstLine="567"/>
        <w:jc w:val="both"/>
        <w:rPr>
          <w:rFonts w:ascii="Tahoma" w:eastAsia="Times New Roman" w:hAnsi="Tahoma" w:cs="Tahoma"/>
          <w:lang w:val="ru-RU" w:eastAsia="ru-RU" w:bidi="ar-SA"/>
        </w:rPr>
      </w:pPr>
      <w:r w:rsidRPr="00F21D8A">
        <w:rPr>
          <w:rFonts w:ascii="Tahoma" w:eastAsia="Times New Roman" w:hAnsi="Tahoma" w:cs="Tahoma"/>
          <w:lang w:val="ru-RU" w:eastAsia="ru-RU" w:bidi="ar-SA"/>
        </w:rPr>
        <w:t>На 31.12.2018 увеличение кредиторской задолженности по отношению к уровню на начало года составило 115,4 млн рублей. Наблюдались следующие изменения:</w:t>
      </w:r>
    </w:p>
    <w:p w:rsidR="002A3AB5" w:rsidRPr="00F21D8A" w:rsidRDefault="002A3AB5" w:rsidP="00D91998">
      <w:pPr>
        <w:numPr>
          <w:ilvl w:val="0"/>
          <w:numId w:val="20"/>
        </w:numPr>
        <w:spacing w:line="360" w:lineRule="auto"/>
        <w:ind w:left="284" w:hanging="284"/>
        <w:contextualSpacing/>
        <w:jc w:val="both"/>
        <w:rPr>
          <w:rFonts w:ascii="Tahoma" w:eastAsia="Times New Roman" w:hAnsi="Tahoma" w:cs="Tahoma"/>
          <w:lang w:val="ru-RU"/>
        </w:rPr>
      </w:pPr>
      <w:r w:rsidRPr="00F21D8A">
        <w:rPr>
          <w:rFonts w:ascii="Tahoma" w:eastAsia="Times New Roman" w:hAnsi="Tahoma" w:cs="Tahoma"/>
          <w:lang w:val="ru-RU"/>
        </w:rPr>
        <w:t>увеличение текущей кредиторской задолженности по покупной электроэнергии на 144,8 млн рублей;</w:t>
      </w:r>
    </w:p>
    <w:p w:rsidR="002A3AB5" w:rsidRPr="00F21D8A" w:rsidRDefault="002A3AB5" w:rsidP="00D91998">
      <w:pPr>
        <w:numPr>
          <w:ilvl w:val="0"/>
          <w:numId w:val="20"/>
        </w:numPr>
        <w:spacing w:line="360" w:lineRule="auto"/>
        <w:ind w:left="284" w:hanging="284"/>
        <w:contextualSpacing/>
        <w:rPr>
          <w:rFonts w:ascii="Tahoma" w:eastAsia="Times New Roman" w:hAnsi="Tahoma" w:cs="Tahoma"/>
          <w:lang w:val="ru-RU"/>
        </w:rPr>
      </w:pPr>
      <w:r w:rsidRPr="00F21D8A">
        <w:rPr>
          <w:rFonts w:ascii="Tahoma" w:eastAsia="Times New Roman" w:hAnsi="Tahoma" w:cs="Tahoma"/>
          <w:lang w:val="ru-RU"/>
        </w:rPr>
        <w:t>снижение задолженности за услугу по передаче на 35,4 млн рублей;</w:t>
      </w:r>
    </w:p>
    <w:p w:rsidR="002A3AB5" w:rsidRPr="00F21D8A" w:rsidRDefault="002A3AB5" w:rsidP="00D91998">
      <w:pPr>
        <w:numPr>
          <w:ilvl w:val="0"/>
          <w:numId w:val="20"/>
        </w:numPr>
        <w:spacing w:line="360" w:lineRule="auto"/>
        <w:ind w:left="284" w:hanging="284"/>
        <w:contextualSpacing/>
        <w:rPr>
          <w:rFonts w:ascii="Tahoma" w:eastAsia="Times New Roman" w:hAnsi="Tahoma" w:cs="Tahoma"/>
          <w:lang w:val="ru-RU"/>
        </w:rPr>
      </w:pPr>
      <w:r w:rsidRPr="00F21D8A">
        <w:rPr>
          <w:rFonts w:ascii="Tahoma" w:eastAsia="Times New Roman" w:hAnsi="Tahoma" w:cs="Tahoma"/>
          <w:lang w:val="ru-RU"/>
        </w:rPr>
        <w:t>снижение авансов полученных на 18,2 млн рублей.</w:t>
      </w:r>
    </w:p>
    <w:p w:rsidR="002A3AB5" w:rsidRDefault="002A3AB5" w:rsidP="002A3AB5">
      <w:pPr>
        <w:spacing w:line="360" w:lineRule="auto"/>
        <w:ind w:firstLine="567"/>
        <w:contextualSpacing/>
        <w:jc w:val="both"/>
        <w:rPr>
          <w:rFonts w:ascii="Tahoma" w:eastAsia="Times New Roman" w:hAnsi="Tahoma" w:cs="Tahoma"/>
          <w:lang w:val="ru-RU" w:eastAsia="ru-RU" w:bidi="ar-SA"/>
        </w:rPr>
      </w:pPr>
      <w:r w:rsidRPr="00F21D8A">
        <w:rPr>
          <w:rFonts w:ascii="Tahoma" w:eastAsia="Times New Roman" w:hAnsi="Tahoma" w:cs="Tahoma"/>
          <w:lang w:val="ru-RU" w:eastAsia="ru-RU" w:bidi="ar-SA"/>
        </w:rPr>
        <w:t>Задолженность по оплате труда, перед бюджетом и внебюджетными фондами является текущей задолженностью.</w:t>
      </w:r>
    </w:p>
    <w:p w:rsidR="002A032F" w:rsidRPr="002A032F" w:rsidRDefault="002A032F" w:rsidP="002A032F">
      <w:pPr>
        <w:spacing w:line="360" w:lineRule="auto"/>
        <w:ind w:firstLine="567"/>
        <w:contextualSpacing/>
        <w:jc w:val="both"/>
        <w:rPr>
          <w:rFonts w:ascii="Tahoma" w:eastAsia="Times New Roman" w:hAnsi="Tahoma" w:cs="Tahoma"/>
          <w:lang w:val="ru-RU" w:eastAsia="ru-RU" w:bidi="ar-SA"/>
        </w:rPr>
      </w:pPr>
    </w:p>
    <w:p w:rsidR="00456A83" w:rsidRPr="00773F7D" w:rsidRDefault="00456A83" w:rsidP="00456A83">
      <w:pPr>
        <w:keepNext/>
        <w:spacing w:line="360" w:lineRule="auto"/>
        <w:ind w:firstLine="567"/>
        <w:contextualSpacing/>
        <w:outlineLvl w:val="1"/>
        <w:rPr>
          <w:rFonts w:ascii="Tahoma" w:eastAsia="Times New Roman" w:hAnsi="Tahoma" w:cs="Tahoma"/>
          <w:b/>
          <w:iCs/>
          <w:color w:val="006600"/>
          <w:lang w:val="ru-RU" w:eastAsia="ru-RU" w:bidi="ar-SA"/>
        </w:rPr>
      </w:pPr>
      <w:bookmarkStart w:id="87" w:name="_Toc5875845"/>
      <w:r w:rsidRPr="00773F7D">
        <w:rPr>
          <w:rFonts w:ascii="Tahoma" w:eastAsia="Times New Roman" w:hAnsi="Tahoma" w:cs="Tahoma"/>
          <w:b/>
          <w:iCs/>
          <w:color w:val="006600"/>
          <w:lang w:val="ru-RU" w:eastAsia="ru-RU" w:bidi="ar-SA"/>
        </w:rPr>
        <w:t>5.</w:t>
      </w:r>
      <w:r>
        <w:rPr>
          <w:rFonts w:ascii="Tahoma" w:eastAsia="Times New Roman" w:hAnsi="Tahoma" w:cs="Tahoma"/>
          <w:b/>
          <w:iCs/>
          <w:color w:val="006600"/>
          <w:lang w:val="ru-RU" w:eastAsia="ru-RU" w:bidi="ar-SA"/>
        </w:rPr>
        <w:t>6</w:t>
      </w:r>
      <w:r w:rsidRPr="00773F7D">
        <w:rPr>
          <w:rFonts w:ascii="Tahoma" w:eastAsia="Times New Roman" w:hAnsi="Tahoma" w:cs="Tahoma"/>
          <w:b/>
          <w:iCs/>
          <w:color w:val="006600"/>
          <w:lang w:val="ru-RU" w:eastAsia="ru-RU" w:bidi="ar-SA"/>
        </w:rPr>
        <w:t>. ОТЧЕТ О ВЫПЛАТЕ ДИВИДЕНДОВ И ПЛАНИРУЕМОЕ РАСПРЕДЕЛЕНИЕ ПРИБЫЛИ</w:t>
      </w:r>
      <w:bookmarkEnd w:id="87"/>
    </w:p>
    <w:p w:rsidR="00456A83" w:rsidRPr="00773F7D" w:rsidRDefault="00456A83" w:rsidP="00456A83">
      <w:pPr>
        <w:spacing w:line="360" w:lineRule="auto"/>
        <w:ind w:firstLine="567"/>
        <w:contextualSpacing/>
        <w:jc w:val="both"/>
        <w:rPr>
          <w:rFonts w:ascii="Tahoma" w:eastAsia="Times New Roman" w:hAnsi="Tahoma" w:cs="Tahoma"/>
          <w:lang w:val="ru-RU" w:eastAsia="ru-RU" w:bidi="ar-SA"/>
        </w:rPr>
      </w:pPr>
      <w:r w:rsidRPr="00773F7D">
        <w:rPr>
          <w:rFonts w:ascii="Tahoma" w:eastAsia="Times New Roman" w:hAnsi="Tahoma" w:cs="Tahoma"/>
          <w:lang w:val="ru-RU" w:eastAsia="ru-RU" w:bidi="ar-SA"/>
        </w:rPr>
        <w:t>Дивидендная политика АО «ЕЭнС» основывается на следующих принципах:</w:t>
      </w:r>
    </w:p>
    <w:p w:rsidR="00456A83" w:rsidRPr="00773F7D" w:rsidRDefault="00456A83" w:rsidP="00D91998">
      <w:pPr>
        <w:numPr>
          <w:ilvl w:val="0"/>
          <w:numId w:val="20"/>
        </w:numPr>
        <w:spacing w:line="360" w:lineRule="auto"/>
        <w:ind w:left="284" w:hanging="284"/>
        <w:contextualSpacing/>
        <w:jc w:val="both"/>
        <w:rPr>
          <w:rFonts w:ascii="Tahoma" w:eastAsia="Times New Roman" w:hAnsi="Tahoma" w:cs="Tahoma"/>
          <w:lang w:val="ru-RU"/>
        </w:rPr>
      </w:pPr>
      <w:r w:rsidRPr="002226F2">
        <w:rPr>
          <w:rFonts w:ascii="Tahoma" w:eastAsia="Times New Roman" w:hAnsi="Tahoma" w:cs="Tahoma"/>
          <w:lang w:val="ru-RU"/>
        </w:rPr>
        <w:t xml:space="preserve">соответствие принятой в Обществе практики начисления и выплаты дивидендов законодательству Российской Федерации и </w:t>
      </w:r>
      <w:r w:rsidR="00686AFE">
        <w:rPr>
          <w:rFonts w:ascii="Tahoma" w:eastAsia="Times New Roman" w:hAnsi="Tahoma" w:cs="Tahoma"/>
          <w:lang w:val="ru-RU"/>
        </w:rPr>
        <w:t>с</w:t>
      </w:r>
      <w:r w:rsidRPr="002226F2">
        <w:rPr>
          <w:rFonts w:ascii="Tahoma" w:eastAsia="Times New Roman" w:hAnsi="Tahoma" w:cs="Tahoma"/>
          <w:lang w:val="ru-RU"/>
        </w:rPr>
        <w:t>тандартам корпоративного управления (распоряжение Правительства Российской Федерации от 29.</w:t>
      </w:r>
      <w:r>
        <w:rPr>
          <w:rFonts w:ascii="Tahoma" w:eastAsia="Times New Roman" w:hAnsi="Tahoma" w:cs="Tahoma"/>
          <w:lang w:val="ru-RU"/>
        </w:rPr>
        <w:t>05.2017 №1094-р)</w:t>
      </w:r>
      <w:r w:rsidRPr="00773F7D">
        <w:rPr>
          <w:rFonts w:ascii="Tahoma" w:eastAsia="Times New Roman" w:hAnsi="Tahoma" w:cs="Tahoma"/>
          <w:lang w:val="ru-RU"/>
        </w:rPr>
        <w:t>;</w:t>
      </w:r>
    </w:p>
    <w:p w:rsidR="00456A83" w:rsidRPr="00773F7D" w:rsidRDefault="00456A83" w:rsidP="00D91998">
      <w:pPr>
        <w:numPr>
          <w:ilvl w:val="0"/>
          <w:numId w:val="20"/>
        </w:numPr>
        <w:spacing w:line="360" w:lineRule="auto"/>
        <w:ind w:left="284" w:hanging="284"/>
        <w:contextualSpacing/>
        <w:jc w:val="both"/>
        <w:rPr>
          <w:rFonts w:ascii="Tahoma" w:eastAsia="Times New Roman" w:hAnsi="Tahoma" w:cs="Tahoma"/>
          <w:lang w:val="ru-RU"/>
        </w:rPr>
      </w:pPr>
      <w:r w:rsidRPr="002226F2">
        <w:rPr>
          <w:rFonts w:ascii="Tahoma" w:eastAsia="Times New Roman" w:hAnsi="Tahoma" w:cs="Tahoma"/>
          <w:lang w:val="ru-RU"/>
        </w:rPr>
        <w:t>оптимальное сочетание интересов Общества и акционеров</w:t>
      </w:r>
      <w:r w:rsidRPr="00773F7D">
        <w:rPr>
          <w:rFonts w:ascii="Tahoma" w:eastAsia="Times New Roman" w:hAnsi="Tahoma" w:cs="Tahoma"/>
          <w:lang w:val="ru-RU"/>
        </w:rPr>
        <w:t>;</w:t>
      </w:r>
    </w:p>
    <w:p w:rsidR="00456A83" w:rsidRPr="002226F2" w:rsidRDefault="00456A83" w:rsidP="00D91998">
      <w:pPr>
        <w:numPr>
          <w:ilvl w:val="0"/>
          <w:numId w:val="20"/>
        </w:numPr>
        <w:spacing w:line="360" w:lineRule="auto"/>
        <w:ind w:left="284" w:hanging="284"/>
        <w:contextualSpacing/>
        <w:jc w:val="both"/>
        <w:rPr>
          <w:rFonts w:ascii="Tahoma" w:eastAsia="Times New Roman" w:hAnsi="Tahoma" w:cs="Tahoma"/>
          <w:lang w:val="ru-RU"/>
        </w:rPr>
      </w:pPr>
      <w:r w:rsidRPr="002226F2">
        <w:rPr>
          <w:rFonts w:ascii="Tahoma" w:eastAsia="Times New Roman" w:hAnsi="Tahoma" w:cs="Tahoma"/>
          <w:lang w:val="ru-RU"/>
        </w:rPr>
        <w:t>определение размера дивидендов в объеме не менее 50% от чистой прибыли, определенной по данным финансовой отчетности, и рассчитанной в соответ</w:t>
      </w:r>
      <w:r>
        <w:rPr>
          <w:rFonts w:ascii="Tahoma" w:eastAsia="Times New Roman" w:hAnsi="Tahoma" w:cs="Tahoma"/>
          <w:lang w:val="ru-RU"/>
        </w:rPr>
        <w:t xml:space="preserve">ствии с порядком, </w:t>
      </w:r>
      <w:r w:rsidRPr="002226F2">
        <w:rPr>
          <w:rFonts w:ascii="Tahoma" w:eastAsia="Times New Roman" w:hAnsi="Tahoma" w:cs="Tahoma"/>
          <w:lang w:val="ru-RU"/>
        </w:rPr>
        <w:t>установленным Дивидендной политикой Общества</w:t>
      </w:r>
      <w:r w:rsidR="00686AFE">
        <w:rPr>
          <w:rFonts w:ascii="Tahoma" w:eastAsia="Times New Roman" w:hAnsi="Tahoma" w:cs="Tahoma"/>
          <w:lang w:val="ru-RU"/>
        </w:rPr>
        <w:t>;</w:t>
      </w:r>
    </w:p>
    <w:p w:rsidR="00456A83" w:rsidRDefault="00456A83" w:rsidP="00D91998">
      <w:pPr>
        <w:numPr>
          <w:ilvl w:val="0"/>
          <w:numId w:val="20"/>
        </w:numPr>
        <w:spacing w:line="360" w:lineRule="auto"/>
        <w:ind w:left="284" w:hanging="284"/>
        <w:contextualSpacing/>
        <w:jc w:val="both"/>
        <w:rPr>
          <w:rFonts w:ascii="Tahoma" w:eastAsia="Times New Roman" w:hAnsi="Tahoma" w:cs="Tahoma"/>
          <w:lang w:val="ru-RU"/>
        </w:rPr>
      </w:pPr>
      <w:r w:rsidRPr="002226F2">
        <w:rPr>
          <w:rFonts w:ascii="Tahoma" w:eastAsia="Times New Roman" w:hAnsi="Tahoma" w:cs="Tahoma"/>
          <w:lang w:val="ru-RU"/>
        </w:rPr>
        <w:t>обеспечение возможности осуществления дивидендных выплат с ежеквартальной периодичностью при выполнении соответствующих критериев;</w:t>
      </w:r>
    </w:p>
    <w:p w:rsidR="00456A83" w:rsidRDefault="00456A83" w:rsidP="00D91998">
      <w:pPr>
        <w:numPr>
          <w:ilvl w:val="0"/>
          <w:numId w:val="20"/>
        </w:numPr>
        <w:spacing w:line="360" w:lineRule="auto"/>
        <w:ind w:left="284" w:hanging="284"/>
        <w:contextualSpacing/>
        <w:jc w:val="both"/>
        <w:rPr>
          <w:rFonts w:ascii="Tahoma" w:eastAsia="Times New Roman" w:hAnsi="Tahoma" w:cs="Tahoma"/>
          <w:lang w:val="ru-RU"/>
        </w:rPr>
      </w:pPr>
      <w:r w:rsidRPr="002226F2">
        <w:rPr>
          <w:rFonts w:ascii="Tahoma" w:eastAsia="Times New Roman" w:hAnsi="Tahoma" w:cs="Tahoma"/>
          <w:lang w:val="ru-RU"/>
        </w:rPr>
        <w:t>обеспечение максимальной прозрачности (понятности) механизма определения размера дивидендов и порядка их выплаты;</w:t>
      </w:r>
    </w:p>
    <w:p w:rsidR="00456A83" w:rsidRDefault="00456A83" w:rsidP="00D91998">
      <w:pPr>
        <w:numPr>
          <w:ilvl w:val="0"/>
          <w:numId w:val="20"/>
        </w:numPr>
        <w:spacing w:line="360" w:lineRule="auto"/>
        <w:ind w:left="284" w:hanging="284"/>
        <w:contextualSpacing/>
        <w:jc w:val="both"/>
        <w:rPr>
          <w:rFonts w:ascii="Tahoma" w:eastAsia="Times New Roman" w:hAnsi="Tahoma" w:cs="Tahoma"/>
          <w:lang w:val="ru-RU"/>
        </w:rPr>
      </w:pPr>
      <w:r w:rsidRPr="002226F2">
        <w:rPr>
          <w:rFonts w:ascii="Tahoma" w:eastAsia="Times New Roman" w:hAnsi="Tahoma" w:cs="Tahoma"/>
          <w:lang w:val="ru-RU"/>
        </w:rPr>
        <w:t>обеспечение положительной динамики величины дивидендных выплат при условии роста чистой прибыли Общества</w:t>
      </w:r>
      <w:r>
        <w:rPr>
          <w:rFonts w:ascii="Tahoma" w:eastAsia="Times New Roman" w:hAnsi="Tahoma" w:cs="Tahoma"/>
          <w:lang w:val="ru-RU"/>
        </w:rPr>
        <w:t>;</w:t>
      </w:r>
    </w:p>
    <w:p w:rsidR="00456A83" w:rsidRDefault="00456A83" w:rsidP="00D91998">
      <w:pPr>
        <w:numPr>
          <w:ilvl w:val="0"/>
          <w:numId w:val="20"/>
        </w:numPr>
        <w:spacing w:line="360" w:lineRule="auto"/>
        <w:ind w:left="284" w:hanging="284"/>
        <w:contextualSpacing/>
        <w:jc w:val="both"/>
        <w:rPr>
          <w:rFonts w:ascii="Tahoma" w:eastAsia="Times New Roman" w:hAnsi="Tahoma" w:cs="Tahoma"/>
          <w:lang w:val="ru-RU"/>
        </w:rPr>
      </w:pPr>
      <w:r w:rsidRPr="002226F2">
        <w:rPr>
          <w:rFonts w:ascii="Tahoma" w:eastAsia="Times New Roman" w:hAnsi="Tahoma" w:cs="Tahoma"/>
          <w:lang w:val="ru-RU"/>
        </w:rPr>
        <w:t>доступность информации для акционеров и иных заинтересованных лиц о дивидендной политике Общества;</w:t>
      </w:r>
    </w:p>
    <w:p w:rsidR="00456A83" w:rsidRDefault="00456A83" w:rsidP="00D91998">
      <w:pPr>
        <w:numPr>
          <w:ilvl w:val="0"/>
          <w:numId w:val="20"/>
        </w:numPr>
        <w:spacing w:line="360" w:lineRule="auto"/>
        <w:ind w:left="284" w:hanging="284"/>
        <w:contextualSpacing/>
        <w:jc w:val="both"/>
        <w:rPr>
          <w:rFonts w:ascii="Tahoma" w:eastAsia="Times New Roman" w:hAnsi="Tahoma" w:cs="Tahoma"/>
          <w:lang w:val="ru-RU"/>
        </w:rPr>
      </w:pPr>
      <w:r w:rsidRPr="002226F2">
        <w:rPr>
          <w:rFonts w:ascii="Tahoma" w:eastAsia="Times New Roman" w:hAnsi="Tahoma" w:cs="Tahoma"/>
          <w:lang w:val="ru-RU"/>
        </w:rPr>
        <w:t>необходимость поддержания требуемого уровня финансового и технического состояния Общества (выполнение инвестиционной программы), обеспечение перспектив развития Общества.</w:t>
      </w:r>
    </w:p>
    <w:p w:rsidR="00456A83" w:rsidRDefault="00456A83" w:rsidP="002A032F">
      <w:pPr>
        <w:spacing w:line="360" w:lineRule="auto"/>
        <w:ind w:left="284"/>
        <w:contextualSpacing/>
        <w:jc w:val="both"/>
        <w:rPr>
          <w:rFonts w:ascii="Tahoma" w:eastAsia="Times New Roman" w:hAnsi="Tahoma" w:cs="Tahoma"/>
          <w:lang w:val="ru-RU"/>
        </w:rPr>
      </w:pPr>
    </w:p>
    <w:p w:rsidR="00456A83" w:rsidRPr="00773F7D" w:rsidRDefault="00456A83" w:rsidP="002A032F">
      <w:pPr>
        <w:spacing w:line="360" w:lineRule="auto"/>
        <w:ind w:firstLine="567"/>
        <w:contextualSpacing/>
        <w:jc w:val="both"/>
        <w:rPr>
          <w:rFonts w:ascii="Tahoma" w:eastAsia="Times New Roman" w:hAnsi="Tahoma" w:cs="Tahoma"/>
          <w:bCs/>
          <w:lang w:val="ru-RU" w:eastAsia="ru-RU" w:bidi="ar-SA"/>
        </w:rPr>
      </w:pPr>
      <w:r w:rsidRPr="00773F7D">
        <w:rPr>
          <w:rFonts w:ascii="Tahoma" w:eastAsia="Times New Roman" w:hAnsi="Tahoma" w:cs="Tahoma"/>
          <w:bCs/>
          <w:lang w:val="ru-RU" w:eastAsia="ru-RU" w:bidi="ar-SA"/>
        </w:rPr>
        <w:t>По итогам работы за 201</w:t>
      </w:r>
      <w:r>
        <w:rPr>
          <w:rFonts w:ascii="Tahoma" w:eastAsia="Times New Roman" w:hAnsi="Tahoma" w:cs="Tahoma"/>
          <w:bCs/>
          <w:lang w:val="ru-RU" w:eastAsia="ru-RU" w:bidi="ar-SA"/>
        </w:rPr>
        <w:t>7</w:t>
      </w:r>
      <w:r w:rsidRPr="00773F7D">
        <w:rPr>
          <w:rFonts w:ascii="Tahoma" w:eastAsia="Times New Roman" w:hAnsi="Tahoma" w:cs="Tahoma"/>
          <w:bCs/>
          <w:lang w:val="ru-RU" w:eastAsia="ru-RU" w:bidi="ar-SA"/>
        </w:rPr>
        <w:t xml:space="preserve"> год Обществом в 201</w:t>
      </w:r>
      <w:r>
        <w:rPr>
          <w:rFonts w:ascii="Tahoma" w:eastAsia="Times New Roman" w:hAnsi="Tahoma" w:cs="Tahoma"/>
          <w:bCs/>
          <w:lang w:val="ru-RU" w:eastAsia="ru-RU" w:bidi="ar-SA"/>
        </w:rPr>
        <w:t>8</w:t>
      </w:r>
      <w:r w:rsidRPr="00773F7D">
        <w:rPr>
          <w:rFonts w:ascii="Tahoma" w:eastAsia="Times New Roman" w:hAnsi="Tahoma" w:cs="Tahoma"/>
          <w:bCs/>
          <w:lang w:val="ru-RU" w:eastAsia="ru-RU" w:bidi="ar-SA"/>
        </w:rPr>
        <w:t xml:space="preserve"> году выплачены дивиденды в размере </w:t>
      </w:r>
      <w:r>
        <w:rPr>
          <w:rFonts w:ascii="Tahoma" w:eastAsia="Times New Roman" w:hAnsi="Tahoma" w:cs="Tahoma"/>
          <w:bCs/>
          <w:lang w:val="ru-RU" w:eastAsia="ru-RU" w:bidi="ar-SA"/>
        </w:rPr>
        <w:t>2,2</w:t>
      </w:r>
      <w:r w:rsidRPr="00773F7D">
        <w:rPr>
          <w:rFonts w:ascii="Tahoma" w:eastAsia="Times New Roman" w:hAnsi="Tahoma" w:cs="Tahoma"/>
          <w:bCs/>
          <w:lang w:val="ru-RU" w:eastAsia="ru-RU" w:bidi="ar-SA"/>
        </w:rPr>
        <w:t xml:space="preserve"> млн рублей или 0,00</w:t>
      </w:r>
      <w:r>
        <w:rPr>
          <w:rFonts w:ascii="Tahoma" w:eastAsia="Times New Roman" w:hAnsi="Tahoma" w:cs="Tahoma"/>
          <w:bCs/>
          <w:lang w:val="ru-RU" w:eastAsia="ru-RU" w:bidi="ar-SA"/>
        </w:rPr>
        <w:t>2</w:t>
      </w:r>
      <w:r w:rsidRPr="00773F7D">
        <w:rPr>
          <w:rFonts w:ascii="Tahoma" w:eastAsia="Times New Roman" w:hAnsi="Tahoma" w:cs="Tahoma"/>
          <w:bCs/>
          <w:lang w:val="ru-RU" w:eastAsia="ru-RU" w:bidi="ar-SA"/>
        </w:rPr>
        <w:t>0</w:t>
      </w:r>
      <w:r>
        <w:rPr>
          <w:rFonts w:ascii="Tahoma" w:eastAsia="Times New Roman" w:hAnsi="Tahoma" w:cs="Tahoma"/>
          <w:bCs/>
          <w:lang w:val="ru-RU" w:eastAsia="ru-RU" w:bidi="ar-SA"/>
        </w:rPr>
        <w:t>23</w:t>
      </w:r>
      <w:r w:rsidRPr="00773F7D">
        <w:rPr>
          <w:rFonts w:ascii="Tahoma" w:eastAsia="Times New Roman" w:hAnsi="Tahoma" w:cs="Tahoma"/>
          <w:bCs/>
          <w:lang w:val="ru-RU" w:eastAsia="ru-RU" w:bidi="ar-SA"/>
        </w:rPr>
        <w:t xml:space="preserve"> рублей на одну акцию.</w:t>
      </w:r>
    </w:p>
    <w:p w:rsidR="00456A83" w:rsidRDefault="00456A83" w:rsidP="00456A83">
      <w:pPr>
        <w:shd w:val="clear" w:color="auto" w:fill="FFFFFF"/>
        <w:spacing w:line="360" w:lineRule="auto"/>
        <w:contextualSpacing/>
        <w:jc w:val="center"/>
        <w:rPr>
          <w:rFonts w:ascii="Tahoma" w:eastAsia="Times New Roman" w:hAnsi="Tahoma" w:cs="Tahoma"/>
          <w:b/>
          <w:bCs/>
          <w:color w:val="000000"/>
          <w:lang w:val="ru-RU" w:eastAsia="ru-RU" w:bidi="ar-SA"/>
        </w:rPr>
      </w:pPr>
    </w:p>
    <w:p w:rsidR="00456A83" w:rsidRPr="00773F7D" w:rsidRDefault="00456A83" w:rsidP="00456A83">
      <w:pPr>
        <w:shd w:val="clear" w:color="auto" w:fill="FFFFFF"/>
        <w:spacing w:line="360" w:lineRule="auto"/>
        <w:contextualSpacing/>
        <w:jc w:val="center"/>
        <w:rPr>
          <w:rFonts w:ascii="Tahoma" w:eastAsia="Times New Roman" w:hAnsi="Tahoma" w:cs="Tahoma"/>
          <w:b/>
          <w:bCs/>
          <w:color w:val="000000"/>
          <w:lang w:val="ru-RU" w:eastAsia="ru-RU" w:bidi="ar-SA"/>
        </w:rPr>
      </w:pPr>
      <w:r w:rsidRPr="00773F7D">
        <w:rPr>
          <w:rFonts w:ascii="Tahoma" w:eastAsia="Times New Roman" w:hAnsi="Tahoma" w:cs="Tahoma"/>
          <w:b/>
          <w:bCs/>
          <w:color w:val="000000"/>
          <w:lang w:val="ru-RU" w:eastAsia="ru-RU" w:bidi="ar-SA"/>
        </w:rPr>
        <w:t>Распределение чистой прибыли в динамике за 201</w:t>
      </w:r>
      <w:r>
        <w:rPr>
          <w:rFonts w:ascii="Tahoma" w:eastAsia="Times New Roman" w:hAnsi="Tahoma" w:cs="Tahoma"/>
          <w:b/>
          <w:bCs/>
          <w:color w:val="000000"/>
          <w:lang w:val="ru-RU" w:eastAsia="ru-RU" w:bidi="ar-SA"/>
        </w:rPr>
        <w:t>6</w:t>
      </w:r>
      <w:r w:rsidRPr="00773F7D">
        <w:rPr>
          <w:rFonts w:ascii="Tahoma" w:eastAsia="Times New Roman" w:hAnsi="Tahoma" w:cs="Tahoma"/>
          <w:b/>
          <w:bCs/>
          <w:color w:val="000000"/>
          <w:lang w:val="ru-RU" w:eastAsia="ru-RU" w:bidi="ar-SA"/>
        </w:rPr>
        <w:t>-201</w:t>
      </w:r>
      <w:r>
        <w:rPr>
          <w:rFonts w:ascii="Tahoma" w:eastAsia="Times New Roman" w:hAnsi="Tahoma" w:cs="Tahoma"/>
          <w:b/>
          <w:bCs/>
          <w:color w:val="000000"/>
          <w:lang w:val="ru-RU" w:eastAsia="ru-RU" w:bidi="ar-SA"/>
        </w:rPr>
        <w:t>8</w:t>
      </w:r>
      <w:r w:rsidRPr="00773F7D">
        <w:rPr>
          <w:rFonts w:ascii="Tahoma" w:eastAsia="Times New Roman" w:hAnsi="Tahoma" w:cs="Tahoma"/>
          <w:b/>
          <w:bCs/>
          <w:color w:val="000000"/>
          <w:lang w:val="ru-RU" w:eastAsia="ru-RU" w:bidi="ar-SA"/>
        </w:rPr>
        <w:t>годы*</w:t>
      </w:r>
    </w:p>
    <w:tbl>
      <w:tblPr>
        <w:tblW w:w="14459" w:type="dxa"/>
        <w:jc w:val="center"/>
        <w:tblCellMar>
          <w:left w:w="0" w:type="dxa"/>
          <w:right w:w="0" w:type="dxa"/>
        </w:tblCellMar>
        <w:tblLook w:val="04A0" w:firstRow="1" w:lastRow="0" w:firstColumn="1" w:lastColumn="0" w:noHBand="0" w:noVBand="1"/>
      </w:tblPr>
      <w:tblGrid>
        <w:gridCol w:w="4481"/>
        <w:gridCol w:w="2552"/>
        <w:gridCol w:w="2551"/>
        <w:gridCol w:w="2552"/>
        <w:gridCol w:w="2323"/>
      </w:tblGrid>
      <w:tr w:rsidR="00686AFE" w:rsidRPr="00773F7D" w:rsidTr="00686AFE">
        <w:trPr>
          <w:trHeight w:val="454"/>
          <w:tblHeader/>
          <w:jc w:val="center"/>
        </w:trPr>
        <w:tc>
          <w:tcPr>
            <w:tcW w:w="4481" w:type="dxa"/>
            <w:tcBorders>
              <w:top w:val="single" w:sz="8" w:space="0" w:color="auto"/>
              <w:left w:val="single" w:sz="8" w:space="0" w:color="auto"/>
              <w:bottom w:val="single" w:sz="8" w:space="0" w:color="auto"/>
              <w:right w:val="single" w:sz="8" w:space="0" w:color="auto"/>
            </w:tcBorders>
            <w:shd w:val="clear" w:color="auto" w:fill="339966"/>
            <w:tcMar>
              <w:top w:w="0" w:type="dxa"/>
              <w:left w:w="108" w:type="dxa"/>
              <w:bottom w:w="0" w:type="dxa"/>
              <w:right w:w="108" w:type="dxa"/>
            </w:tcMar>
            <w:vAlign w:val="center"/>
            <w:hideMark/>
          </w:tcPr>
          <w:p w:rsidR="00456A83" w:rsidRPr="00773F7D" w:rsidRDefault="00456A83" w:rsidP="00752794">
            <w:pPr>
              <w:contextualSpacing/>
              <w:jc w:val="center"/>
              <w:rPr>
                <w:rFonts w:ascii="Tahoma" w:eastAsia="Calibri" w:hAnsi="Tahoma" w:cs="Tahoma"/>
                <w:b/>
                <w:bCs/>
                <w:sz w:val="22"/>
                <w:szCs w:val="22"/>
                <w:lang w:val="ru-RU" w:bidi="ar-SA"/>
              </w:rPr>
            </w:pPr>
            <w:r w:rsidRPr="00773F7D">
              <w:rPr>
                <w:rFonts w:ascii="Tahoma" w:eastAsia="Times New Roman" w:hAnsi="Tahoma" w:cs="Tahoma"/>
                <w:b/>
                <w:bCs/>
                <w:sz w:val="22"/>
                <w:szCs w:val="22"/>
                <w:lang w:val="ru-RU" w:eastAsia="ru-RU" w:bidi="ar-SA"/>
              </w:rPr>
              <w:t>Наименование показателя</w:t>
            </w:r>
          </w:p>
        </w:tc>
        <w:tc>
          <w:tcPr>
            <w:tcW w:w="2552" w:type="dxa"/>
            <w:tcBorders>
              <w:top w:val="single" w:sz="8" w:space="0" w:color="auto"/>
              <w:left w:val="nil"/>
              <w:bottom w:val="single" w:sz="8" w:space="0" w:color="auto"/>
              <w:right w:val="single" w:sz="8" w:space="0" w:color="auto"/>
            </w:tcBorders>
            <w:shd w:val="clear" w:color="auto" w:fill="339966"/>
            <w:tcMar>
              <w:top w:w="0" w:type="dxa"/>
              <w:left w:w="108" w:type="dxa"/>
              <w:bottom w:w="0" w:type="dxa"/>
              <w:right w:w="108" w:type="dxa"/>
            </w:tcMar>
            <w:vAlign w:val="center"/>
            <w:hideMark/>
          </w:tcPr>
          <w:p w:rsidR="00456A83" w:rsidRPr="00773F7D" w:rsidRDefault="00456A83" w:rsidP="00752794">
            <w:pPr>
              <w:contextualSpacing/>
              <w:jc w:val="center"/>
              <w:rPr>
                <w:rFonts w:ascii="Tahoma" w:eastAsia="Calibri" w:hAnsi="Tahoma" w:cs="Tahoma"/>
                <w:b/>
                <w:bCs/>
                <w:sz w:val="22"/>
                <w:szCs w:val="22"/>
                <w:lang w:val="ru-RU" w:bidi="ar-SA"/>
              </w:rPr>
            </w:pPr>
            <w:r w:rsidRPr="00773F7D">
              <w:rPr>
                <w:rFonts w:ascii="Tahoma" w:eastAsia="Times New Roman" w:hAnsi="Tahoma" w:cs="Tahoma"/>
                <w:b/>
                <w:bCs/>
                <w:sz w:val="22"/>
                <w:szCs w:val="22"/>
                <w:lang w:val="ru-RU" w:eastAsia="ru-RU" w:bidi="ar-SA"/>
              </w:rPr>
              <w:t>Единица измерения</w:t>
            </w:r>
          </w:p>
        </w:tc>
        <w:tc>
          <w:tcPr>
            <w:tcW w:w="2551" w:type="dxa"/>
            <w:tcBorders>
              <w:top w:val="single" w:sz="8" w:space="0" w:color="auto"/>
              <w:left w:val="nil"/>
              <w:bottom w:val="single" w:sz="8" w:space="0" w:color="auto"/>
              <w:right w:val="single" w:sz="8" w:space="0" w:color="auto"/>
            </w:tcBorders>
            <w:shd w:val="clear" w:color="auto" w:fill="339966"/>
            <w:tcMar>
              <w:top w:w="0" w:type="dxa"/>
              <w:left w:w="108" w:type="dxa"/>
              <w:bottom w:w="0" w:type="dxa"/>
              <w:right w:w="108" w:type="dxa"/>
            </w:tcMar>
            <w:vAlign w:val="center"/>
            <w:hideMark/>
          </w:tcPr>
          <w:p w:rsidR="00686AFE" w:rsidRDefault="00456A83" w:rsidP="00686AFE">
            <w:pPr>
              <w:contextualSpacing/>
              <w:jc w:val="center"/>
              <w:rPr>
                <w:rFonts w:ascii="Tahoma" w:eastAsia="Times New Roman" w:hAnsi="Tahoma" w:cs="Tahoma"/>
                <w:b/>
                <w:bCs/>
                <w:sz w:val="22"/>
                <w:szCs w:val="22"/>
                <w:lang w:val="ru-RU" w:eastAsia="ru-RU" w:bidi="ar-SA"/>
              </w:rPr>
            </w:pPr>
            <w:r w:rsidRPr="00773F7D">
              <w:rPr>
                <w:rFonts w:ascii="Tahoma" w:eastAsia="Times New Roman" w:hAnsi="Tahoma" w:cs="Tahoma"/>
                <w:b/>
                <w:bCs/>
                <w:sz w:val="22"/>
                <w:szCs w:val="22"/>
                <w:lang w:val="ru-RU" w:eastAsia="ru-RU" w:bidi="ar-SA"/>
              </w:rPr>
              <w:t>за 201</w:t>
            </w:r>
            <w:r>
              <w:rPr>
                <w:rFonts w:ascii="Tahoma" w:eastAsia="Times New Roman" w:hAnsi="Tahoma" w:cs="Tahoma"/>
                <w:b/>
                <w:bCs/>
                <w:sz w:val="22"/>
                <w:szCs w:val="22"/>
                <w:lang w:val="ru-RU" w:eastAsia="ru-RU" w:bidi="ar-SA"/>
              </w:rPr>
              <w:t>7</w:t>
            </w:r>
            <w:r w:rsidRPr="00773F7D">
              <w:rPr>
                <w:rFonts w:ascii="Tahoma" w:eastAsia="Times New Roman" w:hAnsi="Tahoma" w:cs="Tahoma"/>
                <w:b/>
                <w:bCs/>
                <w:sz w:val="22"/>
                <w:szCs w:val="22"/>
                <w:lang w:val="ru-RU" w:eastAsia="ru-RU" w:bidi="ar-SA"/>
              </w:rPr>
              <w:t xml:space="preserve"> год </w:t>
            </w:r>
          </w:p>
          <w:p w:rsidR="00456A83" w:rsidRPr="00773F7D" w:rsidRDefault="00456A83" w:rsidP="00686AFE">
            <w:pPr>
              <w:contextualSpacing/>
              <w:jc w:val="center"/>
              <w:rPr>
                <w:rFonts w:ascii="Tahoma" w:eastAsia="Calibri" w:hAnsi="Tahoma" w:cs="Tahoma"/>
                <w:b/>
                <w:bCs/>
                <w:sz w:val="22"/>
                <w:szCs w:val="22"/>
                <w:lang w:val="ru-RU" w:bidi="ar-SA"/>
              </w:rPr>
            </w:pPr>
            <w:r w:rsidRPr="00773F7D">
              <w:rPr>
                <w:rFonts w:ascii="Tahoma" w:eastAsia="Times New Roman" w:hAnsi="Tahoma" w:cs="Tahoma"/>
                <w:b/>
                <w:bCs/>
                <w:sz w:val="22"/>
                <w:szCs w:val="22"/>
                <w:lang w:val="ru-RU" w:eastAsia="ru-RU" w:bidi="ar-SA"/>
              </w:rPr>
              <w:t>(ГОСА</w:t>
            </w:r>
            <w:r w:rsidR="00686AFE">
              <w:rPr>
                <w:rFonts w:ascii="Tahoma" w:eastAsia="Times New Roman" w:hAnsi="Tahoma" w:cs="Tahoma"/>
                <w:b/>
                <w:bCs/>
                <w:sz w:val="22"/>
                <w:szCs w:val="22"/>
                <w:lang w:val="ru-RU" w:eastAsia="ru-RU" w:bidi="ar-SA"/>
              </w:rPr>
              <w:t xml:space="preserve"> </w:t>
            </w:r>
            <w:r>
              <w:rPr>
                <w:rFonts w:ascii="Tahoma" w:eastAsia="Times New Roman" w:hAnsi="Tahoma" w:cs="Tahoma"/>
                <w:b/>
                <w:bCs/>
                <w:sz w:val="22"/>
                <w:szCs w:val="22"/>
                <w:lang w:val="ru-RU" w:eastAsia="ru-RU" w:bidi="ar-SA"/>
              </w:rPr>
              <w:t>2018</w:t>
            </w:r>
            <w:r w:rsidRPr="00773F7D">
              <w:rPr>
                <w:rFonts w:ascii="Tahoma" w:eastAsia="Times New Roman" w:hAnsi="Tahoma" w:cs="Tahoma"/>
                <w:b/>
                <w:bCs/>
                <w:sz w:val="22"/>
                <w:szCs w:val="22"/>
                <w:lang w:val="ru-RU" w:eastAsia="ru-RU" w:bidi="ar-SA"/>
              </w:rPr>
              <w:t xml:space="preserve"> год) </w:t>
            </w:r>
          </w:p>
        </w:tc>
        <w:tc>
          <w:tcPr>
            <w:tcW w:w="2552" w:type="dxa"/>
            <w:tcBorders>
              <w:top w:val="single" w:sz="8" w:space="0" w:color="auto"/>
              <w:left w:val="nil"/>
              <w:bottom w:val="single" w:sz="8" w:space="0" w:color="auto"/>
              <w:right w:val="single" w:sz="8" w:space="0" w:color="auto"/>
            </w:tcBorders>
            <w:shd w:val="clear" w:color="auto" w:fill="339966"/>
            <w:tcMar>
              <w:top w:w="0" w:type="dxa"/>
              <w:left w:w="108" w:type="dxa"/>
              <w:bottom w:w="0" w:type="dxa"/>
              <w:right w:w="108" w:type="dxa"/>
            </w:tcMar>
            <w:vAlign w:val="center"/>
            <w:hideMark/>
          </w:tcPr>
          <w:p w:rsidR="00686AFE" w:rsidRDefault="00456A83" w:rsidP="00752794">
            <w:pPr>
              <w:contextualSpacing/>
              <w:jc w:val="center"/>
              <w:rPr>
                <w:rFonts w:ascii="Tahoma" w:eastAsia="Times New Roman" w:hAnsi="Tahoma" w:cs="Tahoma"/>
                <w:b/>
                <w:bCs/>
                <w:sz w:val="22"/>
                <w:szCs w:val="22"/>
                <w:lang w:val="ru-RU" w:eastAsia="ru-RU" w:bidi="ar-SA"/>
              </w:rPr>
            </w:pPr>
            <w:r w:rsidRPr="00773F7D">
              <w:rPr>
                <w:rFonts w:ascii="Tahoma" w:eastAsia="Times New Roman" w:hAnsi="Tahoma" w:cs="Tahoma"/>
                <w:b/>
                <w:bCs/>
                <w:sz w:val="22"/>
                <w:szCs w:val="22"/>
                <w:lang w:val="ru-RU" w:eastAsia="ru-RU" w:bidi="ar-SA"/>
              </w:rPr>
              <w:t>за 2016 год</w:t>
            </w:r>
          </w:p>
          <w:p w:rsidR="00456A83" w:rsidRPr="00773F7D" w:rsidRDefault="00456A83" w:rsidP="00686AFE">
            <w:pPr>
              <w:contextualSpacing/>
              <w:jc w:val="center"/>
              <w:rPr>
                <w:rFonts w:ascii="Tahoma" w:eastAsia="Calibri" w:hAnsi="Tahoma" w:cs="Tahoma"/>
                <w:b/>
                <w:bCs/>
                <w:sz w:val="22"/>
                <w:szCs w:val="22"/>
                <w:lang w:val="ru-RU" w:bidi="ar-SA"/>
              </w:rPr>
            </w:pPr>
            <w:r w:rsidRPr="00773F7D">
              <w:rPr>
                <w:rFonts w:ascii="Tahoma" w:eastAsia="Times New Roman" w:hAnsi="Tahoma" w:cs="Tahoma"/>
                <w:b/>
                <w:bCs/>
                <w:sz w:val="22"/>
                <w:szCs w:val="22"/>
                <w:lang w:val="ru-RU" w:eastAsia="ru-RU" w:bidi="ar-SA"/>
              </w:rPr>
              <w:t xml:space="preserve">(ГОСА 2017 год) </w:t>
            </w:r>
          </w:p>
        </w:tc>
        <w:tc>
          <w:tcPr>
            <w:tcW w:w="2323" w:type="dxa"/>
            <w:tcBorders>
              <w:top w:val="single" w:sz="8" w:space="0" w:color="auto"/>
              <w:left w:val="nil"/>
              <w:bottom w:val="single" w:sz="8" w:space="0" w:color="auto"/>
              <w:right w:val="single" w:sz="8" w:space="0" w:color="auto"/>
            </w:tcBorders>
            <w:shd w:val="clear" w:color="auto" w:fill="339966"/>
            <w:tcMar>
              <w:top w:w="0" w:type="dxa"/>
              <w:left w:w="108" w:type="dxa"/>
              <w:bottom w:w="0" w:type="dxa"/>
              <w:right w:w="108" w:type="dxa"/>
            </w:tcMar>
            <w:vAlign w:val="center"/>
            <w:hideMark/>
          </w:tcPr>
          <w:p w:rsidR="00686AFE" w:rsidRDefault="00456A83" w:rsidP="00752794">
            <w:pPr>
              <w:contextualSpacing/>
              <w:jc w:val="center"/>
              <w:rPr>
                <w:rFonts w:ascii="Tahoma" w:eastAsia="Times New Roman" w:hAnsi="Tahoma" w:cs="Tahoma"/>
                <w:b/>
                <w:bCs/>
                <w:sz w:val="22"/>
                <w:szCs w:val="22"/>
                <w:lang w:val="ru-RU" w:eastAsia="ru-RU" w:bidi="ar-SA"/>
              </w:rPr>
            </w:pPr>
            <w:r w:rsidRPr="00773F7D">
              <w:rPr>
                <w:rFonts w:ascii="Tahoma" w:eastAsia="Times New Roman" w:hAnsi="Tahoma" w:cs="Tahoma"/>
                <w:b/>
                <w:bCs/>
                <w:sz w:val="22"/>
                <w:szCs w:val="22"/>
                <w:lang w:val="ru-RU" w:eastAsia="ru-RU" w:bidi="ar-SA"/>
              </w:rPr>
              <w:t xml:space="preserve">за 2015 год </w:t>
            </w:r>
          </w:p>
          <w:p w:rsidR="00456A83" w:rsidRPr="00773F7D" w:rsidRDefault="00456A83" w:rsidP="00686AFE">
            <w:pPr>
              <w:contextualSpacing/>
              <w:jc w:val="center"/>
              <w:rPr>
                <w:rFonts w:ascii="Tahoma" w:eastAsia="Calibri" w:hAnsi="Tahoma" w:cs="Tahoma"/>
                <w:b/>
                <w:bCs/>
                <w:sz w:val="22"/>
                <w:szCs w:val="22"/>
                <w:lang w:val="ru-RU" w:bidi="ar-SA"/>
              </w:rPr>
            </w:pPr>
            <w:r w:rsidRPr="00773F7D">
              <w:rPr>
                <w:rFonts w:ascii="Tahoma" w:eastAsia="Times New Roman" w:hAnsi="Tahoma" w:cs="Tahoma"/>
                <w:b/>
                <w:bCs/>
                <w:sz w:val="22"/>
                <w:szCs w:val="22"/>
                <w:lang w:val="ru-RU" w:eastAsia="ru-RU" w:bidi="ar-SA"/>
              </w:rPr>
              <w:t>(ГОСА 2016 год)</w:t>
            </w:r>
          </w:p>
        </w:tc>
      </w:tr>
      <w:tr w:rsidR="00456A83" w:rsidRPr="00773F7D" w:rsidTr="00686AFE">
        <w:trPr>
          <w:trHeight w:val="454"/>
          <w:jc w:val="center"/>
        </w:trPr>
        <w:tc>
          <w:tcPr>
            <w:tcW w:w="4481" w:type="dxa"/>
            <w:tcBorders>
              <w:top w:val="single" w:sz="8" w:space="0" w:color="auto"/>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hideMark/>
          </w:tcPr>
          <w:p w:rsidR="00456A83" w:rsidRPr="00773F7D" w:rsidRDefault="00456A83" w:rsidP="00752794">
            <w:pPr>
              <w:spacing w:line="276" w:lineRule="auto"/>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Чистая прибыль, направляемая на:</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360"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млн рублей</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Pr>
                <w:rFonts w:ascii="Tahoma" w:eastAsia="Times New Roman" w:hAnsi="Tahoma" w:cs="Tahoma"/>
                <w:sz w:val="22"/>
                <w:szCs w:val="22"/>
                <w:lang w:val="ru-RU" w:eastAsia="ru-RU" w:bidi="ar-SA"/>
              </w:rPr>
              <w:t>4,4</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2,0</w:t>
            </w:r>
          </w:p>
        </w:tc>
        <w:tc>
          <w:tcPr>
            <w:tcW w:w="23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10,6</w:t>
            </w:r>
          </w:p>
        </w:tc>
      </w:tr>
      <w:tr w:rsidR="00456A83" w:rsidRPr="00773F7D" w:rsidTr="00686AFE">
        <w:trPr>
          <w:trHeight w:val="454"/>
          <w:jc w:val="center"/>
        </w:trPr>
        <w:tc>
          <w:tcPr>
            <w:tcW w:w="4481" w:type="dxa"/>
            <w:tcBorders>
              <w:top w:val="single" w:sz="8" w:space="0" w:color="auto"/>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hideMark/>
          </w:tcPr>
          <w:p w:rsidR="00456A83" w:rsidRPr="00773F7D" w:rsidRDefault="00456A83" w:rsidP="00D91998">
            <w:pPr>
              <w:numPr>
                <w:ilvl w:val="0"/>
                <w:numId w:val="56"/>
              </w:numPr>
              <w:spacing w:line="276" w:lineRule="auto"/>
              <w:ind w:left="263" w:hanging="263"/>
              <w:contextualSpacing/>
              <w:rPr>
                <w:rFonts w:ascii="Tahoma" w:eastAsia="Calibri" w:hAnsi="Tahoma" w:cs="Tahoma"/>
                <w:sz w:val="22"/>
                <w:szCs w:val="22"/>
              </w:rPr>
            </w:pPr>
            <w:r w:rsidRPr="00773F7D">
              <w:rPr>
                <w:rFonts w:ascii="Tahoma" w:eastAsia="Times New Roman" w:hAnsi="Tahoma" w:cs="Tahoma"/>
                <w:sz w:val="22"/>
                <w:szCs w:val="22"/>
              </w:rPr>
              <w:t>резервный фонд</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млн рублей</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0,0</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0,0</w:t>
            </w:r>
          </w:p>
        </w:tc>
        <w:tc>
          <w:tcPr>
            <w:tcW w:w="23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0,0</w:t>
            </w:r>
          </w:p>
        </w:tc>
      </w:tr>
      <w:tr w:rsidR="00456A83" w:rsidRPr="00773F7D" w:rsidTr="00686AFE">
        <w:trPr>
          <w:trHeight w:val="454"/>
          <w:jc w:val="center"/>
        </w:trPr>
        <w:tc>
          <w:tcPr>
            <w:tcW w:w="4481" w:type="dxa"/>
            <w:tcBorders>
              <w:top w:val="single" w:sz="8" w:space="0" w:color="auto"/>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hideMark/>
          </w:tcPr>
          <w:p w:rsidR="00456A83" w:rsidRPr="00773F7D" w:rsidRDefault="00456A83" w:rsidP="00D91998">
            <w:pPr>
              <w:numPr>
                <w:ilvl w:val="0"/>
                <w:numId w:val="56"/>
              </w:numPr>
              <w:spacing w:line="276" w:lineRule="auto"/>
              <w:ind w:left="263" w:hanging="263"/>
              <w:contextualSpacing/>
              <w:rPr>
                <w:rFonts w:ascii="Tahoma" w:eastAsia="Calibri" w:hAnsi="Tahoma" w:cs="Tahoma"/>
                <w:sz w:val="22"/>
                <w:szCs w:val="22"/>
              </w:rPr>
            </w:pPr>
            <w:r w:rsidRPr="00773F7D">
              <w:rPr>
                <w:rFonts w:ascii="Tahoma" w:eastAsia="Times New Roman" w:hAnsi="Tahoma" w:cs="Tahoma"/>
                <w:sz w:val="22"/>
                <w:szCs w:val="22"/>
              </w:rPr>
              <w:t>дивиденды</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млн рублей</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Pr>
                <w:rFonts w:ascii="Tahoma" w:eastAsia="Times New Roman" w:hAnsi="Tahoma" w:cs="Tahoma"/>
                <w:sz w:val="22"/>
                <w:szCs w:val="22"/>
                <w:lang w:val="ru-RU" w:eastAsia="ru-RU" w:bidi="ar-SA"/>
              </w:rPr>
              <w:t>2,2</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1,0</w:t>
            </w:r>
          </w:p>
        </w:tc>
        <w:tc>
          <w:tcPr>
            <w:tcW w:w="23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5,3</w:t>
            </w:r>
          </w:p>
        </w:tc>
      </w:tr>
      <w:tr w:rsidR="00686AFE" w:rsidRPr="00773F7D" w:rsidTr="00686AFE">
        <w:trPr>
          <w:trHeight w:val="454"/>
          <w:jc w:val="center"/>
        </w:trPr>
        <w:tc>
          <w:tcPr>
            <w:tcW w:w="4481" w:type="dxa"/>
            <w:tcBorders>
              <w:top w:val="single" w:sz="8" w:space="0" w:color="auto"/>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hideMark/>
          </w:tcPr>
          <w:p w:rsidR="00456A83" w:rsidRPr="00773F7D" w:rsidRDefault="00456A83" w:rsidP="00D91998">
            <w:pPr>
              <w:numPr>
                <w:ilvl w:val="0"/>
                <w:numId w:val="56"/>
              </w:numPr>
              <w:spacing w:line="276" w:lineRule="auto"/>
              <w:ind w:left="263" w:hanging="263"/>
              <w:contextualSpacing/>
              <w:rPr>
                <w:rFonts w:ascii="Tahoma" w:eastAsia="Calibri" w:hAnsi="Tahoma" w:cs="Tahoma"/>
                <w:sz w:val="22"/>
                <w:szCs w:val="22"/>
              </w:rPr>
            </w:pPr>
            <w:r w:rsidRPr="00773F7D">
              <w:rPr>
                <w:rFonts w:ascii="Tahoma" w:eastAsia="Times New Roman" w:hAnsi="Tahoma" w:cs="Tahoma"/>
                <w:sz w:val="22"/>
                <w:szCs w:val="22"/>
              </w:rPr>
              <w:t>развитие</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млн рублей</w:t>
            </w:r>
          </w:p>
        </w:tc>
        <w:tc>
          <w:tcPr>
            <w:tcW w:w="25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Pr>
                <w:rFonts w:ascii="Tahoma" w:eastAsia="Times New Roman" w:hAnsi="Tahoma" w:cs="Tahoma"/>
                <w:sz w:val="22"/>
                <w:szCs w:val="22"/>
                <w:lang w:val="ru-RU" w:eastAsia="ru-RU" w:bidi="ar-SA"/>
              </w:rPr>
              <w:t>2,2</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1,0</w:t>
            </w:r>
          </w:p>
        </w:tc>
        <w:tc>
          <w:tcPr>
            <w:tcW w:w="23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5,3</w:t>
            </w:r>
          </w:p>
        </w:tc>
      </w:tr>
      <w:tr w:rsidR="00456A83" w:rsidRPr="00773F7D" w:rsidTr="00686AFE">
        <w:trPr>
          <w:trHeight w:val="454"/>
          <w:jc w:val="center"/>
        </w:trPr>
        <w:tc>
          <w:tcPr>
            <w:tcW w:w="4481" w:type="dxa"/>
            <w:tcBorders>
              <w:top w:val="single" w:sz="8" w:space="0" w:color="auto"/>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hideMark/>
          </w:tcPr>
          <w:p w:rsidR="00456A83" w:rsidRPr="00773F7D" w:rsidRDefault="00456A83" w:rsidP="00D91998">
            <w:pPr>
              <w:numPr>
                <w:ilvl w:val="0"/>
                <w:numId w:val="56"/>
              </w:numPr>
              <w:spacing w:line="276" w:lineRule="auto"/>
              <w:ind w:left="263" w:hanging="263"/>
              <w:contextualSpacing/>
              <w:rPr>
                <w:rFonts w:ascii="Tahoma" w:eastAsia="Calibri" w:hAnsi="Tahoma" w:cs="Tahoma"/>
                <w:sz w:val="22"/>
                <w:szCs w:val="22"/>
              </w:rPr>
            </w:pPr>
            <w:r w:rsidRPr="00773F7D">
              <w:rPr>
                <w:rFonts w:ascii="Tahoma" w:eastAsia="Times New Roman" w:hAnsi="Tahoma" w:cs="Tahoma"/>
                <w:sz w:val="22"/>
                <w:szCs w:val="22"/>
              </w:rPr>
              <w:t>нераспределенная прибыль</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млн рублей</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0,0</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0,0</w:t>
            </w:r>
          </w:p>
        </w:tc>
        <w:tc>
          <w:tcPr>
            <w:tcW w:w="23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56A83" w:rsidRPr="00773F7D" w:rsidRDefault="00456A83" w:rsidP="00752794">
            <w:pPr>
              <w:spacing w:line="276" w:lineRule="auto"/>
              <w:jc w:val="center"/>
              <w:rPr>
                <w:rFonts w:ascii="Tahoma" w:eastAsia="Calibri" w:hAnsi="Tahoma" w:cs="Tahoma"/>
                <w:sz w:val="22"/>
                <w:szCs w:val="22"/>
                <w:lang w:val="ru-RU" w:bidi="ar-SA"/>
              </w:rPr>
            </w:pPr>
            <w:r w:rsidRPr="00773F7D">
              <w:rPr>
                <w:rFonts w:ascii="Tahoma" w:eastAsia="Times New Roman" w:hAnsi="Tahoma" w:cs="Tahoma"/>
                <w:sz w:val="22"/>
                <w:szCs w:val="22"/>
                <w:lang w:val="ru-RU" w:eastAsia="ru-RU" w:bidi="ar-SA"/>
              </w:rPr>
              <w:t>0,0</w:t>
            </w:r>
          </w:p>
        </w:tc>
      </w:tr>
    </w:tbl>
    <w:p w:rsidR="00456A83" w:rsidRPr="00256F97" w:rsidRDefault="00456A83" w:rsidP="00456A83">
      <w:pPr>
        <w:spacing w:line="360" w:lineRule="auto"/>
        <w:contextualSpacing/>
        <w:rPr>
          <w:rFonts w:ascii="Tahoma" w:eastAsia="Calibri" w:hAnsi="Tahoma" w:cs="Tahoma"/>
          <w:sz w:val="20"/>
          <w:szCs w:val="20"/>
          <w:lang w:val="ru-RU" w:eastAsia="ru-RU" w:bidi="ar-SA"/>
        </w:rPr>
      </w:pPr>
      <w:r w:rsidRPr="00256F97">
        <w:rPr>
          <w:rFonts w:ascii="Tahoma" w:eastAsia="Times New Roman" w:hAnsi="Tahoma" w:cs="Tahoma"/>
          <w:sz w:val="20"/>
          <w:szCs w:val="20"/>
          <w:lang w:val="ru-RU" w:eastAsia="ru-RU" w:bidi="ar-SA"/>
        </w:rPr>
        <w:t>* Информация о распределении чистой прибыли в соответствии с решениями годовых Общих собраний акционеров:</w:t>
      </w:r>
    </w:p>
    <w:p w:rsidR="00456A83" w:rsidRPr="00256F97" w:rsidRDefault="00456A83" w:rsidP="00D91998">
      <w:pPr>
        <w:numPr>
          <w:ilvl w:val="1"/>
          <w:numId w:val="55"/>
        </w:numPr>
        <w:spacing w:line="360" w:lineRule="auto"/>
        <w:ind w:left="284" w:hanging="284"/>
        <w:contextualSpacing/>
        <w:rPr>
          <w:rFonts w:ascii="Tahoma" w:eastAsia="Times New Roman" w:hAnsi="Tahoma" w:cs="Tahoma"/>
          <w:sz w:val="20"/>
          <w:szCs w:val="20"/>
          <w:lang w:val="ru-RU"/>
        </w:rPr>
      </w:pPr>
      <w:r w:rsidRPr="00256F97">
        <w:rPr>
          <w:rFonts w:ascii="Tahoma" w:eastAsia="Times New Roman" w:hAnsi="Tahoma" w:cs="Tahoma"/>
          <w:sz w:val="20"/>
          <w:szCs w:val="20"/>
          <w:lang w:val="ru-RU"/>
        </w:rPr>
        <w:t>Протокол №17 годового Общего собрания акционеров АО «ЕЭнС» от 19.06.2018;</w:t>
      </w:r>
    </w:p>
    <w:p w:rsidR="00456A83" w:rsidRPr="00256F97" w:rsidRDefault="00456A83" w:rsidP="00D91998">
      <w:pPr>
        <w:numPr>
          <w:ilvl w:val="1"/>
          <w:numId w:val="55"/>
        </w:numPr>
        <w:spacing w:line="360" w:lineRule="auto"/>
        <w:ind w:left="284" w:hanging="284"/>
        <w:contextualSpacing/>
        <w:rPr>
          <w:rFonts w:ascii="Tahoma" w:eastAsia="Times New Roman" w:hAnsi="Tahoma" w:cs="Tahoma"/>
          <w:sz w:val="20"/>
          <w:szCs w:val="20"/>
          <w:lang w:val="ru-RU"/>
        </w:rPr>
      </w:pPr>
      <w:r w:rsidRPr="00256F97">
        <w:rPr>
          <w:rFonts w:ascii="Tahoma" w:eastAsia="Times New Roman" w:hAnsi="Tahoma" w:cs="Tahoma"/>
          <w:sz w:val="20"/>
          <w:szCs w:val="20"/>
          <w:lang w:val="ru-RU"/>
        </w:rPr>
        <w:t>Протокол №15 годового Общего собрания акционеров АО «ЕЭнС» от 19.06.2017;</w:t>
      </w:r>
    </w:p>
    <w:p w:rsidR="00456A83" w:rsidRDefault="00456A83" w:rsidP="00D91998">
      <w:pPr>
        <w:numPr>
          <w:ilvl w:val="1"/>
          <w:numId w:val="55"/>
        </w:numPr>
        <w:spacing w:line="360" w:lineRule="auto"/>
        <w:ind w:left="284" w:hanging="284"/>
        <w:contextualSpacing/>
        <w:rPr>
          <w:rFonts w:ascii="Tahoma" w:eastAsia="Times New Roman" w:hAnsi="Tahoma" w:cs="Tahoma"/>
          <w:sz w:val="20"/>
          <w:szCs w:val="20"/>
          <w:lang w:val="ru-RU"/>
        </w:rPr>
      </w:pPr>
      <w:r w:rsidRPr="00256F97">
        <w:rPr>
          <w:rFonts w:ascii="Tahoma" w:eastAsia="Times New Roman" w:hAnsi="Tahoma" w:cs="Tahoma"/>
          <w:sz w:val="20"/>
          <w:szCs w:val="20"/>
          <w:lang w:val="ru-RU"/>
        </w:rPr>
        <w:t xml:space="preserve">Протокол №14 годового Общего собрания акционеров ОАО «ЕЭнС» от 24.06.2016. </w:t>
      </w:r>
    </w:p>
    <w:p w:rsidR="00456A83" w:rsidRDefault="00456A83" w:rsidP="00456A83">
      <w:pPr>
        <w:spacing w:line="360" w:lineRule="auto"/>
        <w:ind w:left="284"/>
        <w:contextualSpacing/>
        <w:jc w:val="both"/>
        <w:rPr>
          <w:rFonts w:ascii="Tahoma" w:eastAsia="Times New Roman" w:hAnsi="Tahoma" w:cs="Tahoma"/>
          <w:bCs/>
          <w:lang w:val="ru-RU" w:eastAsia="ru-RU" w:bidi="ar-SA"/>
        </w:rPr>
      </w:pPr>
    </w:p>
    <w:p w:rsidR="00456A83" w:rsidRPr="00256F97" w:rsidRDefault="00456A83" w:rsidP="00686AFE">
      <w:pPr>
        <w:spacing w:line="360" w:lineRule="auto"/>
        <w:ind w:firstLine="284"/>
        <w:contextualSpacing/>
        <w:jc w:val="both"/>
        <w:rPr>
          <w:rFonts w:ascii="Tahoma" w:eastAsia="Times New Roman" w:hAnsi="Tahoma" w:cs="Tahoma"/>
          <w:sz w:val="20"/>
          <w:szCs w:val="20"/>
          <w:lang w:val="ru-RU"/>
        </w:rPr>
      </w:pPr>
      <w:r w:rsidRPr="006F16EA">
        <w:rPr>
          <w:rFonts w:ascii="Tahoma" w:eastAsia="Times New Roman" w:hAnsi="Tahoma" w:cs="Tahoma"/>
          <w:bCs/>
          <w:lang w:val="ru-RU" w:eastAsia="ru-RU" w:bidi="ar-SA"/>
        </w:rPr>
        <w:t>В соответствии с Уставом Общества решение о распределении прибыли по итогам 2018 года будет принято по итогам решения годового общего собрания акционеров (ГОСА)</w:t>
      </w:r>
      <w:r>
        <w:rPr>
          <w:rFonts w:ascii="Tahoma" w:eastAsia="Times New Roman" w:hAnsi="Tahoma" w:cs="Tahoma"/>
          <w:bCs/>
          <w:lang w:val="ru-RU" w:eastAsia="ru-RU" w:bidi="ar-SA"/>
        </w:rPr>
        <w:t>.</w:t>
      </w:r>
    </w:p>
    <w:p w:rsidR="002A032F" w:rsidRDefault="002A032F">
      <w:pPr>
        <w:spacing w:after="200" w:line="276" w:lineRule="auto"/>
        <w:rPr>
          <w:rFonts w:ascii="Tahoma" w:eastAsia="Times New Roman" w:hAnsi="Tahoma" w:cs="Tahoma"/>
          <w:b/>
          <w:bCs/>
          <w:iCs/>
          <w:color w:val="006600"/>
          <w:lang w:val="ru-RU" w:eastAsia="ru-RU" w:bidi="ar-SA"/>
        </w:rPr>
      </w:pPr>
      <w:bookmarkStart w:id="88" w:name="_Toc445392261"/>
      <w:bookmarkStart w:id="89" w:name="_Toc449377761"/>
      <w:r>
        <w:rPr>
          <w:rFonts w:ascii="Tahoma" w:eastAsia="Times New Roman" w:hAnsi="Tahoma" w:cs="Tahoma"/>
          <w:b/>
          <w:bCs/>
          <w:iCs/>
          <w:color w:val="006600"/>
          <w:lang w:val="ru-RU" w:eastAsia="ru-RU" w:bidi="ar-SA"/>
        </w:rPr>
        <w:br w:type="page"/>
      </w:r>
    </w:p>
    <w:p w:rsidR="00F21D8A" w:rsidRPr="00DE70A3" w:rsidRDefault="00F21D8A" w:rsidP="00DE70A3">
      <w:pPr>
        <w:keepNext/>
        <w:spacing w:line="360" w:lineRule="auto"/>
        <w:ind w:firstLine="567"/>
        <w:contextualSpacing/>
        <w:outlineLvl w:val="1"/>
        <w:rPr>
          <w:rFonts w:ascii="Tahoma" w:eastAsia="Times New Roman" w:hAnsi="Tahoma" w:cs="Tahoma"/>
          <w:b/>
          <w:bCs/>
          <w:iCs/>
          <w:color w:val="006600"/>
          <w:lang w:val="ru-RU" w:eastAsia="ru-RU" w:bidi="ar-SA"/>
        </w:rPr>
      </w:pPr>
      <w:bookmarkStart w:id="90" w:name="_Toc5875846"/>
      <w:r w:rsidRPr="00DE70A3">
        <w:rPr>
          <w:rFonts w:ascii="Tahoma" w:eastAsia="Times New Roman" w:hAnsi="Tahoma" w:cs="Tahoma"/>
          <w:b/>
          <w:bCs/>
          <w:iCs/>
          <w:color w:val="006600"/>
          <w:lang w:val="ru-RU" w:eastAsia="ru-RU" w:bidi="ar-SA"/>
        </w:rPr>
        <w:t>5.7. ЗАКУПОЧНАЯ ДЕЯТЕЛЬНОСТЬ</w:t>
      </w:r>
      <w:bookmarkEnd w:id="88"/>
      <w:bookmarkEnd w:id="90"/>
    </w:p>
    <w:p w:rsidR="00F21D8A" w:rsidRPr="00067E7D" w:rsidRDefault="00F21D8A" w:rsidP="00BB7350">
      <w:pPr>
        <w:spacing w:line="360" w:lineRule="auto"/>
        <w:ind w:firstLine="567"/>
        <w:jc w:val="both"/>
        <w:rPr>
          <w:rFonts w:ascii="Tahoma" w:hAnsi="Tahoma" w:cs="Tahoma"/>
          <w:lang w:val="ru-RU"/>
        </w:rPr>
      </w:pPr>
      <w:r w:rsidRPr="00067E7D">
        <w:rPr>
          <w:rFonts w:ascii="Tahoma" w:hAnsi="Tahoma" w:cs="Tahoma"/>
          <w:lang w:val="ru-RU"/>
        </w:rPr>
        <w:t xml:space="preserve">Закупочная деятельность Общества в 2018 году регламентировалась Единым стандартом закупок АО «ЕЭнС» (Положение о закупке), утвержденным Советом директоров АО «ЕЭнС» (Протокол заседания Совета директоров от </w:t>
      </w:r>
      <w:r w:rsidRPr="00067E7D">
        <w:rPr>
          <w:rFonts w:ascii="Tahoma" w:hAnsi="Tahoma" w:cs="Tahoma"/>
          <w:bCs/>
          <w:lang w:val="ru-RU"/>
        </w:rPr>
        <w:t>18.09.2017 № 108</w:t>
      </w:r>
      <w:r w:rsidRPr="00067E7D">
        <w:rPr>
          <w:rFonts w:ascii="Tahoma" w:hAnsi="Tahoma" w:cs="Tahoma"/>
          <w:lang w:val="ru-RU"/>
        </w:rPr>
        <w:t>).</w:t>
      </w:r>
    </w:p>
    <w:p w:rsidR="00F21D8A" w:rsidRPr="00067E7D" w:rsidRDefault="00F21D8A" w:rsidP="00BB7350">
      <w:pPr>
        <w:spacing w:line="360" w:lineRule="auto"/>
        <w:ind w:firstLine="567"/>
        <w:jc w:val="both"/>
        <w:rPr>
          <w:rFonts w:ascii="Tahoma" w:hAnsi="Tahoma" w:cs="Tahoma"/>
          <w:lang w:val="ru-RU"/>
        </w:rPr>
      </w:pPr>
      <w:r w:rsidRPr="00067E7D">
        <w:rPr>
          <w:rFonts w:ascii="Tahoma" w:hAnsi="Tahoma" w:cs="Tahoma"/>
          <w:lang w:val="ru-RU"/>
        </w:rPr>
        <w:t>Контроль деятельности, связанной с размещением закупок, а также принятие решений по вопросам закупочной деятельности осуществляет Закупочная комиссия АО «ЕЭнС», состав которой утвержден приказом директора Общества. Для обеспечения обоснованности принятия Закупочной комиссией АО «ЕЭнС» решений при рассмотрении и оценке заявок участников закупочных процедур создан Экспертный совет Общества.</w:t>
      </w:r>
    </w:p>
    <w:p w:rsidR="00F21D8A" w:rsidRPr="00067E7D" w:rsidRDefault="00F21D8A" w:rsidP="00BB7350">
      <w:pPr>
        <w:spacing w:line="360" w:lineRule="auto"/>
        <w:ind w:firstLine="567"/>
        <w:jc w:val="both"/>
        <w:rPr>
          <w:rFonts w:ascii="Tahoma" w:hAnsi="Tahoma" w:cs="Tahoma"/>
          <w:lang w:val="ru-RU"/>
        </w:rPr>
      </w:pPr>
      <w:r w:rsidRPr="00067E7D">
        <w:rPr>
          <w:rFonts w:ascii="Tahoma" w:hAnsi="Tahoma" w:cs="Tahoma"/>
          <w:lang w:val="ru-RU"/>
        </w:rPr>
        <w:t>Принципы построения закупочной деятельности:</w:t>
      </w:r>
    </w:p>
    <w:p w:rsidR="00F21D8A" w:rsidRPr="00067E7D" w:rsidRDefault="00F21D8A" w:rsidP="002A032F">
      <w:pPr>
        <w:spacing w:line="360" w:lineRule="auto"/>
        <w:ind w:left="284" w:hanging="284"/>
        <w:jc w:val="both"/>
        <w:rPr>
          <w:rFonts w:ascii="Tahoma" w:hAnsi="Tahoma" w:cs="Tahoma"/>
          <w:lang w:val="ru-RU"/>
        </w:rPr>
      </w:pPr>
      <w:r w:rsidRPr="00067E7D">
        <w:rPr>
          <w:rFonts w:ascii="Tahoma" w:hAnsi="Tahoma" w:cs="Tahoma"/>
          <w:lang w:val="ru-RU"/>
        </w:rPr>
        <w:t>-</w:t>
      </w:r>
      <w:r w:rsidR="002A032F">
        <w:rPr>
          <w:rFonts w:ascii="Tahoma" w:hAnsi="Tahoma" w:cs="Tahoma"/>
          <w:lang w:val="ru-RU"/>
        </w:rPr>
        <w:tab/>
      </w:r>
      <w:r w:rsidRPr="00067E7D">
        <w:rPr>
          <w:rFonts w:ascii="Tahoma" w:hAnsi="Tahoma" w:cs="Tahoma"/>
          <w:lang w:val="ru-RU"/>
        </w:rPr>
        <w:t>разумное использование специальных приемов для целенаправленного усиления действия рыночных законов в каждом случае закупки;</w:t>
      </w:r>
    </w:p>
    <w:p w:rsidR="00F21D8A" w:rsidRPr="002A032F" w:rsidRDefault="00F21D8A" w:rsidP="002A032F">
      <w:pPr>
        <w:spacing w:line="360" w:lineRule="auto"/>
        <w:ind w:left="284" w:hanging="284"/>
        <w:jc w:val="both"/>
        <w:rPr>
          <w:rFonts w:ascii="Tahoma" w:hAnsi="Tahoma" w:cs="Tahoma"/>
          <w:lang w:val="ru-RU"/>
        </w:rPr>
      </w:pPr>
      <w:r w:rsidRPr="00067E7D">
        <w:rPr>
          <w:rFonts w:ascii="Tahoma" w:hAnsi="Tahoma" w:cs="Tahoma"/>
          <w:lang w:val="ru-RU"/>
        </w:rPr>
        <w:t>-</w:t>
      </w:r>
      <w:r w:rsidR="002A032F">
        <w:rPr>
          <w:rFonts w:ascii="Tahoma" w:hAnsi="Tahoma" w:cs="Tahoma"/>
          <w:lang w:val="ru-RU"/>
        </w:rPr>
        <w:tab/>
      </w:r>
      <w:r w:rsidRPr="00067E7D">
        <w:rPr>
          <w:rFonts w:ascii="Tahoma" w:hAnsi="Tahoma" w:cs="Tahoma"/>
          <w:lang w:val="ru-RU"/>
        </w:rPr>
        <w:t xml:space="preserve">применение обязательных процедур, которые должны выполняться сотрудниками Общества при каждой закупке стоимостью выше определенного значения (такие процедуры могут также применяться и при более мелких закупках, если это признано целесообразным). </w:t>
      </w:r>
      <w:r w:rsidRPr="002A032F">
        <w:rPr>
          <w:rFonts w:ascii="Tahoma" w:hAnsi="Tahoma" w:cs="Tahoma"/>
          <w:lang w:val="ru-RU"/>
        </w:rPr>
        <w:t>Данные процедуры предполагают:</w:t>
      </w:r>
    </w:p>
    <w:p w:rsidR="00F21D8A" w:rsidRPr="002A032F" w:rsidRDefault="00F21D8A" w:rsidP="00D91998">
      <w:pPr>
        <w:pStyle w:val="ab"/>
        <w:numPr>
          <w:ilvl w:val="0"/>
          <w:numId w:val="47"/>
        </w:numPr>
        <w:spacing w:line="360" w:lineRule="auto"/>
        <w:ind w:left="284" w:hanging="284"/>
        <w:jc w:val="both"/>
        <w:rPr>
          <w:rFonts w:ascii="Tahoma" w:hAnsi="Tahoma" w:cs="Tahoma"/>
          <w:lang w:val="ru-RU"/>
        </w:rPr>
      </w:pPr>
      <w:r w:rsidRPr="002A032F">
        <w:rPr>
          <w:rFonts w:ascii="Tahoma" w:hAnsi="Tahoma" w:cs="Tahoma"/>
          <w:lang w:val="ru-RU"/>
        </w:rPr>
        <w:t>анализ рынка;</w:t>
      </w:r>
    </w:p>
    <w:p w:rsidR="00F21D8A" w:rsidRPr="002A032F" w:rsidRDefault="00F21D8A" w:rsidP="00D91998">
      <w:pPr>
        <w:pStyle w:val="ab"/>
        <w:numPr>
          <w:ilvl w:val="0"/>
          <w:numId w:val="47"/>
        </w:numPr>
        <w:spacing w:line="360" w:lineRule="auto"/>
        <w:ind w:left="284" w:hanging="284"/>
        <w:jc w:val="both"/>
        <w:rPr>
          <w:rFonts w:ascii="Tahoma" w:hAnsi="Tahoma" w:cs="Tahoma"/>
          <w:lang w:val="ru-RU"/>
        </w:rPr>
      </w:pPr>
      <w:r w:rsidRPr="002A032F">
        <w:rPr>
          <w:rFonts w:ascii="Tahoma" w:hAnsi="Tahoma" w:cs="Tahoma"/>
          <w:lang w:val="ru-RU"/>
        </w:rPr>
        <w:t>планирование потребности в продукции;</w:t>
      </w:r>
    </w:p>
    <w:p w:rsidR="00F21D8A" w:rsidRPr="002A032F" w:rsidRDefault="00F21D8A" w:rsidP="00D91998">
      <w:pPr>
        <w:pStyle w:val="ab"/>
        <w:numPr>
          <w:ilvl w:val="0"/>
          <w:numId w:val="47"/>
        </w:numPr>
        <w:spacing w:line="360" w:lineRule="auto"/>
        <w:ind w:left="284" w:hanging="284"/>
        <w:jc w:val="both"/>
        <w:rPr>
          <w:rFonts w:ascii="Tahoma" w:hAnsi="Tahoma" w:cs="Tahoma"/>
          <w:lang w:val="ru-RU"/>
        </w:rPr>
      </w:pPr>
      <w:r w:rsidRPr="002A032F">
        <w:rPr>
          <w:rFonts w:ascii="Tahoma" w:hAnsi="Tahoma" w:cs="Tahoma"/>
          <w:lang w:val="ru-RU"/>
        </w:rPr>
        <w:t>информационную открытость закупки;</w:t>
      </w:r>
    </w:p>
    <w:p w:rsidR="00F21D8A" w:rsidRPr="00067E7D" w:rsidRDefault="00F21D8A" w:rsidP="00D91998">
      <w:pPr>
        <w:pStyle w:val="ab"/>
        <w:numPr>
          <w:ilvl w:val="0"/>
          <w:numId w:val="47"/>
        </w:numPr>
        <w:spacing w:line="360" w:lineRule="auto"/>
        <w:ind w:left="284" w:hanging="284"/>
        <w:jc w:val="both"/>
        <w:rPr>
          <w:rFonts w:ascii="Tahoma" w:hAnsi="Tahoma" w:cs="Tahoma"/>
          <w:lang w:val="ru-RU"/>
        </w:rPr>
      </w:pPr>
      <w:r w:rsidRPr="00067E7D">
        <w:rPr>
          <w:rFonts w:ascii="Tahoma" w:hAnsi="Tahoma" w:cs="Tahoma"/>
          <w:lang w:val="ru-RU"/>
        </w:rPr>
        <w:t>равноправие, справедливость, отсутствие дискриминации и необоснованных ограничений конкуренции по отношению к участникам закупки;</w:t>
      </w:r>
    </w:p>
    <w:p w:rsidR="00F21D8A" w:rsidRPr="00067E7D" w:rsidRDefault="00F21D8A" w:rsidP="00D91998">
      <w:pPr>
        <w:pStyle w:val="ab"/>
        <w:numPr>
          <w:ilvl w:val="0"/>
          <w:numId w:val="47"/>
        </w:numPr>
        <w:spacing w:line="360" w:lineRule="auto"/>
        <w:ind w:left="284" w:hanging="284"/>
        <w:jc w:val="both"/>
        <w:rPr>
          <w:rFonts w:ascii="Tahoma" w:hAnsi="Tahoma" w:cs="Tahoma"/>
          <w:lang w:val="ru-RU"/>
        </w:rPr>
      </w:pPr>
      <w:r w:rsidRPr="00067E7D">
        <w:rPr>
          <w:rFonts w:ascii="Tahoma" w:hAnsi="Tahoma" w:cs="Tahoma"/>
          <w:lang w:val="ru-RU"/>
        </w:rPr>
        <w:t>честный и разумный выбор наиболее предпочтительных предложений при комплексном анализе выгод и издержек (прежде всего цены и качества продукции/услуг/работ);</w:t>
      </w:r>
    </w:p>
    <w:p w:rsidR="00F21D8A" w:rsidRPr="00067E7D" w:rsidRDefault="00F21D8A" w:rsidP="00D91998">
      <w:pPr>
        <w:pStyle w:val="ab"/>
        <w:numPr>
          <w:ilvl w:val="0"/>
          <w:numId w:val="47"/>
        </w:numPr>
        <w:spacing w:line="360" w:lineRule="auto"/>
        <w:ind w:left="284" w:hanging="284"/>
        <w:jc w:val="both"/>
        <w:rPr>
          <w:rFonts w:ascii="Tahoma" w:hAnsi="Tahoma" w:cs="Tahoma"/>
          <w:lang w:val="ru-RU"/>
        </w:rPr>
      </w:pPr>
      <w:r w:rsidRPr="00067E7D">
        <w:rPr>
          <w:rFonts w:ascii="Tahoma" w:hAnsi="Tahoma" w:cs="Tahoma"/>
          <w:lang w:val="ru-RU"/>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реализации мер, направленных на снижение и оптимизацию затрат Общества;</w:t>
      </w:r>
    </w:p>
    <w:p w:rsidR="00F21D8A" w:rsidRPr="00067E7D" w:rsidRDefault="00F21D8A" w:rsidP="00D91998">
      <w:pPr>
        <w:pStyle w:val="ab"/>
        <w:numPr>
          <w:ilvl w:val="0"/>
          <w:numId w:val="47"/>
        </w:numPr>
        <w:spacing w:line="360" w:lineRule="auto"/>
        <w:ind w:left="284" w:hanging="284"/>
        <w:jc w:val="both"/>
        <w:rPr>
          <w:rFonts w:ascii="Tahoma" w:hAnsi="Tahoma" w:cs="Tahoma"/>
          <w:lang w:val="ru-RU"/>
        </w:rPr>
      </w:pPr>
      <w:r w:rsidRPr="00067E7D">
        <w:rPr>
          <w:rFonts w:ascii="Tahoma" w:hAnsi="Tahoma" w:cs="Tahoma"/>
          <w:lang w:val="ru-RU"/>
        </w:rPr>
        <w:t xml:space="preserve">отсутствие ограничения допуска к участию в закупке путем установления неизмеряемых требований к участнику закупки; </w:t>
      </w:r>
    </w:p>
    <w:p w:rsidR="00F21D8A" w:rsidRPr="00067E7D" w:rsidRDefault="00F21D8A" w:rsidP="002A032F">
      <w:pPr>
        <w:spacing w:line="360" w:lineRule="auto"/>
        <w:ind w:left="284" w:hanging="284"/>
        <w:jc w:val="both"/>
        <w:rPr>
          <w:rFonts w:ascii="Tahoma" w:hAnsi="Tahoma" w:cs="Tahoma"/>
          <w:lang w:val="ru-RU"/>
        </w:rPr>
      </w:pPr>
      <w:r w:rsidRPr="00067E7D">
        <w:rPr>
          <w:rFonts w:ascii="Tahoma" w:hAnsi="Tahoma" w:cs="Tahoma"/>
          <w:lang w:val="ru-RU"/>
        </w:rPr>
        <w:t>-</w:t>
      </w:r>
      <w:r w:rsidR="002A032F">
        <w:rPr>
          <w:rFonts w:ascii="Tahoma" w:hAnsi="Tahoma" w:cs="Tahoma"/>
          <w:lang w:val="ru-RU"/>
        </w:rPr>
        <w:tab/>
      </w:r>
      <w:r w:rsidRPr="00067E7D">
        <w:rPr>
          <w:rFonts w:ascii="Tahoma" w:hAnsi="Tahoma" w:cs="Tahoma"/>
          <w:lang w:val="ru-RU"/>
        </w:rPr>
        <w:t>системный подход, который означает для Общества наличие:</w:t>
      </w:r>
    </w:p>
    <w:p w:rsidR="00F21D8A" w:rsidRPr="00067E7D" w:rsidRDefault="00F21D8A" w:rsidP="00D91998">
      <w:pPr>
        <w:pStyle w:val="ab"/>
        <w:numPr>
          <w:ilvl w:val="0"/>
          <w:numId w:val="48"/>
        </w:numPr>
        <w:spacing w:line="360" w:lineRule="auto"/>
        <w:ind w:left="284" w:hanging="284"/>
        <w:jc w:val="both"/>
        <w:rPr>
          <w:rFonts w:ascii="Tahoma" w:hAnsi="Tahoma" w:cs="Tahoma"/>
        </w:rPr>
      </w:pPr>
      <w:r w:rsidRPr="00067E7D">
        <w:rPr>
          <w:rFonts w:ascii="Tahoma" w:hAnsi="Tahoma" w:cs="Tahoma"/>
        </w:rPr>
        <w:t>регламентирующей среды;</w:t>
      </w:r>
    </w:p>
    <w:p w:rsidR="00F21D8A" w:rsidRPr="00067E7D" w:rsidRDefault="00F21D8A" w:rsidP="00D91998">
      <w:pPr>
        <w:pStyle w:val="ab"/>
        <w:numPr>
          <w:ilvl w:val="0"/>
          <w:numId w:val="48"/>
        </w:numPr>
        <w:spacing w:line="360" w:lineRule="auto"/>
        <w:ind w:left="284" w:hanging="284"/>
        <w:jc w:val="both"/>
        <w:rPr>
          <w:rFonts w:ascii="Tahoma" w:hAnsi="Tahoma" w:cs="Tahoma"/>
          <w:lang w:val="ru-RU"/>
        </w:rPr>
      </w:pPr>
      <w:r w:rsidRPr="00067E7D">
        <w:rPr>
          <w:rFonts w:ascii="Tahoma" w:hAnsi="Tahoma" w:cs="Tahoma"/>
          <w:lang w:val="ru-RU"/>
        </w:rPr>
        <w:t>установленной организационной структуры управления закупками и их контроля;</w:t>
      </w:r>
    </w:p>
    <w:p w:rsidR="00F21D8A" w:rsidRPr="00067E7D" w:rsidRDefault="00F21D8A" w:rsidP="00D91998">
      <w:pPr>
        <w:pStyle w:val="ab"/>
        <w:numPr>
          <w:ilvl w:val="0"/>
          <w:numId w:val="48"/>
        </w:numPr>
        <w:spacing w:line="360" w:lineRule="auto"/>
        <w:ind w:left="284" w:hanging="284"/>
        <w:jc w:val="both"/>
        <w:rPr>
          <w:rFonts w:ascii="Tahoma" w:hAnsi="Tahoma" w:cs="Tahoma"/>
          <w:lang w:val="ru-RU"/>
        </w:rPr>
      </w:pPr>
      <w:r w:rsidRPr="00067E7D">
        <w:rPr>
          <w:rFonts w:ascii="Tahoma" w:hAnsi="Tahoma" w:cs="Tahoma"/>
          <w:lang w:val="ru-RU"/>
        </w:rPr>
        <w:t>подготовленных кадров для проведения закупок;</w:t>
      </w:r>
    </w:p>
    <w:p w:rsidR="00F21D8A" w:rsidRPr="00067E7D" w:rsidRDefault="00F21D8A" w:rsidP="00D91998">
      <w:pPr>
        <w:pStyle w:val="ab"/>
        <w:numPr>
          <w:ilvl w:val="0"/>
          <w:numId w:val="48"/>
        </w:numPr>
        <w:spacing w:line="360" w:lineRule="auto"/>
        <w:ind w:left="284" w:hanging="284"/>
        <w:jc w:val="both"/>
        <w:rPr>
          <w:rFonts w:ascii="Tahoma" w:hAnsi="Tahoma" w:cs="Tahoma"/>
          <w:lang w:val="ru-RU"/>
        </w:rPr>
      </w:pPr>
      <w:r w:rsidRPr="00067E7D">
        <w:rPr>
          <w:rFonts w:ascii="Tahoma" w:hAnsi="Tahoma" w:cs="Tahoma"/>
          <w:lang w:val="ru-RU"/>
        </w:rPr>
        <w:t>налаженной инфраструктуры закупок (информационное обеспечение, средства электронной коммерции, сертификация, профессиональные консультанты);</w:t>
      </w:r>
    </w:p>
    <w:p w:rsidR="00F21D8A" w:rsidRPr="00067E7D" w:rsidRDefault="00F21D8A" w:rsidP="002A032F">
      <w:pPr>
        <w:spacing w:line="360" w:lineRule="auto"/>
        <w:ind w:left="284" w:hanging="284"/>
        <w:jc w:val="both"/>
        <w:rPr>
          <w:rFonts w:ascii="Tahoma" w:hAnsi="Tahoma" w:cs="Tahoma"/>
          <w:lang w:val="ru-RU"/>
        </w:rPr>
      </w:pPr>
      <w:r w:rsidRPr="00067E7D">
        <w:rPr>
          <w:rFonts w:ascii="Tahoma" w:hAnsi="Tahoma" w:cs="Tahoma"/>
          <w:lang w:val="ru-RU"/>
        </w:rPr>
        <w:t>-</w:t>
      </w:r>
      <w:r w:rsidR="002A032F">
        <w:rPr>
          <w:rFonts w:ascii="Tahoma" w:hAnsi="Tahoma" w:cs="Tahoma"/>
          <w:lang w:val="ru-RU"/>
        </w:rPr>
        <w:tab/>
      </w:r>
      <w:r w:rsidRPr="00067E7D">
        <w:rPr>
          <w:rFonts w:ascii="Tahoma" w:hAnsi="Tahoma" w:cs="Tahoma"/>
          <w:lang w:val="ru-RU"/>
        </w:rPr>
        <w:t>соблюдение корпоративного единства правил закупок;</w:t>
      </w:r>
    </w:p>
    <w:p w:rsidR="00F21D8A" w:rsidRPr="00067E7D" w:rsidRDefault="00F21D8A" w:rsidP="002A032F">
      <w:pPr>
        <w:spacing w:line="360" w:lineRule="auto"/>
        <w:ind w:left="284" w:hanging="284"/>
        <w:jc w:val="both"/>
        <w:rPr>
          <w:rFonts w:ascii="Tahoma" w:hAnsi="Tahoma" w:cs="Tahoma"/>
          <w:lang w:val="ru-RU"/>
        </w:rPr>
      </w:pPr>
      <w:r w:rsidRPr="00067E7D">
        <w:rPr>
          <w:rFonts w:ascii="Tahoma" w:hAnsi="Tahoma" w:cs="Tahoma"/>
          <w:lang w:val="ru-RU"/>
        </w:rPr>
        <w:t>-</w:t>
      </w:r>
      <w:r w:rsidR="002A032F">
        <w:rPr>
          <w:rFonts w:ascii="Tahoma" w:hAnsi="Tahoma" w:cs="Tahoma"/>
          <w:lang w:val="ru-RU"/>
        </w:rPr>
        <w:tab/>
      </w:r>
      <w:r w:rsidRPr="00067E7D">
        <w:rPr>
          <w:rFonts w:ascii="Tahoma" w:hAnsi="Tahoma" w:cs="Tahoma"/>
          <w:lang w:val="ru-RU"/>
        </w:rPr>
        <w:t>контроль за объемом полномочий и ответственность сотрудников</w:t>
      </w:r>
      <w:r w:rsidR="00190ECC">
        <w:rPr>
          <w:rFonts w:ascii="Tahoma" w:hAnsi="Tahoma" w:cs="Tahoma"/>
          <w:lang w:val="ru-RU"/>
        </w:rPr>
        <w:t>, вовлеченных в закупочную деятельность.</w:t>
      </w:r>
    </w:p>
    <w:p w:rsidR="00F21D8A" w:rsidRPr="00067E7D" w:rsidRDefault="00F21D8A" w:rsidP="00AA1936">
      <w:pPr>
        <w:spacing w:line="360" w:lineRule="auto"/>
        <w:ind w:firstLine="567"/>
        <w:jc w:val="both"/>
        <w:rPr>
          <w:rFonts w:ascii="Tahoma" w:hAnsi="Tahoma" w:cs="Tahoma"/>
          <w:lang w:val="ru-RU"/>
        </w:rPr>
      </w:pPr>
      <w:r w:rsidRPr="00067E7D">
        <w:rPr>
          <w:rFonts w:ascii="Tahoma" w:hAnsi="Tahoma" w:cs="Tahoma"/>
          <w:lang w:val="ru-RU"/>
        </w:rPr>
        <w:t>Общество ориентируется на работу с опытными, квалифицированными поставщиками, подрядчиками, исполнителями, имеющими положительную деловую репутацию.</w:t>
      </w:r>
    </w:p>
    <w:p w:rsidR="00F21D8A" w:rsidRPr="00067E7D" w:rsidRDefault="00F21D8A" w:rsidP="00BB7350">
      <w:pPr>
        <w:spacing w:line="360" w:lineRule="auto"/>
        <w:ind w:firstLine="567"/>
        <w:jc w:val="both"/>
        <w:rPr>
          <w:rFonts w:ascii="Tahoma" w:hAnsi="Tahoma" w:cs="Tahoma"/>
          <w:lang w:val="ru-RU"/>
        </w:rPr>
      </w:pPr>
      <w:r w:rsidRPr="00067E7D">
        <w:rPr>
          <w:rFonts w:ascii="Tahoma" w:hAnsi="Tahoma" w:cs="Tahoma"/>
          <w:lang w:val="ru-RU"/>
        </w:rPr>
        <w:t>В соответствии с Единым стандартом закупок АО «ЕЭнС» предусмотрены следующие способы закупок:</w:t>
      </w:r>
    </w:p>
    <w:p w:rsidR="00F21D8A" w:rsidRPr="00067E7D" w:rsidRDefault="00F21D8A" w:rsidP="00D91998">
      <w:pPr>
        <w:pStyle w:val="ab"/>
        <w:numPr>
          <w:ilvl w:val="0"/>
          <w:numId w:val="25"/>
        </w:numPr>
        <w:spacing w:line="360" w:lineRule="auto"/>
        <w:ind w:left="284" w:hanging="284"/>
        <w:jc w:val="both"/>
        <w:rPr>
          <w:rFonts w:ascii="Tahoma" w:hAnsi="Tahoma" w:cs="Tahoma"/>
        </w:rPr>
      </w:pPr>
      <w:r w:rsidRPr="00067E7D">
        <w:rPr>
          <w:rFonts w:ascii="Tahoma" w:hAnsi="Tahoma" w:cs="Tahoma"/>
        </w:rPr>
        <w:t>открытый конкурс;</w:t>
      </w:r>
    </w:p>
    <w:p w:rsidR="00F21D8A" w:rsidRPr="00067E7D" w:rsidRDefault="00F21D8A" w:rsidP="00D91998">
      <w:pPr>
        <w:pStyle w:val="ab"/>
        <w:numPr>
          <w:ilvl w:val="0"/>
          <w:numId w:val="25"/>
        </w:numPr>
        <w:spacing w:line="360" w:lineRule="auto"/>
        <w:ind w:left="284" w:hanging="284"/>
        <w:jc w:val="both"/>
        <w:rPr>
          <w:rFonts w:ascii="Tahoma" w:hAnsi="Tahoma" w:cs="Tahoma"/>
        </w:rPr>
      </w:pPr>
      <w:r w:rsidRPr="00067E7D">
        <w:rPr>
          <w:rFonts w:ascii="Tahoma" w:hAnsi="Tahoma" w:cs="Tahoma"/>
        </w:rPr>
        <w:t>аукцион;</w:t>
      </w:r>
    </w:p>
    <w:p w:rsidR="00F21D8A" w:rsidRPr="00067E7D" w:rsidRDefault="00F21D8A" w:rsidP="00D91998">
      <w:pPr>
        <w:pStyle w:val="ab"/>
        <w:numPr>
          <w:ilvl w:val="0"/>
          <w:numId w:val="25"/>
        </w:numPr>
        <w:spacing w:line="360" w:lineRule="auto"/>
        <w:ind w:left="284" w:hanging="284"/>
        <w:jc w:val="both"/>
        <w:rPr>
          <w:rFonts w:ascii="Tahoma" w:hAnsi="Tahoma" w:cs="Tahoma"/>
        </w:rPr>
      </w:pPr>
      <w:r w:rsidRPr="00067E7D">
        <w:rPr>
          <w:rFonts w:ascii="Tahoma" w:hAnsi="Tahoma" w:cs="Tahoma"/>
        </w:rPr>
        <w:t>открытый запрос предложений;</w:t>
      </w:r>
    </w:p>
    <w:p w:rsidR="00F21D8A" w:rsidRPr="00067E7D" w:rsidRDefault="00F21D8A" w:rsidP="00D91998">
      <w:pPr>
        <w:pStyle w:val="ab"/>
        <w:numPr>
          <w:ilvl w:val="0"/>
          <w:numId w:val="25"/>
        </w:numPr>
        <w:spacing w:line="360" w:lineRule="auto"/>
        <w:ind w:left="284" w:hanging="284"/>
        <w:jc w:val="both"/>
        <w:rPr>
          <w:rFonts w:ascii="Tahoma" w:hAnsi="Tahoma" w:cs="Tahoma"/>
        </w:rPr>
      </w:pPr>
      <w:r w:rsidRPr="00067E7D">
        <w:rPr>
          <w:rFonts w:ascii="Tahoma" w:hAnsi="Tahoma" w:cs="Tahoma"/>
        </w:rPr>
        <w:t>открытый запрос цен;</w:t>
      </w:r>
    </w:p>
    <w:p w:rsidR="00F21D8A" w:rsidRPr="00067E7D" w:rsidRDefault="00F21D8A" w:rsidP="00D91998">
      <w:pPr>
        <w:pStyle w:val="ab"/>
        <w:numPr>
          <w:ilvl w:val="0"/>
          <w:numId w:val="25"/>
        </w:numPr>
        <w:spacing w:line="360" w:lineRule="auto"/>
        <w:ind w:left="284" w:hanging="284"/>
        <w:jc w:val="both"/>
        <w:rPr>
          <w:rFonts w:ascii="Tahoma" w:hAnsi="Tahoma" w:cs="Tahoma"/>
          <w:lang w:val="ru-RU"/>
        </w:rPr>
      </w:pPr>
      <w:r w:rsidRPr="00067E7D">
        <w:rPr>
          <w:rFonts w:ascii="Tahoma" w:hAnsi="Tahoma" w:cs="Tahoma"/>
          <w:lang w:val="ru-RU"/>
        </w:rPr>
        <w:t>простая закупка (от 100 до 500 тысяч руб.)</w:t>
      </w:r>
    </w:p>
    <w:p w:rsidR="00F21D8A" w:rsidRPr="00067E7D" w:rsidRDefault="00F21D8A" w:rsidP="00D91998">
      <w:pPr>
        <w:pStyle w:val="ab"/>
        <w:numPr>
          <w:ilvl w:val="0"/>
          <w:numId w:val="25"/>
        </w:numPr>
        <w:spacing w:line="360" w:lineRule="auto"/>
        <w:ind w:left="284" w:hanging="284"/>
        <w:jc w:val="both"/>
        <w:rPr>
          <w:rFonts w:ascii="Tahoma" w:hAnsi="Tahoma" w:cs="Tahoma"/>
          <w:lang w:val="ru-RU"/>
        </w:rPr>
      </w:pPr>
      <w:r w:rsidRPr="00067E7D">
        <w:rPr>
          <w:rFonts w:ascii="Tahoma" w:hAnsi="Tahoma" w:cs="Tahoma"/>
          <w:lang w:val="ru-RU"/>
        </w:rPr>
        <w:t>мелкая закупка (до 100 тысяч руб.);</w:t>
      </w:r>
    </w:p>
    <w:p w:rsidR="00F21D8A" w:rsidRPr="00067E7D" w:rsidRDefault="00F21D8A" w:rsidP="00D91998">
      <w:pPr>
        <w:pStyle w:val="ab"/>
        <w:numPr>
          <w:ilvl w:val="0"/>
          <w:numId w:val="25"/>
        </w:numPr>
        <w:spacing w:line="360" w:lineRule="auto"/>
        <w:ind w:left="284" w:hanging="284"/>
        <w:jc w:val="both"/>
        <w:rPr>
          <w:rFonts w:ascii="Tahoma" w:hAnsi="Tahoma" w:cs="Tahoma"/>
          <w:lang w:val="ru-RU"/>
        </w:rPr>
      </w:pPr>
      <w:r w:rsidRPr="00067E7D">
        <w:rPr>
          <w:rFonts w:ascii="Tahoma" w:hAnsi="Tahoma" w:cs="Tahoma"/>
          <w:lang w:val="ru-RU"/>
        </w:rPr>
        <w:t>закупка у единственного поставщика (исполнителя, подрядчика).</w:t>
      </w:r>
    </w:p>
    <w:p w:rsidR="00067E7D" w:rsidRPr="00067E7D" w:rsidRDefault="00067E7D" w:rsidP="00067E7D">
      <w:pPr>
        <w:spacing w:line="360" w:lineRule="auto"/>
        <w:ind w:left="360"/>
        <w:jc w:val="both"/>
        <w:rPr>
          <w:rFonts w:ascii="Tahoma" w:hAnsi="Tahoma" w:cs="Tahoma"/>
          <w:sz w:val="26"/>
          <w:szCs w:val="26"/>
          <w:lang w:val="ru-RU"/>
        </w:rPr>
      </w:pPr>
    </w:p>
    <w:p w:rsidR="00F21D8A" w:rsidRPr="00067E7D" w:rsidRDefault="00F21D8A" w:rsidP="00F21D8A">
      <w:pPr>
        <w:spacing w:line="360" w:lineRule="auto"/>
        <w:ind w:firstLine="709"/>
        <w:jc w:val="center"/>
        <w:rPr>
          <w:rFonts w:ascii="Tahoma" w:hAnsi="Tahoma" w:cs="Tahoma"/>
          <w:b/>
          <w:lang w:val="ru-RU"/>
        </w:rPr>
      </w:pPr>
      <w:r w:rsidRPr="00067E7D">
        <w:rPr>
          <w:rFonts w:ascii="Tahoma" w:hAnsi="Tahoma" w:cs="Tahoma"/>
          <w:b/>
          <w:lang w:val="ru-RU"/>
        </w:rPr>
        <w:t>Сравнительный анализ основных способов закупки:</w:t>
      </w:r>
    </w:p>
    <w:tbl>
      <w:tblPr>
        <w:tblStyle w:val="af6"/>
        <w:tblW w:w="14459" w:type="dxa"/>
        <w:jc w:val="center"/>
        <w:tblLook w:val="04A0" w:firstRow="1" w:lastRow="0" w:firstColumn="1" w:lastColumn="0" w:noHBand="0" w:noVBand="1"/>
      </w:tblPr>
      <w:tblGrid>
        <w:gridCol w:w="3433"/>
        <w:gridCol w:w="11026"/>
      </w:tblGrid>
      <w:tr w:rsidR="00F21D8A" w:rsidRPr="00067E7D" w:rsidTr="00067E7D">
        <w:trPr>
          <w:trHeight w:val="632"/>
          <w:jc w:val="center"/>
        </w:trPr>
        <w:tc>
          <w:tcPr>
            <w:tcW w:w="3508" w:type="dxa"/>
            <w:tcBorders>
              <w:bottom w:val="single" w:sz="4" w:space="0" w:color="auto"/>
            </w:tcBorders>
            <w:shd w:val="clear" w:color="auto" w:fill="339966"/>
            <w:vAlign w:val="center"/>
          </w:tcPr>
          <w:p w:rsidR="00F21D8A" w:rsidRPr="00067E7D" w:rsidRDefault="00F21D8A" w:rsidP="00F21D8A">
            <w:pPr>
              <w:spacing w:line="360" w:lineRule="auto"/>
              <w:jc w:val="center"/>
              <w:rPr>
                <w:rFonts w:ascii="Tahoma" w:hAnsi="Tahoma" w:cs="Tahoma"/>
                <w:sz w:val="22"/>
                <w:szCs w:val="22"/>
              </w:rPr>
            </w:pPr>
            <w:r w:rsidRPr="00067E7D">
              <w:rPr>
                <w:rFonts w:ascii="Tahoma" w:hAnsi="Tahoma" w:cs="Tahoma"/>
                <w:b/>
                <w:sz w:val="22"/>
                <w:szCs w:val="22"/>
              </w:rPr>
              <w:t>Способ закупки</w:t>
            </w:r>
          </w:p>
        </w:tc>
        <w:tc>
          <w:tcPr>
            <w:tcW w:w="11414" w:type="dxa"/>
            <w:shd w:val="clear" w:color="auto" w:fill="339966"/>
            <w:vAlign w:val="center"/>
          </w:tcPr>
          <w:p w:rsidR="00F21D8A" w:rsidRPr="00067E7D" w:rsidRDefault="00F21D8A" w:rsidP="00F21D8A">
            <w:pPr>
              <w:spacing w:line="360" w:lineRule="auto"/>
              <w:jc w:val="center"/>
              <w:rPr>
                <w:rFonts w:ascii="Tahoma" w:hAnsi="Tahoma" w:cs="Tahoma"/>
                <w:sz w:val="22"/>
                <w:szCs w:val="22"/>
              </w:rPr>
            </w:pPr>
            <w:r w:rsidRPr="00067E7D">
              <w:rPr>
                <w:rFonts w:ascii="Tahoma" w:hAnsi="Tahoma" w:cs="Tahoma"/>
                <w:b/>
                <w:sz w:val="22"/>
                <w:szCs w:val="22"/>
              </w:rPr>
              <w:t>Условия применения  способа закупки</w:t>
            </w:r>
          </w:p>
        </w:tc>
      </w:tr>
      <w:tr w:rsidR="00F21D8A" w:rsidRPr="00067E7D" w:rsidTr="00067E7D">
        <w:trPr>
          <w:jc w:val="center"/>
        </w:trPr>
        <w:tc>
          <w:tcPr>
            <w:tcW w:w="3508" w:type="dxa"/>
            <w:shd w:val="clear" w:color="auto" w:fill="FFCC00"/>
            <w:vAlign w:val="center"/>
          </w:tcPr>
          <w:p w:rsidR="00F21D8A" w:rsidRPr="00190ECC" w:rsidRDefault="00F21D8A" w:rsidP="00F21D8A">
            <w:pPr>
              <w:pStyle w:val="af5"/>
              <w:spacing w:line="360" w:lineRule="auto"/>
              <w:rPr>
                <w:rFonts w:ascii="Tahoma" w:hAnsi="Tahoma" w:cs="Tahoma"/>
                <w:sz w:val="22"/>
                <w:szCs w:val="22"/>
              </w:rPr>
            </w:pPr>
            <w:r w:rsidRPr="00190ECC">
              <w:rPr>
                <w:rFonts w:ascii="Tahoma" w:eastAsia="Calibri" w:hAnsi="Tahoma" w:cs="Tahoma"/>
                <w:bCs/>
                <w:color w:val="000000" w:themeColor="text1"/>
                <w:kern w:val="24"/>
                <w:sz w:val="22"/>
                <w:szCs w:val="22"/>
              </w:rPr>
              <w:t>Конкурс, аукцион</w:t>
            </w:r>
          </w:p>
        </w:tc>
        <w:tc>
          <w:tcPr>
            <w:tcW w:w="11414" w:type="dxa"/>
            <w:vAlign w:val="center"/>
          </w:tcPr>
          <w:p w:rsidR="00F21D8A" w:rsidRPr="00067E7D" w:rsidRDefault="00F21D8A" w:rsidP="00067E7D">
            <w:pPr>
              <w:pStyle w:val="af5"/>
              <w:spacing w:line="360" w:lineRule="auto"/>
              <w:contextualSpacing/>
              <w:jc w:val="both"/>
              <w:rPr>
                <w:rFonts w:ascii="Tahoma" w:hAnsi="Tahoma" w:cs="Tahoma"/>
                <w:sz w:val="22"/>
                <w:szCs w:val="22"/>
              </w:rPr>
            </w:pPr>
            <w:r w:rsidRPr="00067E7D">
              <w:rPr>
                <w:rFonts w:ascii="Tahoma" w:eastAsia="Calibri" w:hAnsi="Tahoma" w:cs="Tahoma"/>
                <w:color w:val="000000" w:themeColor="text1"/>
                <w:kern w:val="24"/>
                <w:sz w:val="22"/>
                <w:szCs w:val="22"/>
              </w:rPr>
              <w:t>Конкурс проводится при закупке любой продукции, в том числе инновационной и иной особо сложной продукции; аукцион - при закупках продукции, для которой существует функционирующий рынок и относительно которой сформулированы подробные технические требования. Начальная (максимальная) цена закупки не ограничена.</w:t>
            </w:r>
          </w:p>
        </w:tc>
      </w:tr>
      <w:tr w:rsidR="00F21D8A" w:rsidRPr="00C02B2A" w:rsidTr="00067E7D">
        <w:trPr>
          <w:jc w:val="center"/>
        </w:trPr>
        <w:tc>
          <w:tcPr>
            <w:tcW w:w="3508" w:type="dxa"/>
            <w:shd w:val="clear" w:color="auto" w:fill="FFCC00"/>
            <w:vAlign w:val="center"/>
          </w:tcPr>
          <w:p w:rsidR="00F21D8A" w:rsidRPr="00190ECC" w:rsidRDefault="00F21D8A" w:rsidP="00F21D8A">
            <w:pPr>
              <w:pStyle w:val="af5"/>
              <w:spacing w:line="360" w:lineRule="auto"/>
              <w:rPr>
                <w:rFonts w:ascii="Tahoma" w:hAnsi="Tahoma" w:cs="Tahoma"/>
                <w:sz w:val="22"/>
                <w:szCs w:val="22"/>
              </w:rPr>
            </w:pPr>
            <w:r w:rsidRPr="00190ECC">
              <w:rPr>
                <w:rFonts w:ascii="Tahoma" w:eastAsia="Calibri" w:hAnsi="Tahoma" w:cs="Tahoma"/>
                <w:bCs/>
                <w:color w:val="000000" w:themeColor="text1"/>
                <w:kern w:val="24"/>
                <w:sz w:val="22"/>
                <w:szCs w:val="22"/>
              </w:rPr>
              <w:t>Запрос предложений</w:t>
            </w:r>
          </w:p>
        </w:tc>
        <w:tc>
          <w:tcPr>
            <w:tcW w:w="11414" w:type="dxa"/>
            <w:vAlign w:val="center"/>
          </w:tcPr>
          <w:p w:rsidR="00F21D8A" w:rsidRPr="00067E7D" w:rsidRDefault="00F21D8A" w:rsidP="00067E7D">
            <w:pPr>
              <w:pStyle w:val="af5"/>
              <w:spacing w:line="360" w:lineRule="auto"/>
              <w:contextualSpacing/>
              <w:jc w:val="both"/>
              <w:rPr>
                <w:rFonts w:ascii="Tahoma" w:hAnsi="Tahoma" w:cs="Tahoma"/>
                <w:sz w:val="22"/>
                <w:szCs w:val="22"/>
              </w:rPr>
            </w:pPr>
            <w:r w:rsidRPr="00067E7D">
              <w:rPr>
                <w:rFonts w:ascii="Tahoma" w:eastAsia="Calibri" w:hAnsi="Tahoma" w:cs="Tahoma"/>
                <w:color w:val="000000" w:themeColor="text1"/>
                <w:kern w:val="24"/>
                <w:sz w:val="22"/>
                <w:szCs w:val="22"/>
              </w:rPr>
              <w:t>Проводится, если начальная (максимальная) цена закупки не превышает 10 млн руб</w:t>
            </w:r>
            <w:r w:rsidR="00067E7D" w:rsidRPr="00067E7D">
              <w:rPr>
                <w:rFonts w:ascii="Tahoma" w:eastAsia="Calibri" w:hAnsi="Tahoma" w:cs="Tahoma"/>
                <w:color w:val="000000" w:themeColor="text1"/>
                <w:kern w:val="24"/>
                <w:sz w:val="22"/>
                <w:szCs w:val="22"/>
              </w:rPr>
              <w:t>лей</w:t>
            </w:r>
            <w:r w:rsidRPr="00067E7D">
              <w:rPr>
                <w:rFonts w:ascii="Tahoma" w:eastAsia="Calibri" w:hAnsi="Tahoma" w:cs="Tahoma"/>
                <w:color w:val="000000" w:themeColor="text1"/>
                <w:kern w:val="24"/>
                <w:sz w:val="22"/>
                <w:szCs w:val="22"/>
              </w:rPr>
              <w:t xml:space="preserve"> (с НДС).</w:t>
            </w:r>
          </w:p>
        </w:tc>
      </w:tr>
      <w:tr w:rsidR="00F21D8A" w:rsidRPr="00C02B2A" w:rsidTr="00067E7D">
        <w:trPr>
          <w:jc w:val="center"/>
        </w:trPr>
        <w:tc>
          <w:tcPr>
            <w:tcW w:w="3508" w:type="dxa"/>
            <w:shd w:val="clear" w:color="auto" w:fill="FFCC00"/>
            <w:vAlign w:val="center"/>
          </w:tcPr>
          <w:p w:rsidR="00F21D8A" w:rsidRPr="00190ECC" w:rsidRDefault="00F21D8A" w:rsidP="00F21D8A">
            <w:pPr>
              <w:pStyle w:val="af5"/>
              <w:spacing w:line="360" w:lineRule="auto"/>
              <w:rPr>
                <w:rFonts w:ascii="Tahoma" w:eastAsia="Calibri" w:hAnsi="Tahoma" w:cs="Tahoma"/>
                <w:bCs/>
                <w:color w:val="000000" w:themeColor="text1"/>
                <w:kern w:val="24"/>
                <w:sz w:val="22"/>
                <w:szCs w:val="22"/>
              </w:rPr>
            </w:pPr>
          </w:p>
          <w:p w:rsidR="00F21D8A" w:rsidRPr="00190ECC" w:rsidRDefault="00F21D8A" w:rsidP="00F21D8A">
            <w:pPr>
              <w:pStyle w:val="af5"/>
              <w:spacing w:line="360" w:lineRule="auto"/>
              <w:rPr>
                <w:rFonts w:ascii="Tahoma" w:hAnsi="Tahoma" w:cs="Tahoma"/>
                <w:sz w:val="22"/>
                <w:szCs w:val="22"/>
              </w:rPr>
            </w:pPr>
            <w:r w:rsidRPr="00190ECC">
              <w:rPr>
                <w:rFonts w:ascii="Tahoma" w:eastAsia="Calibri" w:hAnsi="Tahoma" w:cs="Tahoma"/>
                <w:bCs/>
                <w:color w:val="000000" w:themeColor="text1"/>
                <w:kern w:val="24"/>
                <w:sz w:val="22"/>
                <w:szCs w:val="22"/>
              </w:rPr>
              <w:t>Запрос цен</w:t>
            </w:r>
          </w:p>
          <w:p w:rsidR="00F21D8A" w:rsidRPr="00190ECC" w:rsidRDefault="00F21D8A" w:rsidP="00F21D8A">
            <w:pPr>
              <w:pStyle w:val="af5"/>
              <w:spacing w:line="360" w:lineRule="auto"/>
              <w:rPr>
                <w:rFonts w:ascii="Tahoma" w:hAnsi="Tahoma" w:cs="Tahoma"/>
                <w:sz w:val="22"/>
                <w:szCs w:val="22"/>
              </w:rPr>
            </w:pPr>
          </w:p>
        </w:tc>
        <w:tc>
          <w:tcPr>
            <w:tcW w:w="11414" w:type="dxa"/>
            <w:vAlign w:val="center"/>
          </w:tcPr>
          <w:p w:rsidR="00F21D8A" w:rsidRPr="00067E7D" w:rsidRDefault="00F21D8A" w:rsidP="00067E7D">
            <w:pPr>
              <w:pStyle w:val="af5"/>
              <w:tabs>
                <w:tab w:val="left" w:pos="34"/>
                <w:tab w:val="center" w:pos="3435"/>
              </w:tabs>
              <w:spacing w:line="360" w:lineRule="auto"/>
              <w:contextualSpacing/>
              <w:jc w:val="both"/>
              <w:rPr>
                <w:rFonts w:ascii="Tahoma" w:hAnsi="Tahoma" w:cs="Tahoma"/>
                <w:sz w:val="22"/>
                <w:szCs w:val="22"/>
              </w:rPr>
            </w:pPr>
            <w:r w:rsidRPr="00067E7D">
              <w:rPr>
                <w:rFonts w:ascii="Tahoma" w:eastAsia="Calibri" w:hAnsi="Tahoma" w:cs="Tahoma"/>
                <w:color w:val="000000" w:themeColor="text1"/>
                <w:kern w:val="24"/>
                <w:sz w:val="22"/>
                <w:szCs w:val="22"/>
              </w:rPr>
              <w:tab/>
              <w:t>Проводится в случае закупки простой продукции, для которой существует функционирующий рынок, при этом единственным критерием является цена и  начальная (максимальная) цена договора не превышает 5 млн рублей (с НДС).</w:t>
            </w:r>
          </w:p>
        </w:tc>
      </w:tr>
      <w:tr w:rsidR="00F21D8A" w:rsidRPr="00C02B2A" w:rsidTr="00067E7D">
        <w:trPr>
          <w:jc w:val="center"/>
        </w:trPr>
        <w:tc>
          <w:tcPr>
            <w:tcW w:w="3508" w:type="dxa"/>
            <w:shd w:val="clear" w:color="auto" w:fill="FFCC00"/>
            <w:vAlign w:val="center"/>
          </w:tcPr>
          <w:p w:rsidR="00F21D8A" w:rsidRPr="00190ECC" w:rsidRDefault="00F21D8A" w:rsidP="00F21D8A">
            <w:pPr>
              <w:spacing w:line="360" w:lineRule="auto"/>
              <w:rPr>
                <w:rFonts w:ascii="Tahoma" w:hAnsi="Tahoma" w:cs="Tahoma"/>
                <w:sz w:val="22"/>
                <w:szCs w:val="22"/>
              </w:rPr>
            </w:pPr>
            <w:r w:rsidRPr="00190ECC">
              <w:rPr>
                <w:rFonts w:ascii="Tahoma" w:hAnsi="Tahoma" w:cs="Tahoma"/>
                <w:sz w:val="22"/>
                <w:szCs w:val="22"/>
              </w:rPr>
              <w:t>Простая закупка</w:t>
            </w:r>
          </w:p>
        </w:tc>
        <w:tc>
          <w:tcPr>
            <w:tcW w:w="11414" w:type="dxa"/>
            <w:shd w:val="clear" w:color="auto" w:fill="auto"/>
            <w:vAlign w:val="center"/>
          </w:tcPr>
          <w:p w:rsidR="00F21D8A" w:rsidRPr="00067E7D" w:rsidRDefault="00F21D8A" w:rsidP="00067E7D">
            <w:pPr>
              <w:spacing w:line="360" w:lineRule="auto"/>
              <w:contextualSpacing/>
              <w:jc w:val="both"/>
              <w:rPr>
                <w:rFonts w:ascii="Tahoma" w:hAnsi="Tahoma" w:cs="Tahoma"/>
                <w:sz w:val="22"/>
                <w:szCs w:val="22"/>
              </w:rPr>
            </w:pPr>
            <w:r w:rsidRPr="00067E7D">
              <w:rPr>
                <w:rFonts w:ascii="Tahoma" w:hAnsi="Tahoma" w:cs="Tahoma"/>
                <w:sz w:val="22"/>
                <w:szCs w:val="22"/>
              </w:rPr>
              <w:t xml:space="preserve">Проводится в случае закупки товаров, работ, услуг, при наличии функциональных характеристик (потребительских свойств) товара, а конкретных требований к результатам работ, услуг, при этом </w:t>
            </w:r>
            <w:r w:rsidRPr="00067E7D">
              <w:rPr>
                <w:rFonts w:ascii="Tahoma" w:eastAsia="Calibri" w:hAnsi="Tahoma" w:cs="Tahoma"/>
                <w:color w:val="000000" w:themeColor="text1"/>
                <w:kern w:val="24"/>
                <w:sz w:val="22"/>
                <w:szCs w:val="22"/>
              </w:rPr>
              <w:t>начальная (максимальная) цена</w:t>
            </w:r>
            <w:r w:rsidRPr="00067E7D">
              <w:rPr>
                <w:rFonts w:ascii="Tahoma" w:hAnsi="Tahoma" w:cs="Tahoma"/>
                <w:sz w:val="22"/>
                <w:szCs w:val="22"/>
              </w:rPr>
              <w:t xml:space="preserve"> закупки свыше 100 тыс. рублей и не превышает 500 тыс. рублей (с НДС).</w:t>
            </w:r>
          </w:p>
        </w:tc>
      </w:tr>
      <w:tr w:rsidR="00F21D8A" w:rsidRPr="00C02B2A" w:rsidTr="00067E7D">
        <w:trPr>
          <w:trHeight w:val="1117"/>
          <w:jc w:val="center"/>
        </w:trPr>
        <w:tc>
          <w:tcPr>
            <w:tcW w:w="3508" w:type="dxa"/>
            <w:shd w:val="clear" w:color="auto" w:fill="FFCC00"/>
            <w:vAlign w:val="center"/>
          </w:tcPr>
          <w:p w:rsidR="00F21D8A" w:rsidRPr="00190ECC" w:rsidRDefault="00F21D8A" w:rsidP="00F21D8A">
            <w:pPr>
              <w:spacing w:line="360" w:lineRule="auto"/>
              <w:rPr>
                <w:rFonts w:ascii="Tahoma" w:hAnsi="Tahoma" w:cs="Tahoma"/>
                <w:sz w:val="22"/>
                <w:szCs w:val="22"/>
              </w:rPr>
            </w:pPr>
            <w:r w:rsidRPr="00190ECC">
              <w:rPr>
                <w:rFonts w:ascii="Tahoma" w:hAnsi="Tahoma" w:cs="Tahoma"/>
                <w:sz w:val="22"/>
                <w:szCs w:val="22"/>
              </w:rPr>
              <w:t>Мелкая закупка</w:t>
            </w:r>
          </w:p>
        </w:tc>
        <w:tc>
          <w:tcPr>
            <w:tcW w:w="11414" w:type="dxa"/>
            <w:shd w:val="clear" w:color="auto" w:fill="auto"/>
            <w:vAlign w:val="center"/>
          </w:tcPr>
          <w:p w:rsidR="00F21D8A" w:rsidRPr="00067E7D" w:rsidRDefault="00F21D8A" w:rsidP="00067E7D">
            <w:pPr>
              <w:spacing w:line="360" w:lineRule="auto"/>
              <w:contextualSpacing/>
              <w:jc w:val="both"/>
              <w:rPr>
                <w:rFonts w:ascii="Tahoma" w:hAnsi="Tahoma" w:cs="Tahoma"/>
                <w:sz w:val="22"/>
                <w:szCs w:val="22"/>
              </w:rPr>
            </w:pPr>
            <w:r w:rsidRPr="00067E7D">
              <w:rPr>
                <w:rFonts w:ascii="Tahoma" w:hAnsi="Tahoma" w:cs="Tahoma"/>
                <w:sz w:val="22"/>
                <w:szCs w:val="22"/>
              </w:rPr>
              <w:t xml:space="preserve">Проводится в случае закупки товаров, работ, услуг, при наличии функциональных характеристик (потребительских свойств) товара, а также конкретных требований к результатам работ, услуг при этом </w:t>
            </w:r>
            <w:r w:rsidRPr="00067E7D">
              <w:rPr>
                <w:rFonts w:ascii="Tahoma" w:eastAsia="Calibri" w:hAnsi="Tahoma" w:cs="Tahoma"/>
                <w:color w:val="000000" w:themeColor="text1"/>
                <w:kern w:val="24"/>
                <w:sz w:val="22"/>
                <w:szCs w:val="22"/>
              </w:rPr>
              <w:t>начальная (максимальная) цена</w:t>
            </w:r>
            <w:r w:rsidRPr="00067E7D">
              <w:rPr>
                <w:rFonts w:ascii="Tahoma" w:hAnsi="Tahoma" w:cs="Tahoma"/>
                <w:sz w:val="22"/>
                <w:szCs w:val="22"/>
              </w:rPr>
              <w:t xml:space="preserve"> закупки на превышает 100 тыс. рублей (с НДС).</w:t>
            </w:r>
          </w:p>
        </w:tc>
      </w:tr>
      <w:tr w:rsidR="00F21D8A" w:rsidRPr="00C02B2A" w:rsidTr="00067E7D">
        <w:trPr>
          <w:jc w:val="center"/>
        </w:trPr>
        <w:tc>
          <w:tcPr>
            <w:tcW w:w="3508" w:type="dxa"/>
            <w:shd w:val="clear" w:color="auto" w:fill="FFCC00"/>
            <w:vAlign w:val="center"/>
          </w:tcPr>
          <w:p w:rsidR="00F21D8A" w:rsidRPr="00190ECC" w:rsidRDefault="00F21D8A" w:rsidP="00D951C5">
            <w:pPr>
              <w:spacing w:line="276" w:lineRule="auto"/>
              <w:rPr>
                <w:rFonts w:ascii="Tahoma" w:hAnsi="Tahoma" w:cs="Tahoma"/>
                <w:sz w:val="22"/>
                <w:szCs w:val="22"/>
              </w:rPr>
            </w:pPr>
            <w:r w:rsidRPr="00190ECC">
              <w:rPr>
                <w:rFonts w:ascii="Tahoma" w:hAnsi="Tahoma" w:cs="Tahoma"/>
                <w:sz w:val="22"/>
                <w:szCs w:val="22"/>
              </w:rPr>
              <w:t>Закупка у единственного поставщика (исполнителя, подрядчика)</w:t>
            </w:r>
          </w:p>
        </w:tc>
        <w:tc>
          <w:tcPr>
            <w:tcW w:w="11414" w:type="dxa"/>
            <w:shd w:val="clear" w:color="auto" w:fill="auto"/>
            <w:vAlign w:val="center"/>
          </w:tcPr>
          <w:p w:rsidR="00F21D8A" w:rsidRPr="00067E7D" w:rsidRDefault="00F21D8A" w:rsidP="00067E7D">
            <w:pPr>
              <w:spacing w:line="360" w:lineRule="auto"/>
              <w:contextualSpacing/>
              <w:jc w:val="both"/>
              <w:rPr>
                <w:rFonts w:ascii="Tahoma" w:hAnsi="Tahoma" w:cs="Tahoma"/>
                <w:sz w:val="22"/>
                <w:szCs w:val="22"/>
              </w:rPr>
            </w:pPr>
            <w:r w:rsidRPr="00067E7D">
              <w:rPr>
                <w:rFonts w:ascii="Tahoma" w:hAnsi="Tahoma" w:cs="Tahoma"/>
                <w:sz w:val="22"/>
                <w:szCs w:val="22"/>
              </w:rPr>
              <w:t>Проводится при закупке  уникальных товаров (работ, услуг)</w:t>
            </w:r>
            <w:r w:rsidR="00067E7D">
              <w:rPr>
                <w:rFonts w:ascii="Tahoma" w:hAnsi="Tahoma" w:cs="Tahoma"/>
                <w:sz w:val="22"/>
                <w:szCs w:val="22"/>
              </w:rPr>
              <w:t>,</w:t>
            </w:r>
            <w:r w:rsidRPr="00067E7D">
              <w:rPr>
                <w:rFonts w:ascii="Tahoma" w:hAnsi="Tahoma" w:cs="Tahoma"/>
                <w:sz w:val="22"/>
                <w:szCs w:val="22"/>
              </w:rPr>
              <w:t xml:space="preserve"> либо в целях предотвращения чрезвычайных ситуаций или ликвидации её последствий.</w:t>
            </w:r>
          </w:p>
        </w:tc>
      </w:tr>
    </w:tbl>
    <w:p w:rsidR="00F21D8A" w:rsidRPr="00067E7D" w:rsidRDefault="00F21D8A" w:rsidP="00F21D8A">
      <w:pPr>
        <w:spacing w:line="360" w:lineRule="auto"/>
        <w:ind w:firstLine="709"/>
        <w:jc w:val="both"/>
        <w:rPr>
          <w:rFonts w:ascii="Tahoma" w:hAnsi="Tahoma" w:cs="Tahoma"/>
          <w:highlight w:val="yellow"/>
          <w:lang w:val="ru-RU"/>
        </w:rPr>
      </w:pPr>
    </w:p>
    <w:p w:rsidR="00F21D8A" w:rsidRPr="00067E7D" w:rsidRDefault="00F21D8A" w:rsidP="00BB7350">
      <w:pPr>
        <w:spacing w:line="360" w:lineRule="auto"/>
        <w:ind w:firstLine="567"/>
        <w:jc w:val="both"/>
        <w:rPr>
          <w:rFonts w:ascii="Tahoma" w:hAnsi="Tahoma" w:cs="Tahoma"/>
          <w:lang w:val="ru-RU"/>
        </w:rPr>
      </w:pPr>
      <w:r w:rsidRPr="00067E7D">
        <w:rPr>
          <w:rFonts w:ascii="Tahoma" w:hAnsi="Tahoma" w:cs="Tahoma"/>
          <w:lang w:val="ru-RU"/>
        </w:rPr>
        <w:t xml:space="preserve">Закупки осуществляются в соответствии с Планом закупок на соответствующий финансовый год в системе электронных торгов </w:t>
      </w:r>
      <w:r w:rsidRPr="00067E7D">
        <w:rPr>
          <w:rFonts w:ascii="Tahoma" w:hAnsi="Tahoma" w:cs="Tahoma"/>
        </w:rPr>
        <w:t>B</w:t>
      </w:r>
      <w:r w:rsidRPr="00067E7D">
        <w:rPr>
          <w:rFonts w:ascii="Tahoma" w:hAnsi="Tahoma" w:cs="Tahoma"/>
          <w:lang w:val="ru-RU"/>
        </w:rPr>
        <w:t>2</w:t>
      </w:r>
      <w:r w:rsidRPr="00067E7D">
        <w:rPr>
          <w:rFonts w:ascii="Tahoma" w:hAnsi="Tahoma" w:cs="Tahoma"/>
        </w:rPr>
        <w:t>B</w:t>
      </w:r>
      <w:r w:rsidRPr="00067E7D">
        <w:rPr>
          <w:rFonts w:ascii="Tahoma" w:hAnsi="Tahoma" w:cs="Tahoma"/>
          <w:lang w:val="ru-RU"/>
        </w:rPr>
        <w:t xml:space="preserve"> </w:t>
      </w:r>
      <w:r w:rsidRPr="00067E7D">
        <w:rPr>
          <w:rFonts w:ascii="Tahoma" w:hAnsi="Tahoma" w:cs="Tahoma"/>
        </w:rPr>
        <w:t>Center</w:t>
      </w:r>
      <w:r w:rsidRPr="00067E7D">
        <w:rPr>
          <w:rFonts w:ascii="Tahoma" w:hAnsi="Tahoma" w:cs="Tahoma"/>
          <w:lang w:val="ru-RU"/>
        </w:rPr>
        <w:t xml:space="preserve">, </w:t>
      </w:r>
      <w:r w:rsidRPr="00067E7D">
        <w:rPr>
          <w:rFonts w:ascii="Tahoma" w:hAnsi="Tahoma" w:cs="Tahoma"/>
        </w:rPr>
        <w:t>etp</w:t>
      </w:r>
      <w:r w:rsidRPr="00067E7D">
        <w:rPr>
          <w:rFonts w:ascii="Tahoma" w:hAnsi="Tahoma" w:cs="Tahoma"/>
          <w:lang w:val="ru-RU"/>
        </w:rPr>
        <w:t>.</w:t>
      </w:r>
      <w:r w:rsidRPr="00067E7D">
        <w:rPr>
          <w:rFonts w:ascii="Tahoma" w:hAnsi="Tahoma" w:cs="Tahoma"/>
        </w:rPr>
        <w:t>rosseti</w:t>
      </w:r>
      <w:r w:rsidRPr="00067E7D">
        <w:rPr>
          <w:rFonts w:ascii="Tahoma" w:hAnsi="Tahoma" w:cs="Tahoma"/>
          <w:lang w:val="ru-RU"/>
        </w:rPr>
        <w:t xml:space="preserve"> (кроме простых и мелких закупок, закупок у единственного источника). Общий объем закупок по Плану закупок за 2018 год составил 201</w:t>
      </w:r>
      <w:r w:rsidRPr="00067E7D">
        <w:rPr>
          <w:rFonts w:ascii="Tahoma" w:hAnsi="Tahoma" w:cs="Tahoma"/>
        </w:rPr>
        <w:t> </w:t>
      </w:r>
      <w:r w:rsidRPr="00067E7D">
        <w:rPr>
          <w:rFonts w:ascii="Tahoma" w:hAnsi="Tahoma" w:cs="Tahoma"/>
          <w:lang w:val="ru-RU"/>
        </w:rPr>
        <w:t>033,37 тыс. руб</w:t>
      </w:r>
      <w:r w:rsidR="00067E7D">
        <w:rPr>
          <w:rFonts w:ascii="Tahoma" w:hAnsi="Tahoma" w:cs="Tahoma"/>
          <w:lang w:val="ru-RU"/>
        </w:rPr>
        <w:t>лей</w:t>
      </w:r>
      <w:r w:rsidRPr="00067E7D">
        <w:rPr>
          <w:rFonts w:ascii="Tahoma" w:hAnsi="Tahoma" w:cs="Tahoma"/>
          <w:lang w:val="ru-RU"/>
        </w:rPr>
        <w:t xml:space="preserve"> (без учета НДС). В соответствии с Планом закупок в 2018 году проведено 39 закупок, 37 из которых привели к заключению договоров на сумму 187</w:t>
      </w:r>
      <w:r w:rsidRPr="00067E7D">
        <w:rPr>
          <w:rFonts w:ascii="Tahoma" w:hAnsi="Tahoma" w:cs="Tahoma"/>
        </w:rPr>
        <w:t> </w:t>
      </w:r>
      <w:r w:rsidRPr="00067E7D">
        <w:rPr>
          <w:rFonts w:ascii="Tahoma" w:hAnsi="Tahoma" w:cs="Tahoma"/>
          <w:lang w:val="ru-RU"/>
        </w:rPr>
        <w:t>934</w:t>
      </w:r>
      <w:r w:rsidR="003A5AB1">
        <w:rPr>
          <w:rFonts w:ascii="Tahoma" w:hAnsi="Tahoma" w:cs="Tahoma"/>
          <w:lang w:val="ru-RU"/>
        </w:rPr>
        <w:t>,</w:t>
      </w:r>
      <w:r w:rsidRPr="00067E7D">
        <w:rPr>
          <w:rFonts w:ascii="Tahoma" w:hAnsi="Tahoma" w:cs="Tahoma"/>
          <w:lang w:val="ru-RU"/>
        </w:rPr>
        <w:t>84 тыс. руб</w:t>
      </w:r>
      <w:r w:rsidR="00067E7D">
        <w:rPr>
          <w:rFonts w:ascii="Tahoma" w:hAnsi="Tahoma" w:cs="Tahoma"/>
          <w:lang w:val="ru-RU"/>
        </w:rPr>
        <w:t>лей</w:t>
      </w:r>
      <w:r w:rsidRPr="00067E7D">
        <w:rPr>
          <w:rFonts w:ascii="Tahoma" w:hAnsi="Tahoma" w:cs="Tahoma"/>
          <w:lang w:val="ru-RU"/>
        </w:rPr>
        <w:t xml:space="preserve"> (без учета НДС). При этом объем открытых конкурентных закупочных процедур в соответствии с Планом закупок составил 100%.</w:t>
      </w:r>
    </w:p>
    <w:p w:rsidR="00F21D8A" w:rsidRPr="00F21D8A" w:rsidRDefault="00F21D8A" w:rsidP="00F21D8A">
      <w:pPr>
        <w:spacing w:line="360" w:lineRule="auto"/>
        <w:ind w:firstLine="709"/>
        <w:jc w:val="center"/>
        <w:rPr>
          <w:rFonts w:ascii="Tahoma" w:hAnsi="Tahoma" w:cs="Tahoma"/>
          <w:b/>
          <w:lang w:val="ru-RU"/>
        </w:rPr>
      </w:pPr>
    </w:p>
    <w:p w:rsidR="00F21D8A" w:rsidRPr="00F21D8A" w:rsidRDefault="00F21D8A" w:rsidP="00F21D8A">
      <w:pPr>
        <w:spacing w:line="360" w:lineRule="auto"/>
        <w:ind w:firstLine="709"/>
        <w:jc w:val="center"/>
        <w:rPr>
          <w:rFonts w:ascii="Tahoma" w:hAnsi="Tahoma" w:cs="Tahoma"/>
          <w:lang w:val="ru-RU"/>
        </w:rPr>
      </w:pPr>
      <w:r w:rsidRPr="00F21D8A">
        <w:rPr>
          <w:rFonts w:ascii="Tahoma" w:hAnsi="Tahoma" w:cs="Tahoma"/>
          <w:b/>
          <w:lang w:val="ru-RU"/>
        </w:rPr>
        <w:t>Структура проведенных закупок по плану закупок на 2018 год</w:t>
      </w:r>
    </w:p>
    <w:p w:rsidR="00F21D8A" w:rsidRPr="00F21D8A" w:rsidRDefault="00F21D8A" w:rsidP="00F21D8A">
      <w:pPr>
        <w:spacing w:line="360" w:lineRule="auto"/>
        <w:ind w:firstLine="709"/>
        <w:jc w:val="center"/>
        <w:rPr>
          <w:rFonts w:ascii="Tahoma" w:hAnsi="Tahoma" w:cs="Tahoma"/>
          <w:lang w:val="ru-RU"/>
        </w:rPr>
      </w:pPr>
      <w:r w:rsidRPr="00F21D8A">
        <w:rPr>
          <w:rFonts w:ascii="Tahoma" w:hAnsi="Tahoma" w:cs="Tahoma"/>
          <w:lang w:val="ru-RU"/>
        </w:rPr>
        <w:t>(цены указаны в тыс. руб</w:t>
      </w:r>
      <w:r w:rsidR="00067E7D">
        <w:rPr>
          <w:rFonts w:ascii="Tahoma" w:hAnsi="Tahoma" w:cs="Tahoma"/>
          <w:lang w:val="ru-RU"/>
        </w:rPr>
        <w:t>лей</w:t>
      </w:r>
      <w:r w:rsidRPr="00F21D8A">
        <w:rPr>
          <w:rFonts w:ascii="Tahoma" w:hAnsi="Tahoma" w:cs="Tahoma"/>
          <w:lang w:val="ru-RU"/>
        </w:rPr>
        <w:t xml:space="preserve"> без НДС):</w:t>
      </w:r>
    </w:p>
    <w:tbl>
      <w:tblPr>
        <w:tblStyle w:val="af6"/>
        <w:tblW w:w="14459" w:type="dxa"/>
        <w:jc w:val="center"/>
        <w:tblLayout w:type="fixed"/>
        <w:tblLook w:val="04A0" w:firstRow="1" w:lastRow="0" w:firstColumn="1" w:lastColumn="0" w:noHBand="0" w:noVBand="1"/>
      </w:tblPr>
      <w:tblGrid>
        <w:gridCol w:w="2485"/>
        <w:gridCol w:w="2510"/>
        <w:gridCol w:w="1226"/>
        <w:gridCol w:w="1226"/>
        <w:gridCol w:w="1429"/>
        <w:gridCol w:w="1360"/>
        <w:gridCol w:w="909"/>
        <w:gridCol w:w="1854"/>
        <w:gridCol w:w="1460"/>
      </w:tblGrid>
      <w:tr w:rsidR="00F21D8A" w:rsidRPr="00067E7D" w:rsidTr="00397DE3">
        <w:trPr>
          <w:jc w:val="center"/>
        </w:trPr>
        <w:tc>
          <w:tcPr>
            <w:tcW w:w="2485" w:type="dxa"/>
            <w:vMerge w:val="restart"/>
            <w:shd w:val="clear" w:color="auto" w:fill="339966"/>
            <w:vAlign w:val="center"/>
          </w:tcPr>
          <w:p w:rsidR="00F21D8A" w:rsidRPr="00067E7D" w:rsidRDefault="00F21D8A" w:rsidP="00F21D8A">
            <w:pPr>
              <w:tabs>
                <w:tab w:val="left" w:pos="1490"/>
              </w:tabs>
              <w:spacing w:line="360" w:lineRule="auto"/>
              <w:jc w:val="center"/>
              <w:rPr>
                <w:rFonts w:ascii="Tahoma" w:hAnsi="Tahoma" w:cs="Tahoma"/>
                <w:b/>
                <w:sz w:val="22"/>
                <w:szCs w:val="22"/>
              </w:rPr>
            </w:pPr>
            <w:r w:rsidRPr="00067E7D">
              <w:rPr>
                <w:rFonts w:ascii="Tahoma" w:hAnsi="Tahoma" w:cs="Tahoma"/>
                <w:b/>
                <w:sz w:val="22"/>
                <w:szCs w:val="22"/>
              </w:rPr>
              <w:t>Начальная макс. цена (НМЦ) закупок по плану</w:t>
            </w:r>
          </w:p>
        </w:tc>
        <w:tc>
          <w:tcPr>
            <w:tcW w:w="2510" w:type="dxa"/>
            <w:vMerge w:val="restart"/>
            <w:shd w:val="clear" w:color="auto" w:fill="339966"/>
            <w:vAlign w:val="center"/>
          </w:tcPr>
          <w:p w:rsidR="00F21D8A" w:rsidRPr="00067E7D" w:rsidRDefault="00F21D8A" w:rsidP="00F21D8A">
            <w:pPr>
              <w:tabs>
                <w:tab w:val="left" w:pos="1490"/>
              </w:tabs>
              <w:spacing w:line="360" w:lineRule="auto"/>
              <w:jc w:val="center"/>
              <w:rPr>
                <w:rFonts w:ascii="Tahoma" w:hAnsi="Tahoma" w:cs="Tahoma"/>
                <w:b/>
                <w:sz w:val="22"/>
                <w:szCs w:val="22"/>
              </w:rPr>
            </w:pPr>
            <w:r w:rsidRPr="00067E7D">
              <w:rPr>
                <w:rFonts w:ascii="Tahoma" w:hAnsi="Tahoma" w:cs="Tahoma"/>
                <w:b/>
                <w:sz w:val="22"/>
                <w:szCs w:val="22"/>
              </w:rPr>
              <w:t>НМЦ проведенных закупок,</w:t>
            </w:r>
          </w:p>
          <w:p w:rsidR="00F21D8A" w:rsidRPr="00067E7D" w:rsidRDefault="00F21D8A" w:rsidP="00F21D8A">
            <w:pPr>
              <w:tabs>
                <w:tab w:val="left" w:pos="1490"/>
              </w:tabs>
              <w:spacing w:line="360" w:lineRule="auto"/>
              <w:jc w:val="center"/>
              <w:rPr>
                <w:rFonts w:ascii="Tahoma" w:hAnsi="Tahoma" w:cs="Tahoma"/>
                <w:b/>
                <w:sz w:val="22"/>
                <w:szCs w:val="22"/>
              </w:rPr>
            </w:pPr>
            <w:r w:rsidRPr="00067E7D">
              <w:rPr>
                <w:rFonts w:ascii="Tahoma" w:hAnsi="Tahoma" w:cs="Tahoma"/>
                <w:b/>
                <w:sz w:val="22"/>
                <w:szCs w:val="22"/>
              </w:rPr>
              <w:t>по которым заключены договоры</w:t>
            </w:r>
          </w:p>
        </w:tc>
        <w:tc>
          <w:tcPr>
            <w:tcW w:w="6150" w:type="dxa"/>
            <w:gridSpan w:val="5"/>
            <w:shd w:val="clear" w:color="auto" w:fill="339966"/>
          </w:tcPr>
          <w:p w:rsidR="00F21D8A" w:rsidRPr="00067E7D" w:rsidRDefault="00F21D8A" w:rsidP="00F21D8A">
            <w:pPr>
              <w:tabs>
                <w:tab w:val="left" w:pos="1490"/>
              </w:tabs>
              <w:spacing w:line="360" w:lineRule="auto"/>
              <w:jc w:val="center"/>
              <w:rPr>
                <w:rFonts w:ascii="Tahoma" w:hAnsi="Tahoma" w:cs="Tahoma"/>
                <w:b/>
                <w:sz w:val="22"/>
                <w:szCs w:val="22"/>
              </w:rPr>
            </w:pPr>
            <w:r w:rsidRPr="00067E7D">
              <w:rPr>
                <w:rFonts w:ascii="Tahoma" w:hAnsi="Tahoma" w:cs="Tahoma"/>
                <w:b/>
                <w:sz w:val="22"/>
                <w:szCs w:val="22"/>
              </w:rPr>
              <w:t>Перечень закупок, которые привели</w:t>
            </w:r>
          </w:p>
          <w:p w:rsidR="00F21D8A" w:rsidRPr="00067E7D" w:rsidRDefault="00F21D8A" w:rsidP="00F21D8A">
            <w:pPr>
              <w:tabs>
                <w:tab w:val="left" w:pos="1490"/>
              </w:tabs>
              <w:spacing w:line="360" w:lineRule="auto"/>
              <w:jc w:val="center"/>
              <w:rPr>
                <w:rFonts w:ascii="Tahoma" w:hAnsi="Tahoma" w:cs="Tahoma"/>
                <w:b/>
                <w:sz w:val="22"/>
                <w:szCs w:val="22"/>
              </w:rPr>
            </w:pPr>
            <w:r w:rsidRPr="00067E7D">
              <w:rPr>
                <w:rFonts w:ascii="Tahoma" w:hAnsi="Tahoma" w:cs="Tahoma"/>
                <w:b/>
                <w:sz w:val="22"/>
                <w:szCs w:val="22"/>
              </w:rPr>
              <w:t>к заключению договоров</w:t>
            </w:r>
          </w:p>
        </w:tc>
        <w:tc>
          <w:tcPr>
            <w:tcW w:w="1854" w:type="dxa"/>
            <w:vMerge w:val="restart"/>
            <w:shd w:val="clear" w:color="auto" w:fill="339966"/>
            <w:vAlign w:val="center"/>
          </w:tcPr>
          <w:p w:rsidR="00F21D8A" w:rsidRPr="00067E7D" w:rsidRDefault="00F21D8A" w:rsidP="00F21D8A">
            <w:pPr>
              <w:tabs>
                <w:tab w:val="left" w:pos="1490"/>
              </w:tabs>
              <w:spacing w:line="360" w:lineRule="auto"/>
              <w:jc w:val="center"/>
              <w:rPr>
                <w:rFonts w:ascii="Tahoma" w:hAnsi="Tahoma" w:cs="Tahoma"/>
                <w:b/>
                <w:sz w:val="22"/>
                <w:szCs w:val="22"/>
              </w:rPr>
            </w:pPr>
            <w:r w:rsidRPr="00067E7D">
              <w:rPr>
                <w:rFonts w:ascii="Tahoma" w:hAnsi="Tahoma" w:cs="Tahoma"/>
                <w:b/>
                <w:sz w:val="22"/>
                <w:szCs w:val="22"/>
              </w:rPr>
              <w:t>Общая сумма заключенных договоров</w:t>
            </w:r>
          </w:p>
        </w:tc>
        <w:tc>
          <w:tcPr>
            <w:tcW w:w="1460" w:type="dxa"/>
            <w:vMerge w:val="restart"/>
            <w:shd w:val="clear" w:color="auto" w:fill="339966"/>
            <w:vAlign w:val="center"/>
          </w:tcPr>
          <w:p w:rsidR="00F21D8A" w:rsidRPr="00067E7D" w:rsidRDefault="00F21D8A" w:rsidP="00F21D8A">
            <w:pPr>
              <w:tabs>
                <w:tab w:val="left" w:pos="1490"/>
              </w:tabs>
              <w:spacing w:line="360" w:lineRule="auto"/>
              <w:jc w:val="center"/>
              <w:rPr>
                <w:rFonts w:ascii="Tahoma" w:hAnsi="Tahoma" w:cs="Tahoma"/>
                <w:b/>
                <w:sz w:val="22"/>
                <w:szCs w:val="22"/>
              </w:rPr>
            </w:pPr>
            <w:r w:rsidRPr="00067E7D">
              <w:rPr>
                <w:rFonts w:ascii="Tahoma" w:hAnsi="Tahoma" w:cs="Tahoma"/>
                <w:b/>
                <w:sz w:val="22"/>
                <w:szCs w:val="22"/>
              </w:rPr>
              <w:t>Экономия</w:t>
            </w:r>
          </w:p>
        </w:tc>
      </w:tr>
      <w:tr w:rsidR="00F21D8A" w:rsidRPr="00067E7D" w:rsidTr="00397DE3">
        <w:trPr>
          <w:jc w:val="center"/>
        </w:trPr>
        <w:tc>
          <w:tcPr>
            <w:tcW w:w="2485" w:type="dxa"/>
            <w:vMerge/>
          </w:tcPr>
          <w:p w:rsidR="00F21D8A" w:rsidRPr="00067E7D" w:rsidRDefault="00F21D8A" w:rsidP="00F21D8A">
            <w:pPr>
              <w:tabs>
                <w:tab w:val="left" w:pos="1490"/>
              </w:tabs>
              <w:spacing w:line="360" w:lineRule="auto"/>
              <w:jc w:val="center"/>
              <w:rPr>
                <w:rFonts w:ascii="Tahoma" w:hAnsi="Tahoma" w:cs="Tahoma"/>
                <w:sz w:val="22"/>
                <w:szCs w:val="22"/>
              </w:rPr>
            </w:pPr>
          </w:p>
        </w:tc>
        <w:tc>
          <w:tcPr>
            <w:tcW w:w="2510" w:type="dxa"/>
            <w:vMerge/>
          </w:tcPr>
          <w:p w:rsidR="00F21D8A" w:rsidRPr="00067E7D" w:rsidRDefault="00F21D8A" w:rsidP="00F21D8A">
            <w:pPr>
              <w:tabs>
                <w:tab w:val="left" w:pos="1490"/>
              </w:tabs>
              <w:spacing w:line="360" w:lineRule="auto"/>
              <w:jc w:val="center"/>
              <w:rPr>
                <w:rFonts w:ascii="Tahoma" w:hAnsi="Tahoma" w:cs="Tahoma"/>
                <w:sz w:val="22"/>
                <w:szCs w:val="22"/>
              </w:rPr>
            </w:pPr>
          </w:p>
        </w:tc>
        <w:tc>
          <w:tcPr>
            <w:tcW w:w="1226" w:type="dxa"/>
            <w:shd w:val="clear" w:color="auto" w:fill="FFCC00"/>
            <w:vAlign w:val="center"/>
          </w:tcPr>
          <w:p w:rsidR="00F21D8A" w:rsidRPr="00067E7D" w:rsidRDefault="00F21D8A" w:rsidP="00F21D8A">
            <w:pPr>
              <w:spacing w:line="360" w:lineRule="auto"/>
              <w:jc w:val="center"/>
              <w:rPr>
                <w:rFonts w:ascii="Tahoma" w:hAnsi="Tahoma" w:cs="Tahoma"/>
                <w:b/>
                <w:sz w:val="22"/>
                <w:szCs w:val="22"/>
              </w:rPr>
            </w:pPr>
            <w:r w:rsidRPr="00067E7D">
              <w:rPr>
                <w:rFonts w:ascii="Tahoma" w:hAnsi="Tahoma" w:cs="Tahoma"/>
                <w:b/>
                <w:color w:val="000000"/>
                <w:kern w:val="24"/>
                <w:sz w:val="22"/>
                <w:szCs w:val="22"/>
              </w:rPr>
              <w:t>Аукцион</w:t>
            </w:r>
          </w:p>
        </w:tc>
        <w:tc>
          <w:tcPr>
            <w:tcW w:w="1226" w:type="dxa"/>
            <w:shd w:val="clear" w:color="auto" w:fill="FFCC00"/>
            <w:vAlign w:val="center"/>
          </w:tcPr>
          <w:p w:rsidR="00F21D8A" w:rsidRPr="00067E7D" w:rsidRDefault="00F21D8A" w:rsidP="00F21D8A">
            <w:pPr>
              <w:spacing w:line="360" w:lineRule="auto"/>
              <w:jc w:val="center"/>
              <w:rPr>
                <w:rFonts w:ascii="Tahoma" w:hAnsi="Tahoma" w:cs="Tahoma"/>
                <w:b/>
                <w:sz w:val="22"/>
                <w:szCs w:val="22"/>
              </w:rPr>
            </w:pPr>
            <w:r w:rsidRPr="00067E7D">
              <w:rPr>
                <w:rFonts w:ascii="Tahoma" w:hAnsi="Tahoma" w:cs="Tahoma"/>
                <w:b/>
                <w:color w:val="000000"/>
                <w:kern w:val="24"/>
                <w:sz w:val="22"/>
                <w:szCs w:val="22"/>
              </w:rPr>
              <w:t>Конкурс</w:t>
            </w:r>
          </w:p>
        </w:tc>
        <w:tc>
          <w:tcPr>
            <w:tcW w:w="1429" w:type="dxa"/>
            <w:shd w:val="clear" w:color="auto" w:fill="FFCC00"/>
            <w:vAlign w:val="center"/>
          </w:tcPr>
          <w:p w:rsidR="00F21D8A" w:rsidRPr="00067E7D" w:rsidRDefault="00F21D8A" w:rsidP="00F21D8A">
            <w:pPr>
              <w:spacing w:line="360" w:lineRule="auto"/>
              <w:jc w:val="center"/>
              <w:rPr>
                <w:rFonts w:ascii="Tahoma" w:hAnsi="Tahoma" w:cs="Tahoma"/>
                <w:b/>
                <w:sz w:val="22"/>
                <w:szCs w:val="22"/>
              </w:rPr>
            </w:pPr>
            <w:r w:rsidRPr="00067E7D">
              <w:rPr>
                <w:rFonts w:ascii="Tahoma" w:hAnsi="Tahoma" w:cs="Tahoma"/>
                <w:b/>
                <w:color w:val="000000"/>
                <w:kern w:val="24"/>
                <w:sz w:val="22"/>
                <w:szCs w:val="22"/>
              </w:rPr>
              <w:t>Запрос предложений</w:t>
            </w:r>
          </w:p>
        </w:tc>
        <w:tc>
          <w:tcPr>
            <w:tcW w:w="1360" w:type="dxa"/>
            <w:shd w:val="clear" w:color="auto" w:fill="FFCC00"/>
            <w:vAlign w:val="center"/>
          </w:tcPr>
          <w:p w:rsidR="00F21D8A" w:rsidRPr="00067E7D" w:rsidRDefault="00F21D8A" w:rsidP="00F21D8A">
            <w:pPr>
              <w:spacing w:line="360" w:lineRule="auto"/>
              <w:jc w:val="center"/>
              <w:rPr>
                <w:rFonts w:ascii="Tahoma" w:hAnsi="Tahoma" w:cs="Tahoma"/>
                <w:b/>
                <w:sz w:val="22"/>
                <w:szCs w:val="22"/>
              </w:rPr>
            </w:pPr>
            <w:r w:rsidRPr="00067E7D">
              <w:rPr>
                <w:rFonts w:ascii="Tahoma" w:hAnsi="Tahoma" w:cs="Tahoma"/>
                <w:b/>
                <w:color w:val="000000"/>
                <w:kern w:val="24"/>
                <w:sz w:val="22"/>
                <w:szCs w:val="22"/>
              </w:rPr>
              <w:t>Запрос цен</w:t>
            </w:r>
          </w:p>
        </w:tc>
        <w:tc>
          <w:tcPr>
            <w:tcW w:w="909" w:type="dxa"/>
            <w:shd w:val="clear" w:color="auto" w:fill="FFCC00"/>
            <w:vAlign w:val="center"/>
          </w:tcPr>
          <w:p w:rsidR="00F21D8A" w:rsidRPr="00067E7D" w:rsidRDefault="00F21D8A" w:rsidP="00F21D8A">
            <w:pPr>
              <w:spacing w:line="360" w:lineRule="auto"/>
              <w:jc w:val="center"/>
              <w:rPr>
                <w:rFonts w:ascii="Tahoma" w:hAnsi="Tahoma" w:cs="Tahoma"/>
                <w:b/>
                <w:sz w:val="22"/>
                <w:szCs w:val="22"/>
              </w:rPr>
            </w:pPr>
            <w:r w:rsidRPr="00067E7D">
              <w:rPr>
                <w:rFonts w:ascii="Tahoma" w:hAnsi="Tahoma" w:cs="Tahoma"/>
                <w:b/>
                <w:color w:val="000000"/>
                <w:kern w:val="24"/>
                <w:sz w:val="22"/>
                <w:szCs w:val="22"/>
              </w:rPr>
              <w:t>Един. ист.</w:t>
            </w:r>
          </w:p>
        </w:tc>
        <w:tc>
          <w:tcPr>
            <w:tcW w:w="1854" w:type="dxa"/>
            <w:vMerge/>
          </w:tcPr>
          <w:p w:rsidR="00F21D8A" w:rsidRPr="00067E7D" w:rsidRDefault="00F21D8A" w:rsidP="00F21D8A">
            <w:pPr>
              <w:tabs>
                <w:tab w:val="left" w:pos="1490"/>
              </w:tabs>
              <w:spacing w:line="360" w:lineRule="auto"/>
              <w:jc w:val="center"/>
              <w:rPr>
                <w:rFonts w:ascii="Tahoma" w:hAnsi="Tahoma" w:cs="Tahoma"/>
                <w:sz w:val="22"/>
                <w:szCs w:val="22"/>
              </w:rPr>
            </w:pPr>
          </w:p>
        </w:tc>
        <w:tc>
          <w:tcPr>
            <w:tcW w:w="1460" w:type="dxa"/>
            <w:vMerge/>
          </w:tcPr>
          <w:p w:rsidR="00F21D8A" w:rsidRPr="00067E7D" w:rsidRDefault="00F21D8A" w:rsidP="00F21D8A">
            <w:pPr>
              <w:tabs>
                <w:tab w:val="left" w:pos="1490"/>
              </w:tabs>
              <w:spacing w:line="360" w:lineRule="auto"/>
              <w:jc w:val="center"/>
              <w:rPr>
                <w:rFonts w:ascii="Tahoma" w:hAnsi="Tahoma" w:cs="Tahoma"/>
                <w:sz w:val="22"/>
                <w:szCs w:val="22"/>
              </w:rPr>
            </w:pPr>
          </w:p>
        </w:tc>
      </w:tr>
      <w:tr w:rsidR="00F21D8A" w:rsidRPr="00067E7D" w:rsidTr="00397DE3">
        <w:trPr>
          <w:trHeight w:val="523"/>
          <w:jc w:val="center"/>
        </w:trPr>
        <w:tc>
          <w:tcPr>
            <w:tcW w:w="2485" w:type="dxa"/>
            <w:vAlign w:val="center"/>
          </w:tcPr>
          <w:p w:rsidR="00F21D8A" w:rsidRPr="00067E7D" w:rsidRDefault="00F21D8A" w:rsidP="00F21D8A">
            <w:pPr>
              <w:tabs>
                <w:tab w:val="left" w:pos="1490"/>
              </w:tabs>
              <w:spacing w:line="360" w:lineRule="auto"/>
              <w:jc w:val="center"/>
              <w:rPr>
                <w:rFonts w:ascii="Tahoma" w:hAnsi="Tahoma" w:cs="Tahoma"/>
                <w:sz w:val="22"/>
                <w:szCs w:val="22"/>
              </w:rPr>
            </w:pPr>
            <w:r w:rsidRPr="00067E7D">
              <w:rPr>
                <w:rFonts w:ascii="Tahoma" w:hAnsi="Tahoma" w:cs="Tahoma"/>
                <w:sz w:val="22"/>
                <w:szCs w:val="22"/>
              </w:rPr>
              <w:t>201 033,37</w:t>
            </w:r>
          </w:p>
        </w:tc>
        <w:tc>
          <w:tcPr>
            <w:tcW w:w="2510" w:type="dxa"/>
            <w:vAlign w:val="center"/>
          </w:tcPr>
          <w:p w:rsidR="00F21D8A" w:rsidRPr="00067E7D" w:rsidRDefault="00F21D8A" w:rsidP="00F21D8A">
            <w:pPr>
              <w:tabs>
                <w:tab w:val="left" w:pos="1490"/>
              </w:tabs>
              <w:spacing w:line="360" w:lineRule="auto"/>
              <w:jc w:val="center"/>
              <w:rPr>
                <w:rFonts w:ascii="Tahoma" w:hAnsi="Tahoma" w:cs="Tahoma"/>
                <w:sz w:val="22"/>
                <w:szCs w:val="22"/>
              </w:rPr>
            </w:pPr>
            <w:r w:rsidRPr="00067E7D">
              <w:rPr>
                <w:rFonts w:ascii="Tahoma" w:hAnsi="Tahoma" w:cs="Tahoma"/>
                <w:sz w:val="22"/>
                <w:szCs w:val="22"/>
              </w:rPr>
              <w:t>196 439,73</w:t>
            </w:r>
          </w:p>
        </w:tc>
        <w:tc>
          <w:tcPr>
            <w:tcW w:w="1226" w:type="dxa"/>
            <w:vAlign w:val="center"/>
          </w:tcPr>
          <w:p w:rsidR="00F21D8A" w:rsidRPr="00067E7D" w:rsidRDefault="00F21D8A" w:rsidP="00F21D8A">
            <w:pPr>
              <w:tabs>
                <w:tab w:val="left" w:pos="1490"/>
              </w:tabs>
              <w:spacing w:line="360" w:lineRule="auto"/>
              <w:jc w:val="center"/>
              <w:rPr>
                <w:rFonts w:ascii="Tahoma" w:hAnsi="Tahoma" w:cs="Tahoma"/>
                <w:sz w:val="22"/>
                <w:szCs w:val="22"/>
              </w:rPr>
            </w:pPr>
            <w:r w:rsidRPr="00067E7D">
              <w:rPr>
                <w:rFonts w:ascii="Tahoma" w:hAnsi="Tahoma" w:cs="Tahoma"/>
                <w:sz w:val="22"/>
                <w:szCs w:val="22"/>
              </w:rPr>
              <w:t>1</w:t>
            </w:r>
          </w:p>
        </w:tc>
        <w:tc>
          <w:tcPr>
            <w:tcW w:w="1226" w:type="dxa"/>
            <w:vAlign w:val="center"/>
          </w:tcPr>
          <w:p w:rsidR="00F21D8A" w:rsidRPr="00067E7D" w:rsidRDefault="00F21D8A" w:rsidP="00F21D8A">
            <w:pPr>
              <w:tabs>
                <w:tab w:val="left" w:pos="1490"/>
              </w:tabs>
              <w:spacing w:line="360" w:lineRule="auto"/>
              <w:jc w:val="center"/>
              <w:rPr>
                <w:rFonts w:ascii="Tahoma" w:hAnsi="Tahoma" w:cs="Tahoma"/>
                <w:sz w:val="22"/>
                <w:szCs w:val="22"/>
              </w:rPr>
            </w:pPr>
            <w:r w:rsidRPr="00067E7D">
              <w:rPr>
                <w:rFonts w:ascii="Tahoma" w:hAnsi="Tahoma" w:cs="Tahoma"/>
                <w:sz w:val="22"/>
                <w:szCs w:val="22"/>
              </w:rPr>
              <w:t>3</w:t>
            </w:r>
          </w:p>
        </w:tc>
        <w:tc>
          <w:tcPr>
            <w:tcW w:w="1429" w:type="dxa"/>
            <w:vAlign w:val="center"/>
          </w:tcPr>
          <w:p w:rsidR="00F21D8A" w:rsidRPr="00067E7D" w:rsidRDefault="00F21D8A" w:rsidP="00F21D8A">
            <w:pPr>
              <w:tabs>
                <w:tab w:val="left" w:pos="1490"/>
              </w:tabs>
              <w:spacing w:line="360" w:lineRule="auto"/>
              <w:jc w:val="center"/>
              <w:rPr>
                <w:rFonts w:ascii="Tahoma" w:hAnsi="Tahoma" w:cs="Tahoma"/>
                <w:sz w:val="22"/>
                <w:szCs w:val="22"/>
              </w:rPr>
            </w:pPr>
            <w:r w:rsidRPr="00067E7D">
              <w:rPr>
                <w:rFonts w:ascii="Tahoma" w:hAnsi="Tahoma" w:cs="Tahoma"/>
                <w:sz w:val="22"/>
                <w:szCs w:val="22"/>
              </w:rPr>
              <w:t>14</w:t>
            </w:r>
          </w:p>
        </w:tc>
        <w:tc>
          <w:tcPr>
            <w:tcW w:w="1360" w:type="dxa"/>
            <w:vAlign w:val="center"/>
          </w:tcPr>
          <w:p w:rsidR="00F21D8A" w:rsidRPr="00067E7D" w:rsidRDefault="00F21D8A" w:rsidP="00F21D8A">
            <w:pPr>
              <w:tabs>
                <w:tab w:val="left" w:pos="1490"/>
              </w:tabs>
              <w:spacing w:line="360" w:lineRule="auto"/>
              <w:jc w:val="center"/>
              <w:rPr>
                <w:rFonts w:ascii="Tahoma" w:hAnsi="Tahoma" w:cs="Tahoma"/>
                <w:sz w:val="22"/>
                <w:szCs w:val="22"/>
              </w:rPr>
            </w:pPr>
            <w:r w:rsidRPr="00067E7D">
              <w:rPr>
                <w:rFonts w:ascii="Tahoma" w:hAnsi="Tahoma" w:cs="Tahoma"/>
                <w:sz w:val="22"/>
                <w:szCs w:val="22"/>
              </w:rPr>
              <w:t>9</w:t>
            </w:r>
          </w:p>
        </w:tc>
        <w:tc>
          <w:tcPr>
            <w:tcW w:w="909" w:type="dxa"/>
            <w:vAlign w:val="center"/>
          </w:tcPr>
          <w:p w:rsidR="00F21D8A" w:rsidRPr="00067E7D" w:rsidRDefault="00F21D8A" w:rsidP="00F21D8A">
            <w:pPr>
              <w:tabs>
                <w:tab w:val="left" w:pos="1490"/>
              </w:tabs>
              <w:spacing w:line="360" w:lineRule="auto"/>
              <w:jc w:val="center"/>
              <w:rPr>
                <w:rFonts w:ascii="Tahoma" w:hAnsi="Tahoma" w:cs="Tahoma"/>
                <w:sz w:val="22"/>
                <w:szCs w:val="22"/>
              </w:rPr>
            </w:pPr>
            <w:r w:rsidRPr="00067E7D">
              <w:rPr>
                <w:rFonts w:ascii="Tahoma" w:hAnsi="Tahoma" w:cs="Tahoma"/>
                <w:sz w:val="22"/>
                <w:szCs w:val="22"/>
              </w:rPr>
              <w:t>10</w:t>
            </w:r>
          </w:p>
        </w:tc>
        <w:tc>
          <w:tcPr>
            <w:tcW w:w="1854" w:type="dxa"/>
            <w:vAlign w:val="center"/>
          </w:tcPr>
          <w:p w:rsidR="00F21D8A" w:rsidRPr="00067E7D" w:rsidRDefault="00F21D8A" w:rsidP="00F21D8A">
            <w:pPr>
              <w:tabs>
                <w:tab w:val="left" w:pos="1490"/>
              </w:tabs>
              <w:spacing w:line="360" w:lineRule="auto"/>
              <w:jc w:val="center"/>
              <w:rPr>
                <w:rFonts w:ascii="Tahoma" w:hAnsi="Tahoma" w:cs="Tahoma"/>
                <w:sz w:val="22"/>
                <w:szCs w:val="22"/>
              </w:rPr>
            </w:pPr>
            <w:r w:rsidRPr="00067E7D">
              <w:rPr>
                <w:rFonts w:ascii="Tahoma" w:hAnsi="Tahoma" w:cs="Tahoma"/>
                <w:sz w:val="22"/>
                <w:szCs w:val="22"/>
              </w:rPr>
              <w:t>187 934,84</w:t>
            </w:r>
          </w:p>
        </w:tc>
        <w:tc>
          <w:tcPr>
            <w:tcW w:w="1460" w:type="dxa"/>
            <w:vAlign w:val="center"/>
          </w:tcPr>
          <w:p w:rsidR="00F21D8A" w:rsidRPr="00067E7D" w:rsidRDefault="00F21D8A" w:rsidP="00F21D8A">
            <w:pPr>
              <w:tabs>
                <w:tab w:val="left" w:pos="1490"/>
              </w:tabs>
              <w:spacing w:line="360" w:lineRule="auto"/>
              <w:jc w:val="center"/>
              <w:rPr>
                <w:rFonts w:ascii="Tahoma" w:hAnsi="Tahoma" w:cs="Tahoma"/>
                <w:sz w:val="22"/>
                <w:szCs w:val="22"/>
              </w:rPr>
            </w:pPr>
            <w:r w:rsidRPr="00067E7D">
              <w:rPr>
                <w:rFonts w:ascii="Tahoma" w:hAnsi="Tahoma" w:cs="Tahoma"/>
                <w:sz w:val="22"/>
                <w:szCs w:val="22"/>
              </w:rPr>
              <w:t>8 504,89</w:t>
            </w:r>
          </w:p>
        </w:tc>
      </w:tr>
    </w:tbl>
    <w:p w:rsidR="00F21D8A" w:rsidRDefault="00F21D8A" w:rsidP="00F21D8A">
      <w:pPr>
        <w:tabs>
          <w:tab w:val="left" w:pos="1073"/>
          <w:tab w:val="left" w:pos="1490"/>
        </w:tabs>
        <w:spacing w:line="360" w:lineRule="auto"/>
        <w:ind w:firstLine="709"/>
        <w:jc w:val="both"/>
        <w:rPr>
          <w:rFonts w:ascii="Tahoma" w:hAnsi="Tahoma" w:cs="Tahoma"/>
        </w:rPr>
      </w:pPr>
    </w:p>
    <w:p w:rsidR="00F21D8A" w:rsidRPr="004F1A6D" w:rsidRDefault="00F21D8A" w:rsidP="00F21D8A">
      <w:pPr>
        <w:tabs>
          <w:tab w:val="left" w:pos="1073"/>
          <w:tab w:val="left" w:pos="1490"/>
        </w:tabs>
        <w:spacing w:line="360" w:lineRule="auto"/>
        <w:ind w:firstLine="709"/>
        <w:jc w:val="both"/>
        <w:rPr>
          <w:rFonts w:ascii="Tahoma" w:hAnsi="Tahoma" w:cs="Tahoma"/>
        </w:rPr>
      </w:pPr>
    </w:p>
    <w:p w:rsidR="00F21D8A" w:rsidRPr="00067E7D" w:rsidRDefault="00F21D8A" w:rsidP="00BB7350">
      <w:pPr>
        <w:tabs>
          <w:tab w:val="left" w:pos="1073"/>
          <w:tab w:val="left" w:pos="1490"/>
        </w:tabs>
        <w:spacing w:line="360" w:lineRule="auto"/>
        <w:ind w:firstLine="567"/>
        <w:jc w:val="both"/>
        <w:rPr>
          <w:rFonts w:ascii="Tahoma" w:hAnsi="Tahoma" w:cs="Tahoma"/>
          <w:color w:val="000000" w:themeColor="text1"/>
          <w:kern w:val="24"/>
          <w:lang w:val="ru-RU"/>
        </w:rPr>
      </w:pPr>
      <w:r w:rsidRPr="00067E7D">
        <w:rPr>
          <w:rFonts w:ascii="Tahoma" w:hAnsi="Tahoma" w:cs="Tahoma"/>
          <w:lang w:val="ru-RU"/>
        </w:rPr>
        <w:t>Кроме этого, в 2018 году по результатам простых и мелких закупок заключено 100 договоров на общую сумму 11</w:t>
      </w:r>
      <w:r w:rsidRPr="00067E7D">
        <w:rPr>
          <w:rFonts w:ascii="Tahoma" w:hAnsi="Tahoma" w:cs="Tahoma"/>
        </w:rPr>
        <w:t> </w:t>
      </w:r>
      <w:r w:rsidRPr="00067E7D">
        <w:rPr>
          <w:rFonts w:ascii="Tahoma" w:hAnsi="Tahoma" w:cs="Tahoma"/>
          <w:lang w:val="ru-RU"/>
        </w:rPr>
        <w:t>476,60 тыс. рублей (без учета НДС), что составляет</w:t>
      </w:r>
      <w:r w:rsidRPr="00067E7D">
        <w:rPr>
          <w:rFonts w:ascii="Tahoma" w:hAnsi="Tahoma" w:cs="Tahoma"/>
          <w:kern w:val="24"/>
          <w:lang w:val="ru-RU"/>
        </w:rPr>
        <w:t xml:space="preserve"> </w:t>
      </w:r>
      <w:r w:rsidRPr="00067E7D">
        <w:rPr>
          <w:rFonts w:ascii="Tahoma" w:hAnsi="Tahoma" w:cs="Tahoma"/>
          <w:bCs/>
          <w:kern w:val="24"/>
          <w:lang w:val="ru-RU"/>
        </w:rPr>
        <w:t>5,84%</w:t>
      </w:r>
      <w:r w:rsidRPr="00067E7D">
        <w:rPr>
          <w:rFonts w:ascii="Tahoma" w:hAnsi="Tahoma" w:cs="Tahoma"/>
          <w:kern w:val="24"/>
          <w:lang w:val="ru-RU"/>
        </w:rPr>
        <w:t xml:space="preserve"> от общего </w:t>
      </w:r>
      <w:r w:rsidRPr="00067E7D">
        <w:rPr>
          <w:rFonts w:ascii="Tahoma" w:hAnsi="Tahoma" w:cs="Tahoma"/>
          <w:color w:val="000000" w:themeColor="text1"/>
          <w:kern w:val="24"/>
          <w:lang w:val="ru-RU"/>
        </w:rPr>
        <w:t>годового объема закупок.</w:t>
      </w:r>
    </w:p>
    <w:p w:rsidR="00F21D8A" w:rsidRPr="00067E7D" w:rsidRDefault="00F21D8A" w:rsidP="00BB7350">
      <w:pPr>
        <w:spacing w:line="360" w:lineRule="auto"/>
        <w:ind w:firstLine="567"/>
        <w:jc w:val="both"/>
        <w:rPr>
          <w:rFonts w:ascii="Tahoma" w:hAnsi="Tahoma" w:cs="Tahoma"/>
          <w:lang w:val="ru-RU"/>
        </w:rPr>
      </w:pPr>
      <w:r w:rsidRPr="00067E7D">
        <w:rPr>
          <w:rFonts w:ascii="Tahoma" w:hAnsi="Tahoma" w:cs="Tahoma"/>
          <w:lang w:val="ru-RU"/>
        </w:rPr>
        <w:t>По результатам закупок у единственного источника заключено 10 договоров на общую сумму 42</w:t>
      </w:r>
      <w:r w:rsidRPr="00067E7D">
        <w:rPr>
          <w:rFonts w:ascii="Tahoma" w:hAnsi="Tahoma" w:cs="Tahoma"/>
        </w:rPr>
        <w:t> </w:t>
      </w:r>
      <w:r w:rsidRPr="00067E7D">
        <w:rPr>
          <w:rFonts w:ascii="Tahoma" w:hAnsi="Tahoma" w:cs="Tahoma"/>
          <w:lang w:val="ru-RU"/>
        </w:rPr>
        <w:t>537,894 тыс. рублей (без учета НДС), что составляет 21,65% от общего объема Плана закупок.</w:t>
      </w:r>
    </w:p>
    <w:p w:rsidR="00F21D8A" w:rsidRPr="00067E7D" w:rsidRDefault="00F21D8A" w:rsidP="00BB7350">
      <w:pPr>
        <w:tabs>
          <w:tab w:val="left" w:pos="1073"/>
          <w:tab w:val="left" w:pos="1490"/>
        </w:tabs>
        <w:spacing w:line="360" w:lineRule="auto"/>
        <w:ind w:firstLine="567"/>
        <w:jc w:val="both"/>
        <w:rPr>
          <w:rFonts w:ascii="Tahoma" w:hAnsi="Tahoma" w:cs="Tahoma"/>
          <w:strike/>
          <w:lang w:val="ru-RU"/>
        </w:rPr>
      </w:pPr>
      <w:r w:rsidRPr="00067E7D">
        <w:rPr>
          <w:rFonts w:ascii="Tahoma" w:hAnsi="Tahoma" w:cs="Tahoma"/>
          <w:lang w:val="ru-RU"/>
        </w:rPr>
        <w:t>Закупки у субъектов малого и среднего предпринимательства (далее СМП), а также закупки, в которых СМП привлекаются в качестве субподрядных организаций, регламентируются Постановлением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и применяется в отношении Общества с 01</w:t>
      </w:r>
      <w:r w:rsidR="00067E7D">
        <w:rPr>
          <w:rFonts w:ascii="Tahoma" w:hAnsi="Tahoma" w:cs="Tahoma"/>
          <w:lang w:val="ru-RU"/>
        </w:rPr>
        <w:t xml:space="preserve"> июля </w:t>
      </w:r>
      <w:r w:rsidRPr="00067E7D">
        <w:rPr>
          <w:rFonts w:ascii="Tahoma" w:hAnsi="Tahoma" w:cs="Tahoma"/>
          <w:lang w:val="ru-RU"/>
        </w:rPr>
        <w:t>2015</w:t>
      </w:r>
      <w:r w:rsidR="00067E7D">
        <w:rPr>
          <w:rFonts w:ascii="Tahoma" w:hAnsi="Tahoma" w:cs="Tahoma"/>
          <w:lang w:val="ru-RU"/>
        </w:rPr>
        <w:t xml:space="preserve"> года</w:t>
      </w:r>
      <w:r w:rsidRPr="00067E7D">
        <w:rPr>
          <w:rFonts w:ascii="Tahoma" w:hAnsi="Tahoma" w:cs="Tahoma"/>
          <w:lang w:val="ru-RU"/>
        </w:rPr>
        <w:t>. За 2018 год по результатам проведенных закупок заключено 22 договора с субъектами малого и среднего предпринимательство на сумму 38</w:t>
      </w:r>
      <w:r w:rsidRPr="00067E7D">
        <w:rPr>
          <w:rFonts w:ascii="Tahoma" w:hAnsi="Tahoma" w:cs="Tahoma"/>
        </w:rPr>
        <w:t> </w:t>
      </w:r>
      <w:r w:rsidRPr="00067E7D">
        <w:rPr>
          <w:rFonts w:ascii="Tahoma" w:hAnsi="Tahoma" w:cs="Tahoma"/>
          <w:lang w:val="ru-RU"/>
        </w:rPr>
        <w:t>805,79 тыс. руб</w:t>
      </w:r>
      <w:r w:rsidR="00067E7D">
        <w:rPr>
          <w:rFonts w:ascii="Tahoma" w:hAnsi="Tahoma" w:cs="Tahoma"/>
          <w:lang w:val="ru-RU"/>
        </w:rPr>
        <w:t>лей</w:t>
      </w:r>
      <w:r w:rsidRPr="00067E7D">
        <w:rPr>
          <w:rFonts w:ascii="Tahoma" w:hAnsi="Tahoma" w:cs="Tahoma"/>
          <w:lang w:val="ru-RU"/>
        </w:rPr>
        <w:t xml:space="preserve"> (без учета НДС), что составляет 80,53% от совокупного стоимостного объема договоров. Объем закупок, участниками которых являются только субъекты малого и среднего предпринимательства составил 13</w:t>
      </w:r>
      <w:r w:rsidRPr="00067E7D">
        <w:rPr>
          <w:rFonts w:ascii="Tahoma" w:hAnsi="Tahoma" w:cs="Tahoma"/>
        </w:rPr>
        <w:t> </w:t>
      </w:r>
      <w:r w:rsidRPr="00067E7D">
        <w:rPr>
          <w:rFonts w:ascii="Tahoma" w:hAnsi="Tahoma" w:cs="Tahoma"/>
          <w:lang w:val="ru-RU"/>
        </w:rPr>
        <w:t>187,68 тыс. рублей без НДС</w:t>
      </w:r>
      <w:r w:rsidR="00190ECC">
        <w:rPr>
          <w:rFonts w:ascii="Tahoma" w:hAnsi="Tahoma" w:cs="Tahoma"/>
          <w:lang w:val="ru-RU"/>
        </w:rPr>
        <w:t xml:space="preserve"> или</w:t>
      </w:r>
      <w:r w:rsidRPr="00067E7D">
        <w:rPr>
          <w:rFonts w:ascii="Tahoma" w:hAnsi="Tahoma" w:cs="Tahoma"/>
          <w:lang w:val="ru-RU"/>
        </w:rPr>
        <w:t xml:space="preserve"> 27,37% от совокупного стоимостного объема договоров.</w:t>
      </w:r>
    </w:p>
    <w:p w:rsidR="00F21D8A" w:rsidRPr="00067E7D" w:rsidRDefault="00F21D8A" w:rsidP="00F21D8A">
      <w:pPr>
        <w:tabs>
          <w:tab w:val="left" w:pos="1073"/>
        </w:tabs>
        <w:spacing w:line="360" w:lineRule="auto"/>
        <w:rPr>
          <w:rFonts w:ascii="Tahoma" w:hAnsi="Tahoma" w:cs="Tahoma"/>
          <w:lang w:val="ru-RU"/>
        </w:rPr>
      </w:pPr>
    </w:p>
    <w:p w:rsidR="00F21D8A" w:rsidRPr="00EE410F" w:rsidRDefault="00F21D8A" w:rsidP="00EE410F">
      <w:pPr>
        <w:spacing w:line="360" w:lineRule="auto"/>
        <w:ind w:left="567"/>
        <w:rPr>
          <w:rFonts w:ascii="Tahoma" w:eastAsia="Times New Roman" w:hAnsi="Tahoma" w:cs="Tahoma"/>
          <w:b/>
          <w:color w:val="006600"/>
          <w:lang w:val="ru-RU" w:eastAsia="ru-RU" w:bidi="ar-SA"/>
        </w:rPr>
      </w:pPr>
      <w:r w:rsidRPr="00EE410F">
        <w:rPr>
          <w:rFonts w:ascii="Tahoma" w:eastAsia="Times New Roman" w:hAnsi="Tahoma" w:cs="Tahoma"/>
          <w:b/>
          <w:color w:val="006600"/>
          <w:lang w:val="ru-RU" w:eastAsia="ru-RU" w:bidi="ar-SA"/>
        </w:rPr>
        <w:t>Мероприятия по совершенствованию закупочной деятельности:</w:t>
      </w:r>
    </w:p>
    <w:p w:rsidR="00F21D8A" w:rsidRPr="00D936E7" w:rsidRDefault="00D936E7" w:rsidP="00D91998">
      <w:pPr>
        <w:numPr>
          <w:ilvl w:val="0"/>
          <w:numId w:val="49"/>
        </w:numPr>
        <w:spacing w:line="360" w:lineRule="auto"/>
        <w:ind w:left="284" w:hanging="284"/>
        <w:jc w:val="both"/>
        <w:rPr>
          <w:rFonts w:ascii="Tahoma" w:hAnsi="Tahoma" w:cs="Tahoma"/>
          <w:lang w:val="ru-RU"/>
        </w:rPr>
      </w:pPr>
      <w:r>
        <w:rPr>
          <w:rFonts w:ascii="Tahoma" w:hAnsi="Tahoma" w:cs="Tahoma"/>
          <w:lang w:val="ru-RU"/>
        </w:rPr>
        <w:t>с</w:t>
      </w:r>
      <w:r w:rsidR="00F21D8A" w:rsidRPr="00D936E7">
        <w:rPr>
          <w:rFonts w:ascii="Tahoma" w:hAnsi="Tahoma" w:cs="Tahoma"/>
          <w:lang w:val="ru-RU"/>
        </w:rPr>
        <w:t>охранение показателя «Доля закупок в электронной форме» - не менее 95% от общего объема Плана закупок (фактическое выполнение 100%)</w:t>
      </w:r>
      <w:r>
        <w:rPr>
          <w:rFonts w:ascii="Tahoma" w:hAnsi="Tahoma" w:cs="Tahoma"/>
          <w:lang w:val="ru-RU"/>
        </w:rPr>
        <w:t>;</w:t>
      </w:r>
      <w:r w:rsidR="00F21D8A" w:rsidRPr="00D936E7">
        <w:rPr>
          <w:rFonts w:ascii="Tahoma" w:hAnsi="Tahoma" w:cs="Tahoma"/>
          <w:lang w:val="ru-RU"/>
        </w:rPr>
        <w:t xml:space="preserve"> </w:t>
      </w:r>
    </w:p>
    <w:p w:rsidR="00F21D8A" w:rsidRPr="00D936E7" w:rsidRDefault="00D936E7" w:rsidP="00D91998">
      <w:pPr>
        <w:pStyle w:val="ab"/>
        <w:numPr>
          <w:ilvl w:val="0"/>
          <w:numId w:val="44"/>
        </w:numPr>
        <w:spacing w:line="360" w:lineRule="auto"/>
        <w:ind w:left="284" w:hanging="284"/>
        <w:jc w:val="both"/>
        <w:rPr>
          <w:rFonts w:ascii="Tahoma" w:hAnsi="Tahoma" w:cs="Tahoma"/>
          <w:lang w:val="ru-RU"/>
        </w:rPr>
      </w:pPr>
      <w:r>
        <w:rPr>
          <w:rFonts w:ascii="Tahoma" w:hAnsi="Tahoma" w:cs="Tahoma"/>
          <w:lang w:val="ru-RU"/>
        </w:rPr>
        <w:t>п</w:t>
      </w:r>
      <w:r w:rsidR="00F21D8A" w:rsidRPr="00D936E7">
        <w:rPr>
          <w:rFonts w:ascii="Tahoma" w:hAnsi="Tahoma" w:cs="Tahoma"/>
          <w:lang w:val="ru-RU"/>
        </w:rPr>
        <w:t>родолжение проведения разъяснительной работы с инициаторами закупок с целью совершенствования корпоративной культуры проведения закупочных процедур;</w:t>
      </w:r>
    </w:p>
    <w:p w:rsidR="00F21D8A" w:rsidRPr="00D936E7" w:rsidRDefault="00D936E7" w:rsidP="00D91998">
      <w:pPr>
        <w:numPr>
          <w:ilvl w:val="0"/>
          <w:numId w:val="49"/>
        </w:numPr>
        <w:tabs>
          <w:tab w:val="left" w:pos="1073"/>
        </w:tabs>
        <w:spacing w:line="360" w:lineRule="auto"/>
        <w:ind w:left="284" w:hanging="284"/>
        <w:jc w:val="both"/>
        <w:rPr>
          <w:rFonts w:ascii="Tahoma" w:hAnsi="Tahoma" w:cs="Tahoma"/>
          <w:lang w:val="ru-RU"/>
        </w:rPr>
      </w:pPr>
      <w:r>
        <w:rPr>
          <w:rFonts w:ascii="Tahoma" w:hAnsi="Tahoma" w:cs="Tahoma"/>
          <w:lang w:val="ru-RU"/>
        </w:rPr>
        <w:t>у</w:t>
      </w:r>
      <w:r w:rsidR="00F21D8A" w:rsidRPr="00D936E7">
        <w:rPr>
          <w:rFonts w:ascii="Tahoma" w:hAnsi="Tahoma" w:cs="Tahoma"/>
          <w:lang w:val="ru-RU"/>
        </w:rPr>
        <w:t>величение числа процедур по проведению преддоговорных переговоров в целях улучшения условий заявки победителя;</w:t>
      </w:r>
    </w:p>
    <w:p w:rsidR="00F21D8A" w:rsidRPr="00D936E7" w:rsidRDefault="00D936E7" w:rsidP="00D91998">
      <w:pPr>
        <w:numPr>
          <w:ilvl w:val="0"/>
          <w:numId w:val="49"/>
        </w:numPr>
        <w:tabs>
          <w:tab w:val="left" w:pos="1073"/>
        </w:tabs>
        <w:spacing w:line="360" w:lineRule="auto"/>
        <w:ind w:left="284" w:hanging="284"/>
        <w:jc w:val="both"/>
        <w:rPr>
          <w:rFonts w:ascii="Tahoma" w:hAnsi="Tahoma" w:cs="Tahoma"/>
          <w:lang w:val="ru-RU"/>
        </w:rPr>
      </w:pPr>
      <w:r>
        <w:rPr>
          <w:rFonts w:ascii="Tahoma" w:hAnsi="Tahoma" w:cs="Tahoma"/>
          <w:lang w:val="ru-RU"/>
        </w:rPr>
        <w:t>у</w:t>
      </w:r>
      <w:r w:rsidR="00F21D8A" w:rsidRPr="00D936E7">
        <w:rPr>
          <w:rFonts w:ascii="Tahoma" w:hAnsi="Tahoma" w:cs="Tahoma"/>
          <w:lang w:val="ru-RU"/>
        </w:rPr>
        <w:t>величение количества процедур на понижение цены (переторжка).</w:t>
      </w:r>
      <w:bookmarkEnd w:id="89"/>
    </w:p>
    <w:p w:rsidR="00AA1936" w:rsidRDefault="00AA1936" w:rsidP="00686AFE">
      <w:pPr>
        <w:pStyle w:val="afff"/>
        <w:spacing w:line="360" w:lineRule="auto"/>
      </w:pPr>
      <w:bookmarkStart w:id="91" w:name="_Toc512524818"/>
    </w:p>
    <w:bookmarkEnd w:id="91"/>
    <w:p w:rsidR="00456A83" w:rsidRDefault="00456A83">
      <w:pPr>
        <w:spacing w:after="200" w:line="276" w:lineRule="auto"/>
        <w:rPr>
          <w:rFonts w:ascii="Tahoma" w:hAnsi="Tahoma" w:cs="Tahoma"/>
          <w:b/>
          <w:bCs/>
          <w:caps/>
          <w:color w:val="006600"/>
          <w:sz w:val="28"/>
          <w:szCs w:val="28"/>
          <w:lang w:val="ru-RU"/>
        </w:rPr>
      </w:pPr>
      <w:r>
        <w:rPr>
          <w:rFonts w:ascii="Tahoma" w:hAnsi="Tahoma" w:cs="Tahoma"/>
          <w:b/>
          <w:bCs/>
          <w:caps/>
          <w:color w:val="006600"/>
          <w:sz w:val="28"/>
          <w:szCs w:val="28"/>
          <w:lang w:val="ru-RU"/>
        </w:rPr>
        <w:br w:type="page"/>
      </w:r>
    </w:p>
    <w:p w:rsidR="00DE70A3" w:rsidRDefault="00DE70A3" w:rsidP="006547D5">
      <w:pPr>
        <w:keepNext/>
        <w:keepLines/>
        <w:spacing w:line="360" w:lineRule="auto"/>
        <w:contextualSpacing/>
        <w:jc w:val="center"/>
        <w:outlineLvl w:val="0"/>
        <w:rPr>
          <w:rFonts w:ascii="Tahoma" w:hAnsi="Tahoma" w:cs="Tahoma"/>
          <w:b/>
          <w:bCs/>
          <w:caps/>
          <w:color w:val="006600"/>
          <w:sz w:val="28"/>
          <w:szCs w:val="28"/>
          <w:lang w:val="ru-RU"/>
        </w:rPr>
      </w:pPr>
      <w:bookmarkStart w:id="92" w:name="_Toc5875847"/>
      <w:r w:rsidRPr="006E6801">
        <w:rPr>
          <w:rFonts w:ascii="Tahoma" w:hAnsi="Tahoma" w:cs="Tahoma"/>
          <w:b/>
          <w:bCs/>
          <w:caps/>
          <w:color w:val="006600"/>
          <w:sz w:val="28"/>
          <w:szCs w:val="28"/>
          <w:lang w:val="ru-RU"/>
        </w:rPr>
        <w:t>РАЗДЕЛ 6. СТРУКТУРА И ПРИНЦИПЫ КОРПОРАТИВНОГО УПРАВЛЕНИЯ</w:t>
      </w:r>
      <w:bookmarkEnd w:id="92"/>
    </w:p>
    <w:p w:rsidR="00AA1936" w:rsidRPr="006E6801" w:rsidRDefault="00AA1936" w:rsidP="006547D5">
      <w:pPr>
        <w:pStyle w:val="afff"/>
        <w:spacing w:line="360" w:lineRule="auto"/>
      </w:pPr>
    </w:p>
    <w:p w:rsidR="00DE70A3" w:rsidRPr="006E6801" w:rsidRDefault="00DE70A3" w:rsidP="006547D5">
      <w:pPr>
        <w:keepNext/>
        <w:spacing w:line="360" w:lineRule="auto"/>
        <w:ind w:firstLine="567"/>
        <w:contextualSpacing/>
        <w:outlineLvl w:val="1"/>
        <w:rPr>
          <w:rFonts w:ascii="Tahoma" w:hAnsi="Tahoma" w:cs="Tahoma"/>
          <w:b/>
          <w:bCs/>
          <w:iCs/>
          <w:color w:val="006600"/>
          <w:lang w:val="ru-RU"/>
        </w:rPr>
      </w:pPr>
      <w:bookmarkStart w:id="93" w:name="_Toc5875848"/>
      <w:r w:rsidRPr="006E6801">
        <w:rPr>
          <w:rFonts w:ascii="Tahoma" w:hAnsi="Tahoma" w:cs="Tahoma"/>
          <w:b/>
          <w:bCs/>
          <w:iCs/>
          <w:color w:val="006600"/>
          <w:lang w:val="ru-RU"/>
        </w:rPr>
        <w:t>6.1. СТРУКТУРА АКЦИОНЕРНОГО КАПИТАЛА</w:t>
      </w:r>
      <w:bookmarkEnd w:id="93"/>
    </w:p>
    <w:p w:rsidR="00DE70A3" w:rsidRPr="006E6801" w:rsidRDefault="00DE70A3" w:rsidP="006547D5">
      <w:pPr>
        <w:spacing w:line="360" w:lineRule="auto"/>
        <w:ind w:firstLine="567"/>
        <w:contextualSpacing/>
        <w:jc w:val="both"/>
        <w:rPr>
          <w:rFonts w:ascii="Tahoma" w:hAnsi="Tahoma" w:cs="Tahoma"/>
          <w:bCs/>
          <w:lang w:val="ru-RU"/>
        </w:rPr>
      </w:pPr>
      <w:r w:rsidRPr="006E6801">
        <w:rPr>
          <w:rFonts w:ascii="Tahoma" w:hAnsi="Tahoma" w:cs="Tahoma"/>
          <w:bCs/>
          <w:lang w:val="ru-RU"/>
        </w:rPr>
        <w:t xml:space="preserve">На 31.12.2018 уставный капитал АО «ЕЭнС» составил </w:t>
      </w:r>
      <w:r w:rsidRPr="006E6801">
        <w:rPr>
          <w:rFonts w:ascii="Tahoma" w:hAnsi="Tahoma" w:cs="Tahoma"/>
          <w:lang w:val="ru-RU"/>
        </w:rPr>
        <w:t>3 000</w:t>
      </w:r>
      <w:r w:rsidRPr="00604491">
        <w:rPr>
          <w:rFonts w:ascii="Tahoma" w:hAnsi="Tahoma" w:cs="Tahoma"/>
        </w:rPr>
        <w:t> </w:t>
      </w:r>
      <w:r w:rsidRPr="006E6801">
        <w:rPr>
          <w:rFonts w:ascii="Tahoma" w:hAnsi="Tahoma" w:cs="Tahoma"/>
          <w:lang w:val="ru-RU"/>
        </w:rPr>
        <w:t xml:space="preserve">024 </w:t>
      </w:r>
      <w:r w:rsidRPr="006E6801">
        <w:rPr>
          <w:rFonts w:ascii="Tahoma" w:hAnsi="Tahoma" w:cs="Tahoma"/>
          <w:bCs/>
          <w:lang w:val="ru-RU"/>
        </w:rPr>
        <w:t>рубля. Уставный капитал разделен на 1 080 000</w:t>
      </w:r>
      <w:r w:rsidRPr="00604491">
        <w:rPr>
          <w:rFonts w:ascii="Tahoma" w:hAnsi="Tahoma" w:cs="Tahoma"/>
          <w:bCs/>
        </w:rPr>
        <w:t> </w:t>
      </w:r>
      <w:r w:rsidRPr="006E6801">
        <w:rPr>
          <w:rFonts w:ascii="Tahoma" w:hAnsi="Tahoma" w:cs="Tahoma"/>
          <w:bCs/>
          <w:lang w:val="ru-RU"/>
        </w:rPr>
        <w:t>000 обыкновенных акций номинальной стоимостью 0,0027778 рублей каждая.</w:t>
      </w:r>
    </w:p>
    <w:p w:rsidR="00DE70A3" w:rsidRPr="006E6801" w:rsidRDefault="00DE70A3" w:rsidP="006547D5">
      <w:pPr>
        <w:spacing w:line="360" w:lineRule="auto"/>
        <w:ind w:firstLine="567"/>
        <w:jc w:val="both"/>
        <w:rPr>
          <w:rFonts w:ascii="Tahoma" w:hAnsi="Tahoma" w:cs="Tahoma"/>
          <w:bCs/>
          <w:lang w:val="ru-RU"/>
        </w:rPr>
      </w:pPr>
      <w:r w:rsidRPr="006E6801">
        <w:rPr>
          <w:rFonts w:ascii="Tahoma" w:hAnsi="Tahoma" w:cs="Tahoma"/>
          <w:bCs/>
          <w:lang w:val="ru-RU"/>
        </w:rPr>
        <w:t>По состоянию на 31.12.2018 акционерами АО «ЕЭнС» являются:</w:t>
      </w:r>
    </w:p>
    <w:p w:rsidR="00DE70A3" w:rsidRPr="006E6801" w:rsidRDefault="00DE70A3" w:rsidP="006547D5">
      <w:pPr>
        <w:numPr>
          <w:ilvl w:val="0"/>
          <w:numId w:val="20"/>
        </w:numPr>
        <w:spacing w:line="360" w:lineRule="auto"/>
        <w:ind w:left="0" w:hanging="284"/>
        <w:contextualSpacing/>
        <w:jc w:val="both"/>
        <w:rPr>
          <w:rFonts w:ascii="Tahoma" w:hAnsi="Tahoma" w:cs="Tahoma"/>
          <w:lang w:val="ru-RU"/>
        </w:rPr>
      </w:pPr>
      <w:r w:rsidRPr="006E6801">
        <w:rPr>
          <w:rFonts w:ascii="Tahoma" w:hAnsi="Tahoma" w:cs="Tahoma"/>
          <w:lang w:val="ru-RU"/>
        </w:rPr>
        <w:t>Открытое акционерное общество «Межрегиональная распределительная сетевая компания Урала» (ОАО «МРСК Урала»);</w:t>
      </w:r>
    </w:p>
    <w:p w:rsidR="00DE70A3" w:rsidRDefault="00DE70A3" w:rsidP="006547D5">
      <w:pPr>
        <w:numPr>
          <w:ilvl w:val="0"/>
          <w:numId w:val="20"/>
        </w:numPr>
        <w:spacing w:line="360" w:lineRule="auto"/>
        <w:ind w:left="0" w:hanging="284"/>
        <w:contextualSpacing/>
        <w:jc w:val="both"/>
        <w:rPr>
          <w:rFonts w:ascii="Tahoma" w:hAnsi="Tahoma" w:cs="Tahoma"/>
          <w:lang w:val="ru-RU"/>
        </w:rPr>
      </w:pPr>
      <w:r w:rsidRPr="006E6801">
        <w:rPr>
          <w:rFonts w:ascii="Tahoma" w:hAnsi="Tahoma" w:cs="Tahoma"/>
          <w:lang w:val="ru-RU"/>
        </w:rPr>
        <w:t>Екатеринбургское муниципальное унитарное предприятие «Многопрофильные энергетические системы» (ЕМУП «МЭС»).</w:t>
      </w:r>
    </w:p>
    <w:p w:rsidR="006547D5" w:rsidRPr="006E6801" w:rsidRDefault="006547D5" w:rsidP="006547D5">
      <w:pPr>
        <w:spacing w:line="360" w:lineRule="auto"/>
        <w:ind w:left="1069"/>
        <w:contextualSpacing/>
        <w:jc w:val="both"/>
        <w:rPr>
          <w:rFonts w:ascii="Tahoma" w:hAnsi="Tahoma" w:cs="Tahoma"/>
          <w:lang w:val="ru-RU"/>
        </w:rPr>
      </w:pPr>
    </w:p>
    <w:p w:rsidR="00DE70A3" w:rsidRPr="006E6801" w:rsidRDefault="00DE70A3" w:rsidP="006547D5">
      <w:pPr>
        <w:spacing w:line="360" w:lineRule="auto"/>
        <w:contextualSpacing/>
        <w:jc w:val="center"/>
        <w:rPr>
          <w:rFonts w:ascii="Tahoma" w:hAnsi="Tahoma" w:cs="Tahoma"/>
          <w:b/>
          <w:bCs/>
          <w:lang w:val="ru-RU"/>
        </w:rPr>
      </w:pPr>
      <w:r w:rsidRPr="006E6801">
        <w:rPr>
          <w:rFonts w:ascii="Tahoma" w:hAnsi="Tahoma" w:cs="Tahoma"/>
          <w:b/>
          <w:bCs/>
          <w:lang w:val="ru-RU"/>
        </w:rPr>
        <w:t xml:space="preserve">Структура акционерного капитала по состоянию на 31.12.2018 </w:t>
      </w:r>
    </w:p>
    <w:tbl>
      <w:tblPr>
        <w:tblW w:w="14624"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8"/>
        <w:gridCol w:w="3591"/>
        <w:gridCol w:w="4595"/>
      </w:tblGrid>
      <w:tr w:rsidR="00DE70A3" w:rsidRPr="00604491" w:rsidTr="00686AFE">
        <w:trPr>
          <w:trHeight w:val="454"/>
          <w:jc w:val="center"/>
        </w:trPr>
        <w:tc>
          <w:tcPr>
            <w:tcW w:w="6438" w:type="dxa"/>
            <w:shd w:val="clear" w:color="auto" w:fill="339966"/>
            <w:noWrap/>
            <w:vAlign w:val="center"/>
          </w:tcPr>
          <w:p w:rsidR="00DE70A3" w:rsidRPr="00604491" w:rsidRDefault="00DE70A3" w:rsidP="008B72DE">
            <w:pPr>
              <w:spacing w:line="360" w:lineRule="auto"/>
              <w:contextualSpacing/>
              <w:jc w:val="center"/>
              <w:rPr>
                <w:rFonts w:ascii="Tahoma" w:hAnsi="Tahoma" w:cs="Tahoma"/>
                <w:b/>
                <w:bCs/>
                <w:sz w:val="22"/>
                <w:szCs w:val="22"/>
              </w:rPr>
            </w:pPr>
            <w:r w:rsidRPr="00604491">
              <w:rPr>
                <w:rFonts w:ascii="Tahoma" w:hAnsi="Tahoma" w:cs="Tahoma"/>
                <w:b/>
                <w:bCs/>
                <w:sz w:val="22"/>
                <w:szCs w:val="22"/>
              </w:rPr>
              <w:t>Акционер</w:t>
            </w:r>
          </w:p>
        </w:tc>
        <w:tc>
          <w:tcPr>
            <w:tcW w:w="3591" w:type="dxa"/>
            <w:shd w:val="clear" w:color="auto" w:fill="339966"/>
            <w:noWrap/>
            <w:vAlign w:val="center"/>
          </w:tcPr>
          <w:p w:rsidR="00DE70A3" w:rsidRPr="00604491" w:rsidRDefault="00DE70A3" w:rsidP="008B72DE">
            <w:pPr>
              <w:spacing w:line="360" w:lineRule="auto"/>
              <w:contextualSpacing/>
              <w:jc w:val="center"/>
              <w:rPr>
                <w:rFonts w:ascii="Tahoma" w:hAnsi="Tahoma" w:cs="Tahoma"/>
                <w:b/>
                <w:bCs/>
                <w:sz w:val="22"/>
                <w:szCs w:val="22"/>
              </w:rPr>
            </w:pPr>
            <w:r w:rsidRPr="00604491">
              <w:rPr>
                <w:rFonts w:ascii="Tahoma" w:hAnsi="Tahoma" w:cs="Tahoma"/>
                <w:b/>
                <w:bCs/>
                <w:sz w:val="22"/>
                <w:szCs w:val="22"/>
              </w:rPr>
              <w:t>Количество акций</w:t>
            </w:r>
          </w:p>
        </w:tc>
        <w:tc>
          <w:tcPr>
            <w:tcW w:w="4595" w:type="dxa"/>
            <w:shd w:val="clear" w:color="auto" w:fill="339966"/>
            <w:noWrap/>
            <w:vAlign w:val="center"/>
          </w:tcPr>
          <w:p w:rsidR="00DE70A3" w:rsidRPr="00604491" w:rsidRDefault="00DE70A3" w:rsidP="008B72DE">
            <w:pPr>
              <w:spacing w:line="360" w:lineRule="auto"/>
              <w:contextualSpacing/>
              <w:jc w:val="center"/>
              <w:rPr>
                <w:rFonts w:ascii="Tahoma" w:hAnsi="Tahoma" w:cs="Tahoma"/>
                <w:b/>
                <w:bCs/>
                <w:sz w:val="22"/>
                <w:szCs w:val="22"/>
              </w:rPr>
            </w:pPr>
            <w:r w:rsidRPr="00604491">
              <w:rPr>
                <w:rFonts w:ascii="Tahoma" w:hAnsi="Tahoma" w:cs="Tahoma"/>
                <w:b/>
                <w:bCs/>
                <w:sz w:val="22"/>
                <w:szCs w:val="22"/>
              </w:rPr>
              <w:t>Процент от общего количества</w:t>
            </w:r>
          </w:p>
        </w:tc>
      </w:tr>
      <w:tr w:rsidR="00DE70A3" w:rsidRPr="00604491" w:rsidTr="00D951C5">
        <w:trPr>
          <w:trHeight w:val="454"/>
          <w:jc w:val="center"/>
        </w:trPr>
        <w:tc>
          <w:tcPr>
            <w:tcW w:w="6438" w:type="dxa"/>
            <w:shd w:val="clear" w:color="auto" w:fill="FFCC00"/>
            <w:noWrap/>
            <w:vAlign w:val="center"/>
          </w:tcPr>
          <w:p w:rsidR="00DE70A3" w:rsidRPr="00604491" w:rsidRDefault="00DE70A3" w:rsidP="008B72DE">
            <w:pPr>
              <w:spacing w:line="360" w:lineRule="auto"/>
              <w:rPr>
                <w:rFonts w:ascii="Tahoma" w:hAnsi="Tahoma" w:cs="Tahoma"/>
                <w:bCs/>
                <w:sz w:val="22"/>
                <w:szCs w:val="22"/>
              </w:rPr>
            </w:pPr>
            <w:r w:rsidRPr="00604491">
              <w:rPr>
                <w:rFonts w:ascii="Tahoma" w:hAnsi="Tahoma" w:cs="Tahoma"/>
                <w:bCs/>
                <w:sz w:val="22"/>
                <w:szCs w:val="22"/>
              </w:rPr>
              <w:t xml:space="preserve">ОАО «МРСК Урала» </w:t>
            </w:r>
          </w:p>
        </w:tc>
        <w:tc>
          <w:tcPr>
            <w:tcW w:w="3591" w:type="dxa"/>
            <w:noWrap/>
            <w:vAlign w:val="center"/>
          </w:tcPr>
          <w:p w:rsidR="00DE70A3" w:rsidRPr="00604491" w:rsidRDefault="00DE70A3" w:rsidP="00D951C5">
            <w:pPr>
              <w:spacing w:line="360" w:lineRule="auto"/>
              <w:ind w:firstLine="2"/>
              <w:jc w:val="center"/>
              <w:rPr>
                <w:rFonts w:ascii="Tahoma" w:hAnsi="Tahoma" w:cs="Tahoma"/>
                <w:bCs/>
                <w:sz w:val="22"/>
                <w:szCs w:val="22"/>
              </w:rPr>
            </w:pPr>
            <w:r w:rsidRPr="00604491">
              <w:rPr>
                <w:rFonts w:ascii="Tahoma" w:hAnsi="Tahoma" w:cs="Tahoma"/>
                <w:bCs/>
                <w:sz w:val="22"/>
                <w:szCs w:val="22"/>
              </w:rPr>
              <w:t>983 278 240</w:t>
            </w:r>
          </w:p>
        </w:tc>
        <w:tc>
          <w:tcPr>
            <w:tcW w:w="4595" w:type="dxa"/>
            <w:noWrap/>
            <w:vAlign w:val="center"/>
          </w:tcPr>
          <w:p w:rsidR="00DE70A3" w:rsidRPr="00604491" w:rsidRDefault="00DE70A3" w:rsidP="00D951C5">
            <w:pPr>
              <w:spacing w:line="360" w:lineRule="auto"/>
              <w:ind w:firstLine="2"/>
              <w:jc w:val="center"/>
              <w:rPr>
                <w:rFonts w:ascii="Tahoma" w:hAnsi="Tahoma" w:cs="Tahoma"/>
                <w:bCs/>
                <w:sz w:val="22"/>
                <w:szCs w:val="22"/>
              </w:rPr>
            </w:pPr>
            <w:r w:rsidRPr="00604491">
              <w:rPr>
                <w:rFonts w:ascii="Tahoma" w:hAnsi="Tahoma" w:cs="Tahoma"/>
                <w:bCs/>
                <w:sz w:val="22"/>
                <w:szCs w:val="22"/>
              </w:rPr>
              <w:t>91,04 %</w:t>
            </w:r>
          </w:p>
        </w:tc>
      </w:tr>
      <w:tr w:rsidR="00DE70A3" w:rsidRPr="00604491" w:rsidTr="00D951C5">
        <w:trPr>
          <w:trHeight w:val="454"/>
          <w:jc w:val="center"/>
        </w:trPr>
        <w:tc>
          <w:tcPr>
            <w:tcW w:w="6438" w:type="dxa"/>
            <w:shd w:val="clear" w:color="auto" w:fill="FFCC00"/>
            <w:noWrap/>
            <w:vAlign w:val="center"/>
          </w:tcPr>
          <w:p w:rsidR="00DE70A3" w:rsidRPr="00604491" w:rsidRDefault="00DE70A3" w:rsidP="008B72DE">
            <w:pPr>
              <w:spacing w:line="360" w:lineRule="auto"/>
              <w:rPr>
                <w:rFonts w:ascii="Tahoma" w:hAnsi="Tahoma" w:cs="Tahoma"/>
                <w:bCs/>
                <w:sz w:val="22"/>
                <w:szCs w:val="22"/>
              </w:rPr>
            </w:pPr>
            <w:r w:rsidRPr="00604491">
              <w:rPr>
                <w:rFonts w:ascii="Tahoma" w:hAnsi="Tahoma" w:cs="Tahoma"/>
                <w:bCs/>
                <w:sz w:val="22"/>
                <w:szCs w:val="22"/>
              </w:rPr>
              <w:t>ЕМУП «МЭС»</w:t>
            </w:r>
          </w:p>
        </w:tc>
        <w:tc>
          <w:tcPr>
            <w:tcW w:w="3591" w:type="dxa"/>
            <w:noWrap/>
            <w:vAlign w:val="center"/>
          </w:tcPr>
          <w:p w:rsidR="00DE70A3" w:rsidRPr="00604491" w:rsidRDefault="00DE70A3" w:rsidP="00D951C5">
            <w:pPr>
              <w:spacing w:line="360" w:lineRule="auto"/>
              <w:ind w:firstLine="2"/>
              <w:jc w:val="center"/>
              <w:rPr>
                <w:rFonts w:ascii="Tahoma" w:hAnsi="Tahoma" w:cs="Tahoma"/>
                <w:bCs/>
                <w:sz w:val="22"/>
                <w:szCs w:val="22"/>
              </w:rPr>
            </w:pPr>
            <w:r w:rsidRPr="00604491">
              <w:rPr>
                <w:rFonts w:ascii="Tahoma" w:hAnsi="Tahoma" w:cs="Tahoma"/>
                <w:bCs/>
                <w:sz w:val="22"/>
                <w:szCs w:val="22"/>
              </w:rPr>
              <w:t>96 721 760</w:t>
            </w:r>
          </w:p>
        </w:tc>
        <w:tc>
          <w:tcPr>
            <w:tcW w:w="4595" w:type="dxa"/>
            <w:noWrap/>
            <w:vAlign w:val="center"/>
          </w:tcPr>
          <w:p w:rsidR="00DE70A3" w:rsidRPr="00604491" w:rsidRDefault="00DE70A3" w:rsidP="00D951C5">
            <w:pPr>
              <w:spacing w:line="360" w:lineRule="auto"/>
              <w:ind w:firstLine="2"/>
              <w:jc w:val="center"/>
              <w:rPr>
                <w:rFonts w:ascii="Tahoma" w:hAnsi="Tahoma" w:cs="Tahoma"/>
                <w:bCs/>
                <w:sz w:val="22"/>
                <w:szCs w:val="22"/>
              </w:rPr>
            </w:pPr>
            <w:r w:rsidRPr="00604491">
              <w:rPr>
                <w:rFonts w:ascii="Tahoma" w:hAnsi="Tahoma" w:cs="Tahoma"/>
                <w:bCs/>
                <w:sz w:val="22"/>
                <w:szCs w:val="22"/>
              </w:rPr>
              <w:t>8,96 %</w:t>
            </w:r>
          </w:p>
        </w:tc>
      </w:tr>
      <w:tr w:rsidR="00DE70A3" w:rsidRPr="00604491" w:rsidTr="00D951C5">
        <w:trPr>
          <w:trHeight w:val="454"/>
          <w:jc w:val="center"/>
        </w:trPr>
        <w:tc>
          <w:tcPr>
            <w:tcW w:w="6438" w:type="dxa"/>
            <w:shd w:val="clear" w:color="auto" w:fill="FFCC00"/>
            <w:noWrap/>
            <w:vAlign w:val="center"/>
          </w:tcPr>
          <w:p w:rsidR="00DE70A3" w:rsidRPr="00D951C5" w:rsidRDefault="00DE70A3" w:rsidP="008B72DE">
            <w:pPr>
              <w:spacing w:line="360" w:lineRule="auto"/>
              <w:ind w:right="231"/>
              <w:rPr>
                <w:rFonts w:ascii="Tahoma" w:hAnsi="Tahoma"/>
                <w:sz w:val="22"/>
              </w:rPr>
            </w:pPr>
            <w:r w:rsidRPr="00D951C5">
              <w:rPr>
                <w:rFonts w:ascii="Tahoma" w:hAnsi="Tahoma"/>
                <w:sz w:val="22"/>
              </w:rPr>
              <w:t>Итого</w:t>
            </w:r>
          </w:p>
        </w:tc>
        <w:tc>
          <w:tcPr>
            <w:tcW w:w="3591" w:type="dxa"/>
            <w:noWrap/>
            <w:vAlign w:val="center"/>
          </w:tcPr>
          <w:p w:rsidR="00DE70A3" w:rsidRPr="005712F6" w:rsidRDefault="00DE70A3" w:rsidP="00D951C5">
            <w:pPr>
              <w:spacing w:line="360" w:lineRule="auto"/>
              <w:ind w:firstLine="2"/>
              <w:jc w:val="center"/>
              <w:rPr>
                <w:rFonts w:ascii="Tahoma" w:hAnsi="Tahoma" w:cs="Tahoma"/>
                <w:bCs/>
                <w:sz w:val="22"/>
                <w:szCs w:val="22"/>
              </w:rPr>
            </w:pPr>
            <w:r w:rsidRPr="005712F6">
              <w:rPr>
                <w:rFonts w:ascii="Tahoma" w:hAnsi="Tahoma" w:cs="Tahoma"/>
                <w:bCs/>
                <w:sz w:val="22"/>
                <w:szCs w:val="22"/>
              </w:rPr>
              <w:t>1 080 000 000</w:t>
            </w:r>
          </w:p>
        </w:tc>
        <w:tc>
          <w:tcPr>
            <w:tcW w:w="4595" w:type="dxa"/>
            <w:noWrap/>
            <w:vAlign w:val="center"/>
          </w:tcPr>
          <w:p w:rsidR="00DE70A3" w:rsidRPr="005712F6" w:rsidRDefault="00DE70A3" w:rsidP="00D951C5">
            <w:pPr>
              <w:spacing w:line="360" w:lineRule="auto"/>
              <w:ind w:firstLine="2"/>
              <w:jc w:val="center"/>
              <w:rPr>
                <w:rFonts w:ascii="Tahoma" w:hAnsi="Tahoma" w:cs="Tahoma"/>
                <w:bCs/>
                <w:sz w:val="22"/>
                <w:szCs w:val="22"/>
              </w:rPr>
            </w:pPr>
            <w:r w:rsidRPr="005712F6">
              <w:rPr>
                <w:rFonts w:ascii="Tahoma" w:hAnsi="Tahoma" w:cs="Tahoma"/>
                <w:bCs/>
                <w:sz w:val="22"/>
                <w:szCs w:val="22"/>
              </w:rPr>
              <w:t>100 %</w:t>
            </w:r>
          </w:p>
        </w:tc>
      </w:tr>
    </w:tbl>
    <w:p w:rsidR="00DE70A3" w:rsidRPr="00604491" w:rsidRDefault="00DE70A3" w:rsidP="00DE70A3">
      <w:pPr>
        <w:spacing w:line="360" w:lineRule="auto"/>
        <w:ind w:firstLine="709"/>
        <w:jc w:val="both"/>
        <w:rPr>
          <w:rFonts w:ascii="Tahoma" w:hAnsi="Tahoma" w:cs="Tahoma"/>
        </w:rPr>
      </w:pPr>
    </w:p>
    <w:p w:rsidR="00DE70A3" w:rsidRPr="00C02B2A" w:rsidRDefault="00DE70A3" w:rsidP="00DE70A3">
      <w:pPr>
        <w:spacing w:line="360" w:lineRule="auto"/>
        <w:ind w:firstLine="567"/>
        <w:jc w:val="both"/>
        <w:rPr>
          <w:rFonts w:ascii="Tahoma" w:hAnsi="Tahoma" w:cs="Tahoma"/>
          <w:lang w:val="ru-RU"/>
        </w:rPr>
      </w:pPr>
      <w:r w:rsidRPr="006E6801">
        <w:rPr>
          <w:rFonts w:ascii="Tahoma" w:hAnsi="Tahoma" w:cs="Tahoma"/>
          <w:lang w:val="ru-RU"/>
        </w:rPr>
        <w:t>Ведение и хранение реестра владельцев именных ценных бумаг АО «ЕЭнС» в 2018 году осуществляло акционерное общество «Регистраторское общество «Статус» (АО «Статус»), адрес местонахождения: 109544, г. Москва, ул. Новорогожская, 32, стр. 1, адрес местонахождения Екатеринбургского филиала: 620026, Свердловская область, г. Екатеринбург, ул. Куйбышева, д. 44, офис 1003, 10 этаж; адрес сайта:</w:t>
      </w:r>
      <w:r w:rsidR="00C02B2A">
        <w:rPr>
          <w:rFonts w:ascii="Tahoma" w:hAnsi="Tahoma" w:cs="Tahoma"/>
          <w:lang w:val="ru-RU"/>
        </w:rPr>
        <w:t xml:space="preserve"> </w:t>
      </w:r>
      <w:hyperlink r:id="rId48" w:history="1">
        <w:r w:rsidR="00C02B2A" w:rsidRPr="008E5F76">
          <w:rPr>
            <w:rStyle w:val="affc"/>
            <w:rFonts w:ascii="Tahoma" w:hAnsi="Tahoma" w:cs="Tahoma"/>
          </w:rPr>
          <w:t>www.rostatus.ru</w:t>
        </w:r>
      </w:hyperlink>
      <w:r w:rsidR="00C02B2A">
        <w:rPr>
          <w:rFonts w:ascii="Tahoma" w:hAnsi="Tahoma" w:cs="Tahoma"/>
        </w:rPr>
        <w:t xml:space="preserve"> </w:t>
      </w:r>
      <w:r w:rsidR="00C02B2A">
        <w:rPr>
          <w:rFonts w:ascii="Tahoma" w:hAnsi="Tahoma" w:cs="Tahoma"/>
          <w:lang w:val="ru-RU"/>
        </w:rPr>
        <w:t>.</w:t>
      </w:r>
    </w:p>
    <w:p w:rsidR="00DE70A3" w:rsidRPr="006E6801" w:rsidRDefault="00DE70A3" w:rsidP="00DE70A3">
      <w:pPr>
        <w:spacing w:line="360" w:lineRule="auto"/>
        <w:ind w:firstLine="567"/>
        <w:jc w:val="both"/>
        <w:rPr>
          <w:rFonts w:ascii="Tahoma" w:hAnsi="Tahoma" w:cs="Tahoma"/>
          <w:b/>
          <w:bCs/>
          <w:iCs/>
          <w:color w:val="006600"/>
          <w:lang w:val="ru-RU"/>
        </w:rPr>
      </w:pPr>
      <w:r w:rsidRPr="006E6801">
        <w:rPr>
          <w:rFonts w:ascii="Tahoma" w:hAnsi="Tahoma" w:cs="Tahoma"/>
          <w:iCs/>
          <w:lang w:val="ru-RU"/>
        </w:rPr>
        <w:t xml:space="preserve">Порядок учета и переход прав собственности на акции эмитента осуществляется в соответствии с Приказом ФСФР России от 30.07.2013 </w:t>
      </w:r>
      <w:r w:rsidR="00573B17">
        <w:rPr>
          <w:rFonts w:ascii="Tahoma" w:hAnsi="Tahoma" w:cs="Tahoma"/>
          <w:iCs/>
          <w:lang w:val="ru-RU"/>
        </w:rPr>
        <w:t>№</w:t>
      </w:r>
      <w:r w:rsidRPr="006E6801">
        <w:rPr>
          <w:rFonts w:ascii="Tahoma" w:hAnsi="Tahoma" w:cs="Tahoma"/>
          <w:iCs/>
          <w:lang w:val="ru-RU"/>
        </w:rPr>
        <w:t xml:space="preserve"> 13-65/пз-н «О порядке открытия и ведения держателями реестров владельцев ценных бумаг лицевых и иных счетов и о внесении изменений в некоторые нормативные правовые акты Федеральной службы по финансовым рынкам».</w:t>
      </w:r>
    </w:p>
    <w:p w:rsidR="00DE70A3" w:rsidRPr="006E6801" w:rsidRDefault="00DE70A3" w:rsidP="00DE70A3">
      <w:pPr>
        <w:spacing w:line="360" w:lineRule="auto"/>
        <w:ind w:firstLine="567"/>
        <w:rPr>
          <w:rFonts w:ascii="Tahoma" w:hAnsi="Tahoma" w:cs="Tahoma"/>
          <w:b/>
          <w:bCs/>
          <w:iCs/>
          <w:color w:val="006600"/>
          <w:lang w:val="ru-RU"/>
        </w:rPr>
      </w:pPr>
      <w:r w:rsidRPr="006E6801">
        <w:rPr>
          <w:rFonts w:ascii="Tahoma" w:hAnsi="Tahoma" w:cs="Tahoma"/>
          <w:b/>
          <w:bCs/>
          <w:iCs/>
          <w:color w:val="006600"/>
          <w:lang w:val="ru-RU"/>
        </w:rPr>
        <w:t>Размещенные акции</w:t>
      </w:r>
    </w:p>
    <w:p w:rsidR="00DE70A3" w:rsidRPr="006E6801" w:rsidRDefault="00DE70A3" w:rsidP="00DE70A3">
      <w:pPr>
        <w:spacing w:line="360" w:lineRule="auto"/>
        <w:ind w:firstLine="567"/>
        <w:jc w:val="both"/>
        <w:rPr>
          <w:rFonts w:ascii="Tahoma" w:hAnsi="Tahoma" w:cs="Tahoma"/>
          <w:bCs/>
          <w:lang w:val="ru-RU"/>
        </w:rPr>
      </w:pPr>
      <w:r w:rsidRPr="006E6801">
        <w:rPr>
          <w:rFonts w:ascii="Tahoma" w:hAnsi="Tahoma" w:cs="Tahoma"/>
          <w:bCs/>
          <w:lang w:val="ru-RU"/>
        </w:rPr>
        <w:t>Государственный регистрационный номер выпуска акций: 1-01-55347-Е.</w:t>
      </w:r>
    </w:p>
    <w:p w:rsidR="00DE70A3" w:rsidRPr="006E6801" w:rsidRDefault="00DE70A3" w:rsidP="00DE70A3">
      <w:pPr>
        <w:spacing w:line="360" w:lineRule="auto"/>
        <w:ind w:firstLine="567"/>
        <w:jc w:val="both"/>
        <w:rPr>
          <w:rFonts w:ascii="Tahoma" w:hAnsi="Tahoma" w:cs="Tahoma"/>
          <w:bCs/>
          <w:lang w:val="ru-RU"/>
        </w:rPr>
      </w:pPr>
      <w:r w:rsidRPr="006E6801">
        <w:rPr>
          <w:rFonts w:ascii="Tahoma" w:hAnsi="Tahoma" w:cs="Tahoma"/>
          <w:bCs/>
          <w:lang w:val="ru-RU"/>
        </w:rPr>
        <w:t>Дата государственной регистрации выпуска: 03.04.2008.</w:t>
      </w:r>
    </w:p>
    <w:p w:rsidR="00DE70A3" w:rsidRPr="006E6801" w:rsidRDefault="00DE70A3" w:rsidP="00DE70A3">
      <w:pPr>
        <w:spacing w:line="360" w:lineRule="auto"/>
        <w:ind w:firstLine="567"/>
        <w:jc w:val="both"/>
        <w:rPr>
          <w:rFonts w:ascii="Tahoma" w:hAnsi="Tahoma" w:cs="Tahoma"/>
          <w:bCs/>
          <w:lang w:val="ru-RU"/>
        </w:rPr>
      </w:pPr>
      <w:r w:rsidRPr="006E6801">
        <w:rPr>
          <w:rFonts w:ascii="Tahoma" w:hAnsi="Tahoma" w:cs="Tahoma"/>
          <w:bCs/>
          <w:lang w:val="ru-RU"/>
        </w:rPr>
        <w:t>Вид: акции (именные).</w:t>
      </w:r>
    </w:p>
    <w:p w:rsidR="00DE70A3" w:rsidRPr="006E6801" w:rsidRDefault="00DE70A3" w:rsidP="00DE70A3">
      <w:pPr>
        <w:spacing w:line="360" w:lineRule="auto"/>
        <w:ind w:firstLine="567"/>
        <w:jc w:val="both"/>
        <w:rPr>
          <w:rFonts w:ascii="Tahoma" w:hAnsi="Tahoma" w:cs="Tahoma"/>
          <w:iCs/>
          <w:lang w:val="ru-RU"/>
        </w:rPr>
      </w:pPr>
      <w:r w:rsidRPr="006E6801">
        <w:rPr>
          <w:rFonts w:ascii="Tahoma" w:hAnsi="Tahoma" w:cs="Tahoma"/>
          <w:bCs/>
          <w:lang w:val="ru-RU"/>
        </w:rPr>
        <w:t xml:space="preserve">Категория (тип): обыкновенные. </w:t>
      </w:r>
    </w:p>
    <w:p w:rsidR="00DE70A3" w:rsidRPr="006E6801" w:rsidRDefault="00DE70A3" w:rsidP="00DE70A3">
      <w:pPr>
        <w:spacing w:line="360" w:lineRule="auto"/>
        <w:ind w:firstLine="567"/>
        <w:jc w:val="both"/>
        <w:rPr>
          <w:rFonts w:ascii="Tahoma" w:hAnsi="Tahoma" w:cs="Tahoma"/>
          <w:bCs/>
          <w:lang w:val="ru-RU"/>
        </w:rPr>
      </w:pPr>
      <w:r w:rsidRPr="006E6801">
        <w:rPr>
          <w:rFonts w:ascii="Tahoma" w:hAnsi="Tahoma" w:cs="Tahoma"/>
          <w:bCs/>
          <w:lang w:val="ru-RU"/>
        </w:rPr>
        <w:t>Форма: бездокументарные.</w:t>
      </w:r>
    </w:p>
    <w:p w:rsidR="00DE70A3" w:rsidRPr="006E6801" w:rsidRDefault="00DE70A3" w:rsidP="00DE70A3">
      <w:pPr>
        <w:spacing w:line="360" w:lineRule="auto"/>
        <w:ind w:firstLine="567"/>
        <w:jc w:val="both"/>
        <w:rPr>
          <w:rFonts w:ascii="Tahoma" w:hAnsi="Tahoma" w:cs="Tahoma"/>
          <w:bCs/>
          <w:lang w:val="ru-RU"/>
        </w:rPr>
      </w:pPr>
      <w:r w:rsidRPr="006E6801">
        <w:rPr>
          <w:rFonts w:ascii="Tahoma" w:hAnsi="Tahoma" w:cs="Tahoma"/>
          <w:bCs/>
          <w:lang w:val="ru-RU"/>
        </w:rPr>
        <w:t>Номинальная стоимость одной ценной бумаги выпуска: 0,0027778 рубля.</w:t>
      </w:r>
    </w:p>
    <w:p w:rsidR="00DE70A3" w:rsidRPr="006E6801" w:rsidRDefault="00DE70A3" w:rsidP="00DE70A3">
      <w:pPr>
        <w:spacing w:line="360" w:lineRule="auto"/>
        <w:ind w:firstLine="567"/>
        <w:jc w:val="both"/>
        <w:rPr>
          <w:rFonts w:ascii="Tahoma" w:hAnsi="Tahoma" w:cs="Tahoma"/>
          <w:bCs/>
          <w:lang w:val="ru-RU"/>
        </w:rPr>
      </w:pPr>
      <w:r w:rsidRPr="006E6801">
        <w:rPr>
          <w:rFonts w:ascii="Tahoma" w:hAnsi="Tahoma" w:cs="Tahoma"/>
          <w:bCs/>
          <w:lang w:val="ru-RU"/>
        </w:rPr>
        <w:t>Количество ценных бумаг выпуска: 1 080 000</w:t>
      </w:r>
      <w:r w:rsidRPr="00604491">
        <w:rPr>
          <w:rFonts w:ascii="Tahoma" w:hAnsi="Tahoma" w:cs="Tahoma"/>
          <w:bCs/>
        </w:rPr>
        <w:t> </w:t>
      </w:r>
      <w:r w:rsidRPr="006E6801">
        <w:rPr>
          <w:rFonts w:ascii="Tahoma" w:hAnsi="Tahoma" w:cs="Tahoma"/>
          <w:bCs/>
          <w:lang w:val="ru-RU"/>
        </w:rPr>
        <w:t>000.</w:t>
      </w:r>
    </w:p>
    <w:p w:rsidR="00DE70A3" w:rsidRPr="006E6801" w:rsidRDefault="00DE70A3" w:rsidP="00DE70A3">
      <w:pPr>
        <w:autoSpaceDE w:val="0"/>
        <w:autoSpaceDN w:val="0"/>
        <w:adjustRightInd w:val="0"/>
        <w:spacing w:line="360" w:lineRule="auto"/>
        <w:ind w:firstLine="567"/>
        <w:jc w:val="both"/>
        <w:rPr>
          <w:rFonts w:ascii="Tahoma" w:hAnsi="Tahoma" w:cs="Tahoma"/>
          <w:bCs/>
          <w:lang w:val="ru-RU"/>
        </w:rPr>
      </w:pPr>
      <w:r w:rsidRPr="006E6801">
        <w:rPr>
          <w:rFonts w:ascii="Tahoma" w:hAnsi="Tahoma" w:cs="Tahoma"/>
          <w:bCs/>
          <w:lang w:val="ru-RU"/>
        </w:rPr>
        <w:t>Способ размещения: распределение акций созданного при выделении акционерного общества среди акционеров акционерного общества, реорганизованного путем такого выделения.</w:t>
      </w:r>
    </w:p>
    <w:p w:rsidR="00DE70A3" w:rsidRPr="006E6801" w:rsidRDefault="00DE70A3" w:rsidP="00DE70A3">
      <w:pPr>
        <w:spacing w:line="360" w:lineRule="auto"/>
        <w:ind w:firstLine="567"/>
        <w:rPr>
          <w:rFonts w:ascii="Tahoma" w:hAnsi="Tahoma" w:cs="Tahoma"/>
          <w:bCs/>
          <w:lang w:val="ru-RU"/>
        </w:rPr>
      </w:pPr>
      <w:r w:rsidRPr="006E6801">
        <w:rPr>
          <w:rFonts w:ascii="Tahoma" w:hAnsi="Tahoma" w:cs="Tahoma"/>
          <w:bCs/>
          <w:lang w:val="ru-RU"/>
        </w:rPr>
        <w:t>Фактический срок размещения ценных бумаг: 30.01.2008.</w:t>
      </w:r>
    </w:p>
    <w:p w:rsidR="00DE70A3" w:rsidRPr="006E6801" w:rsidRDefault="00DE70A3" w:rsidP="00DE70A3">
      <w:pPr>
        <w:spacing w:line="360" w:lineRule="auto"/>
        <w:ind w:firstLine="567"/>
        <w:contextualSpacing/>
        <w:rPr>
          <w:rFonts w:ascii="Tahoma" w:hAnsi="Tahoma" w:cs="Tahoma"/>
          <w:b/>
          <w:color w:val="006600"/>
          <w:lang w:val="ru-RU"/>
        </w:rPr>
      </w:pPr>
      <w:r w:rsidRPr="006E6801">
        <w:rPr>
          <w:rFonts w:ascii="Tahoma" w:hAnsi="Tahoma" w:cs="Tahoma"/>
          <w:b/>
          <w:color w:val="006600"/>
          <w:lang w:val="ru-RU"/>
        </w:rPr>
        <w:t>Размещенные облигации</w:t>
      </w:r>
    </w:p>
    <w:p w:rsidR="00DE70A3" w:rsidRPr="006E6801" w:rsidRDefault="00DE70A3" w:rsidP="00DE70A3">
      <w:pPr>
        <w:spacing w:line="360" w:lineRule="auto"/>
        <w:ind w:firstLine="567"/>
        <w:contextualSpacing/>
        <w:jc w:val="both"/>
        <w:rPr>
          <w:rFonts w:ascii="Tahoma" w:hAnsi="Tahoma" w:cs="Tahoma"/>
          <w:bCs/>
          <w:lang w:val="ru-RU"/>
        </w:rPr>
      </w:pPr>
      <w:r w:rsidRPr="006E6801">
        <w:rPr>
          <w:rFonts w:ascii="Tahoma" w:hAnsi="Tahoma" w:cs="Tahoma"/>
          <w:bCs/>
          <w:lang w:val="ru-RU"/>
        </w:rPr>
        <w:t>АО «ЕЭнС» облигации не размещало.</w:t>
      </w:r>
    </w:p>
    <w:p w:rsidR="00DE70A3" w:rsidRPr="006E6801" w:rsidRDefault="00DE70A3" w:rsidP="00DE70A3">
      <w:pPr>
        <w:spacing w:after="200" w:line="276" w:lineRule="auto"/>
        <w:rPr>
          <w:rFonts w:ascii="Tahoma" w:hAnsi="Tahoma" w:cs="Tahoma"/>
          <w:b/>
          <w:bCs/>
          <w:iCs/>
          <w:color w:val="006600"/>
          <w:lang w:val="ru-RU"/>
        </w:rPr>
      </w:pPr>
      <w:bookmarkStart w:id="94" w:name="_Toc479239533"/>
      <w:bookmarkStart w:id="95" w:name="_Toc479240638"/>
      <w:r w:rsidRPr="006E6801">
        <w:rPr>
          <w:rFonts w:ascii="Tahoma" w:hAnsi="Tahoma" w:cs="Tahoma"/>
          <w:i/>
          <w:color w:val="006600"/>
          <w:lang w:val="ru-RU"/>
        </w:rPr>
        <w:br w:type="page"/>
      </w:r>
    </w:p>
    <w:p w:rsidR="00DE70A3" w:rsidRPr="006E6801" w:rsidRDefault="00DE70A3" w:rsidP="00DE70A3">
      <w:pPr>
        <w:pStyle w:val="2"/>
        <w:spacing w:before="0" w:after="0" w:line="360" w:lineRule="auto"/>
        <w:ind w:firstLine="567"/>
        <w:contextualSpacing/>
        <w:rPr>
          <w:rFonts w:ascii="Tahoma" w:hAnsi="Tahoma" w:cs="Tahoma"/>
          <w:i w:val="0"/>
          <w:color w:val="006600"/>
          <w:sz w:val="24"/>
          <w:szCs w:val="24"/>
          <w:lang w:val="ru-RU"/>
        </w:rPr>
      </w:pPr>
      <w:bookmarkStart w:id="96" w:name="_Toc5875849"/>
      <w:r w:rsidRPr="006E6801">
        <w:rPr>
          <w:rFonts w:ascii="Tahoma" w:hAnsi="Tahoma" w:cs="Tahoma"/>
          <w:i w:val="0"/>
          <w:color w:val="006600"/>
          <w:sz w:val="24"/>
          <w:szCs w:val="24"/>
          <w:lang w:val="ru-RU"/>
        </w:rPr>
        <w:t>6.2. ПРИНЦИПЫ ПОСТРОЕНИЯ СИСТЕМЫ КОРПОРАТИВНОГО УПРАВЛЕНИЯ ОБЩЕСТВА</w:t>
      </w:r>
      <w:bookmarkEnd w:id="94"/>
      <w:bookmarkEnd w:id="95"/>
      <w:bookmarkEnd w:id="96"/>
    </w:p>
    <w:p w:rsidR="00DE70A3" w:rsidRPr="006E6801" w:rsidRDefault="00DE70A3" w:rsidP="00DE70A3">
      <w:pPr>
        <w:autoSpaceDE w:val="0"/>
        <w:autoSpaceDN w:val="0"/>
        <w:adjustRightInd w:val="0"/>
        <w:spacing w:line="360" w:lineRule="auto"/>
        <w:ind w:firstLine="567"/>
        <w:contextualSpacing/>
        <w:jc w:val="both"/>
        <w:rPr>
          <w:rFonts w:ascii="Tahoma" w:hAnsi="Tahoma" w:cs="Tahoma"/>
          <w:lang w:val="ru-RU"/>
        </w:rPr>
      </w:pPr>
      <w:r w:rsidRPr="006E6801">
        <w:rPr>
          <w:rFonts w:ascii="Tahoma" w:hAnsi="Tahoma" w:cs="Tahoma"/>
          <w:bCs/>
          <w:lang w:val="ru-RU"/>
        </w:rPr>
        <w:t xml:space="preserve">АО «ЕЭнС» использует Кодекс корпоративного управления в качестве источника для разработки собственных внутренних документов, определяющих стандарты корпоративного управления. </w:t>
      </w:r>
      <w:r w:rsidRPr="006E6801">
        <w:rPr>
          <w:rFonts w:ascii="Tahoma" w:hAnsi="Tahoma" w:cs="Tahoma"/>
          <w:lang w:val="ru-RU"/>
        </w:rPr>
        <w:t>Устав Общества и его внутренние документы создают единую систему корпоративного управления АО «ЕЭнС».</w:t>
      </w:r>
    </w:p>
    <w:p w:rsidR="00DE70A3" w:rsidRPr="006E6801" w:rsidRDefault="00DE70A3" w:rsidP="00DE70A3">
      <w:pPr>
        <w:spacing w:line="360" w:lineRule="auto"/>
        <w:ind w:firstLine="567"/>
        <w:contextualSpacing/>
        <w:jc w:val="both"/>
        <w:rPr>
          <w:rFonts w:ascii="Tahoma" w:hAnsi="Tahoma" w:cs="Tahoma"/>
          <w:lang w:val="ru-RU"/>
        </w:rPr>
      </w:pPr>
      <w:r w:rsidRPr="006E6801">
        <w:rPr>
          <w:rFonts w:ascii="Tahoma" w:hAnsi="Tahoma" w:cs="Tahoma"/>
          <w:lang w:val="ru-RU"/>
        </w:rPr>
        <w:t>Для обеспечения прав и законных интересов акционеров Общество руководствуется следующими принципами корпоративного управления:</w:t>
      </w:r>
    </w:p>
    <w:p w:rsidR="00DE70A3" w:rsidRPr="006E6801" w:rsidRDefault="00DE70A3" w:rsidP="00D91998">
      <w:pPr>
        <w:numPr>
          <w:ilvl w:val="0"/>
          <w:numId w:val="20"/>
        </w:numPr>
        <w:spacing w:line="360" w:lineRule="auto"/>
        <w:ind w:left="284" w:hanging="284"/>
        <w:contextualSpacing/>
        <w:jc w:val="both"/>
        <w:rPr>
          <w:rFonts w:ascii="Tahoma" w:hAnsi="Tahoma" w:cs="Tahoma"/>
          <w:lang w:val="ru-RU"/>
        </w:rPr>
      </w:pPr>
      <w:r w:rsidRPr="006E6801">
        <w:rPr>
          <w:rFonts w:ascii="Tahoma" w:hAnsi="Tahoma" w:cs="Tahoma"/>
          <w:lang w:val="ru-RU"/>
        </w:rPr>
        <w:t>неукоснительное соблюдение всех норм действующего законодательства, норм корпоративной и деловой этики;</w:t>
      </w:r>
    </w:p>
    <w:p w:rsidR="00DE70A3" w:rsidRPr="006E6801" w:rsidRDefault="00DE70A3" w:rsidP="00D91998">
      <w:pPr>
        <w:numPr>
          <w:ilvl w:val="0"/>
          <w:numId w:val="20"/>
        </w:numPr>
        <w:spacing w:line="360" w:lineRule="auto"/>
        <w:ind w:left="284" w:hanging="284"/>
        <w:contextualSpacing/>
        <w:jc w:val="both"/>
        <w:rPr>
          <w:rFonts w:ascii="Tahoma" w:hAnsi="Tahoma" w:cs="Tahoma"/>
          <w:lang w:val="ru-RU"/>
        </w:rPr>
      </w:pPr>
      <w:r w:rsidRPr="006E6801">
        <w:rPr>
          <w:rFonts w:ascii="Tahoma" w:hAnsi="Tahoma" w:cs="Tahoma"/>
          <w:lang w:val="ru-RU"/>
        </w:rPr>
        <w:t>равное отношение к акционерам и предоставление возможности беспрепятственно осуществлять свои права, а также гарантия соблюдения правила «одна акция — один голос»;</w:t>
      </w:r>
    </w:p>
    <w:p w:rsidR="00DE70A3" w:rsidRPr="006E6801" w:rsidRDefault="00DE70A3" w:rsidP="00D91998">
      <w:pPr>
        <w:numPr>
          <w:ilvl w:val="0"/>
          <w:numId w:val="20"/>
        </w:numPr>
        <w:spacing w:line="360" w:lineRule="auto"/>
        <w:ind w:left="284" w:hanging="284"/>
        <w:contextualSpacing/>
        <w:jc w:val="both"/>
        <w:rPr>
          <w:rFonts w:ascii="Tahoma" w:hAnsi="Tahoma" w:cs="Tahoma"/>
          <w:lang w:val="ru-RU"/>
        </w:rPr>
      </w:pPr>
      <w:r w:rsidRPr="006E6801">
        <w:rPr>
          <w:rFonts w:ascii="Tahoma" w:hAnsi="Tahoma" w:cs="Tahoma"/>
          <w:lang w:val="ru-RU"/>
        </w:rPr>
        <w:t>информационная открытость</w:t>
      </w:r>
      <w:r w:rsidR="00954AC7">
        <w:rPr>
          <w:rFonts w:ascii="Tahoma" w:hAnsi="Tahoma" w:cs="Tahoma"/>
          <w:lang w:val="ru-RU"/>
        </w:rPr>
        <w:t>, реализуемая</w:t>
      </w:r>
      <w:r w:rsidRPr="006E6801">
        <w:rPr>
          <w:rFonts w:ascii="Tahoma" w:hAnsi="Tahoma" w:cs="Tahoma"/>
          <w:lang w:val="ru-RU"/>
        </w:rPr>
        <w:t xml:space="preserve"> путем участия акционеров в управлении Обществом через Общее собрание акционеров АО «ЕЭнС» и Совет директоров АО «ЕЭнС».</w:t>
      </w:r>
    </w:p>
    <w:p w:rsidR="00DE70A3" w:rsidRPr="006E6801" w:rsidRDefault="00DE70A3" w:rsidP="00D91998">
      <w:pPr>
        <w:numPr>
          <w:ilvl w:val="0"/>
          <w:numId w:val="20"/>
        </w:numPr>
        <w:spacing w:line="360" w:lineRule="auto"/>
        <w:ind w:left="284" w:hanging="284"/>
        <w:contextualSpacing/>
        <w:jc w:val="both"/>
        <w:rPr>
          <w:rFonts w:ascii="Tahoma" w:hAnsi="Tahoma" w:cs="Tahoma"/>
          <w:lang w:val="ru-RU"/>
        </w:rPr>
      </w:pPr>
      <w:r w:rsidRPr="006E6801">
        <w:rPr>
          <w:rFonts w:ascii="Tahoma" w:hAnsi="Tahoma" w:cs="Tahoma"/>
          <w:lang w:val="ru-RU"/>
        </w:rPr>
        <w:t xml:space="preserve">своевременное и полное раскрытие достоверной информации об Обществе в сети Интернет по адресам: </w:t>
      </w:r>
    </w:p>
    <w:p w:rsidR="00DE70A3" w:rsidRPr="00604491" w:rsidRDefault="00536504" w:rsidP="00D91998">
      <w:pPr>
        <w:numPr>
          <w:ilvl w:val="0"/>
          <w:numId w:val="35"/>
        </w:numPr>
        <w:spacing w:line="360" w:lineRule="auto"/>
        <w:ind w:left="284" w:hanging="284"/>
        <w:contextualSpacing/>
        <w:jc w:val="both"/>
        <w:rPr>
          <w:rFonts w:ascii="Tahoma" w:hAnsi="Tahoma" w:cs="Tahoma"/>
        </w:rPr>
      </w:pPr>
      <w:hyperlink r:id="rId49" w:history="1">
        <w:r w:rsidR="00DE70A3" w:rsidRPr="00604491">
          <w:rPr>
            <w:rFonts w:ascii="Tahoma" w:eastAsiaTheme="majorEastAsia" w:hAnsi="Tahoma" w:cs="Tahoma"/>
            <w:color w:val="0000FF"/>
            <w:u w:val="single"/>
          </w:rPr>
          <w:t>www.eens.ru</w:t>
        </w:r>
      </w:hyperlink>
      <w:r w:rsidR="00DE70A3" w:rsidRPr="00604491">
        <w:rPr>
          <w:rFonts w:ascii="Tahoma" w:eastAsiaTheme="majorEastAsia" w:hAnsi="Tahoma" w:cs="Tahoma"/>
          <w:color w:val="0000FF"/>
          <w:u w:val="single"/>
        </w:rPr>
        <w:t>;</w:t>
      </w:r>
    </w:p>
    <w:p w:rsidR="00DE70A3" w:rsidRPr="00604491" w:rsidRDefault="00536504" w:rsidP="00D91998">
      <w:pPr>
        <w:numPr>
          <w:ilvl w:val="0"/>
          <w:numId w:val="35"/>
        </w:numPr>
        <w:spacing w:line="360" w:lineRule="auto"/>
        <w:ind w:left="284" w:hanging="284"/>
        <w:contextualSpacing/>
        <w:jc w:val="both"/>
        <w:rPr>
          <w:rFonts w:ascii="Tahoma" w:hAnsi="Tahoma" w:cs="Tahoma"/>
        </w:rPr>
      </w:pPr>
      <w:hyperlink r:id="rId50" w:history="1">
        <w:r w:rsidR="00DE70A3" w:rsidRPr="00604491">
          <w:rPr>
            <w:rFonts w:ascii="Tahoma" w:eastAsiaTheme="majorEastAsia" w:hAnsi="Tahoma" w:cs="Tahoma"/>
            <w:color w:val="0000FF"/>
            <w:u w:val="single"/>
          </w:rPr>
          <w:t>http://www.e-disclosure.ru</w:t>
        </w:r>
      </w:hyperlink>
      <w:r w:rsidR="00DE70A3" w:rsidRPr="00604491">
        <w:rPr>
          <w:rFonts w:ascii="Tahoma" w:eastAsiaTheme="majorEastAsia" w:hAnsi="Tahoma" w:cs="Tahoma"/>
          <w:color w:val="0000FF"/>
          <w:u w:val="single"/>
        </w:rPr>
        <w:t>;</w:t>
      </w:r>
    </w:p>
    <w:p w:rsidR="00DE70A3" w:rsidRPr="00604491" w:rsidRDefault="00536504" w:rsidP="00D91998">
      <w:pPr>
        <w:numPr>
          <w:ilvl w:val="0"/>
          <w:numId w:val="35"/>
        </w:numPr>
        <w:spacing w:line="360" w:lineRule="auto"/>
        <w:ind w:left="284" w:hanging="284"/>
        <w:contextualSpacing/>
        <w:jc w:val="both"/>
        <w:rPr>
          <w:rFonts w:ascii="Tahoma" w:hAnsi="Tahoma" w:cs="Tahoma"/>
        </w:rPr>
      </w:pPr>
      <w:hyperlink r:id="rId51" w:history="1">
        <w:r w:rsidR="00DE70A3" w:rsidRPr="00604491">
          <w:rPr>
            <w:rFonts w:ascii="Tahoma" w:eastAsiaTheme="majorEastAsia" w:hAnsi="Tahoma" w:cs="Tahoma"/>
            <w:color w:val="0000FF"/>
            <w:u w:val="single"/>
          </w:rPr>
          <w:t>https://dom.gosuslugi.ru</w:t>
        </w:r>
      </w:hyperlink>
      <w:r w:rsidR="00DE70A3" w:rsidRPr="00604491">
        <w:rPr>
          <w:rFonts w:ascii="Tahoma" w:eastAsiaTheme="majorEastAsia" w:hAnsi="Tahoma" w:cs="Tahoma"/>
          <w:color w:val="0000FF"/>
          <w:u w:val="single"/>
        </w:rPr>
        <w:t>;</w:t>
      </w:r>
    </w:p>
    <w:p w:rsidR="00DE70A3" w:rsidRPr="00604491" w:rsidRDefault="00536504" w:rsidP="00D91998">
      <w:pPr>
        <w:numPr>
          <w:ilvl w:val="0"/>
          <w:numId w:val="35"/>
        </w:numPr>
        <w:spacing w:line="360" w:lineRule="auto"/>
        <w:ind w:left="284" w:hanging="284"/>
        <w:contextualSpacing/>
        <w:jc w:val="both"/>
        <w:rPr>
          <w:rFonts w:ascii="Tahoma" w:hAnsi="Tahoma" w:cs="Tahoma"/>
        </w:rPr>
      </w:pPr>
      <w:hyperlink r:id="rId52" w:history="1">
        <w:r w:rsidR="00DE70A3" w:rsidRPr="00604491">
          <w:rPr>
            <w:rFonts w:ascii="Tahoma" w:eastAsiaTheme="majorEastAsia" w:hAnsi="Tahoma" w:cs="Tahoma"/>
            <w:color w:val="0000FF"/>
            <w:u w:val="single"/>
          </w:rPr>
          <w:t>http://www.fedresurs.ru</w:t>
        </w:r>
      </w:hyperlink>
      <w:r w:rsidR="00DE70A3" w:rsidRPr="00604491">
        <w:rPr>
          <w:rFonts w:ascii="Tahoma" w:hAnsi="Tahoma" w:cs="Tahoma"/>
        </w:rPr>
        <w:t>.</w:t>
      </w:r>
    </w:p>
    <w:p w:rsidR="00DE70A3" w:rsidRPr="006E6801" w:rsidRDefault="00DE70A3" w:rsidP="00DE70A3">
      <w:pPr>
        <w:spacing w:line="360" w:lineRule="auto"/>
        <w:ind w:left="567"/>
        <w:contextualSpacing/>
        <w:jc w:val="both"/>
        <w:rPr>
          <w:rFonts w:ascii="Tahoma" w:hAnsi="Tahoma" w:cs="Tahoma"/>
          <w:lang w:val="ru-RU"/>
        </w:rPr>
      </w:pPr>
      <w:r w:rsidRPr="006E6801">
        <w:rPr>
          <w:rFonts w:ascii="Tahoma" w:hAnsi="Tahoma" w:cs="Tahoma"/>
          <w:lang w:val="ru-RU"/>
        </w:rPr>
        <w:t>Для реализации указанных принципов и в соответствии с требованиями действующего законодательства Общество:</w:t>
      </w:r>
    </w:p>
    <w:p w:rsidR="00DE70A3" w:rsidRPr="006E6801" w:rsidRDefault="00DE70A3" w:rsidP="00D91998">
      <w:pPr>
        <w:numPr>
          <w:ilvl w:val="0"/>
          <w:numId w:val="20"/>
        </w:numPr>
        <w:spacing w:line="360" w:lineRule="auto"/>
        <w:ind w:left="284" w:hanging="284"/>
        <w:contextualSpacing/>
        <w:jc w:val="both"/>
        <w:rPr>
          <w:rFonts w:ascii="Tahoma" w:hAnsi="Tahoma" w:cs="Tahoma"/>
          <w:lang w:val="ru-RU"/>
        </w:rPr>
      </w:pPr>
      <w:r w:rsidRPr="006E6801">
        <w:rPr>
          <w:rFonts w:ascii="Tahoma" w:hAnsi="Tahoma" w:cs="Tahoma"/>
          <w:lang w:val="ru-RU"/>
        </w:rPr>
        <w:t>осуществляет информационный обмен с акционерами</w:t>
      </w:r>
      <w:r w:rsidR="005C1CB7">
        <w:rPr>
          <w:rFonts w:ascii="Tahoma" w:hAnsi="Tahoma" w:cs="Tahoma"/>
          <w:lang w:val="ru-RU"/>
        </w:rPr>
        <w:t xml:space="preserve"> </w:t>
      </w:r>
      <w:r w:rsidRPr="006E6801">
        <w:rPr>
          <w:rFonts w:ascii="Tahoma" w:hAnsi="Tahoma" w:cs="Tahoma"/>
          <w:lang w:val="ru-RU"/>
        </w:rPr>
        <w:t>и другими заинтересованными лицами для достоверной оценки деятельности Общества в целях прозрачности и эффективного контроля финансово-хозяйственной деятельности;</w:t>
      </w:r>
    </w:p>
    <w:p w:rsidR="00DE70A3" w:rsidRPr="006E6801" w:rsidRDefault="00DE70A3" w:rsidP="00D91998">
      <w:pPr>
        <w:numPr>
          <w:ilvl w:val="0"/>
          <w:numId w:val="20"/>
        </w:numPr>
        <w:spacing w:line="360" w:lineRule="auto"/>
        <w:ind w:left="284" w:hanging="284"/>
        <w:contextualSpacing/>
        <w:jc w:val="both"/>
        <w:rPr>
          <w:rFonts w:ascii="Tahoma" w:hAnsi="Tahoma" w:cs="Tahoma"/>
          <w:lang w:val="ru-RU"/>
        </w:rPr>
      </w:pPr>
      <w:r w:rsidRPr="006E6801">
        <w:rPr>
          <w:rFonts w:ascii="Tahoma" w:hAnsi="Tahoma" w:cs="Tahoma"/>
          <w:lang w:val="ru-RU"/>
        </w:rPr>
        <w:t>своевременно и в полном объёме размещает в открытом доступе финансовую (бухгалтерскую) отчётность, заверенную квалифицированным независимым аудитором Общества, а также информацию о долях акционеров в структуре акционерного капитала;</w:t>
      </w:r>
    </w:p>
    <w:p w:rsidR="00DE70A3" w:rsidRPr="006E6801" w:rsidRDefault="00DE70A3" w:rsidP="00D91998">
      <w:pPr>
        <w:numPr>
          <w:ilvl w:val="0"/>
          <w:numId w:val="20"/>
        </w:numPr>
        <w:spacing w:line="360" w:lineRule="auto"/>
        <w:ind w:left="284" w:hanging="284"/>
        <w:contextualSpacing/>
        <w:jc w:val="both"/>
        <w:rPr>
          <w:rFonts w:ascii="Tahoma" w:hAnsi="Tahoma" w:cs="Tahoma"/>
          <w:lang w:val="ru-RU"/>
        </w:rPr>
      </w:pPr>
      <w:r w:rsidRPr="006E6801">
        <w:rPr>
          <w:rFonts w:ascii="Tahoma" w:hAnsi="Tahoma" w:cs="Tahoma"/>
          <w:lang w:val="ru-RU"/>
        </w:rPr>
        <w:t>обеспечивает надлежащее выполнение функций органами управления Общества, подотчетными акционерам;</w:t>
      </w:r>
    </w:p>
    <w:p w:rsidR="00DE70A3" w:rsidRPr="006E6801" w:rsidRDefault="00DE70A3" w:rsidP="00D91998">
      <w:pPr>
        <w:numPr>
          <w:ilvl w:val="0"/>
          <w:numId w:val="20"/>
        </w:numPr>
        <w:spacing w:line="360" w:lineRule="auto"/>
        <w:ind w:left="284" w:hanging="284"/>
        <w:contextualSpacing/>
        <w:jc w:val="both"/>
        <w:rPr>
          <w:rFonts w:ascii="Tahoma" w:hAnsi="Tahoma" w:cs="Tahoma"/>
          <w:lang w:val="ru-RU"/>
        </w:rPr>
      </w:pPr>
      <w:r w:rsidRPr="006E6801">
        <w:rPr>
          <w:rFonts w:ascii="Tahoma" w:hAnsi="Tahoma" w:cs="Tahoma"/>
          <w:lang w:val="ru-RU"/>
        </w:rPr>
        <w:t>гарантирует соблюдение единых стандартов корпоративного управления;</w:t>
      </w:r>
    </w:p>
    <w:p w:rsidR="00DE70A3" w:rsidRPr="006E6801" w:rsidRDefault="00DE70A3" w:rsidP="00D91998">
      <w:pPr>
        <w:numPr>
          <w:ilvl w:val="0"/>
          <w:numId w:val="20"/>
        </w:numPr>
        <w:spacing w:line="360" w:lineRule="auto"/>
        <w:ind w:left="284" w:hanging="284"/>
        <w:contextualSpacing/>
        <w:jc w:val="both"/>
        <w:rPr>
          <w:rFonts w:ascii="Tahoma" w:hAnsi="Tahoma" w:cs="Tahoma"/>
          <w:lang w:val="ru-RU"/>
        </w:rPr>
      </w:pPr>
      <w:r w:rsidRPr="006E6801">
        <w:rPr>
          <w:rFonts w:ascii="Tahoma" w:hAnsi="Tahoma" w:cs="Tahoma"/>
          <w:lang w:val="ru-RU"/>
        </w:rPr>
        <w:t>совершенствует систему корпоративного управления, обеспечивая принятие взвешенных управленческих решений и отсутствие корпоративных конфликтов.</w:t>
      </w:r>
    </w:p>
    <w:p w:rsidR="00DE70A3" w:rsidRPr="006E6801" w:rsidRDefault="00DE70A3" w:rsidP="00DE70A3">
      <w:pPr>
        <w:spacing w:line="360" w:lineRule="auto"/>
        <w:ind w:hanging="436"/>
        <w:contextualSpacing/>
        <w:rPr>
          <w:rFonts w:ascii="Tahoma" w:hAnsi="Tahoma" w:cs="Tahoma"/>
          <w:lang w:val="ru-RU"/>
        </w:rPr>
      </w:pPr>
    </w:p>
    <w:p w:rsidR="00DE70A3" w:rsidRPr="006E6801" w:rsidRDefault="00DE70A3" w:rsidP="00DE70A3">
      <w:pPr>
        <w:pStyle w:val="2"/>
        <w:spacing w:before="0" w:after="0" w:line="360" w:lineRule="auto"/>
        <w:ind w:firstLine="567"/>
        <w:contextualSpacing/>
        <w:rPr>
          <w:rFonts w:ascii="Tahoma" w:hAnsi="Tahoma" w:cs="Tahoma"/>
          <w:bCs w:val="0"/>
          <w:i w:val="0"/>
          <w:color w:val="006600"/>
          <w:sz w:val="24"/>
          <w:szCs w:val="24"/>
          <w:lang w:val="ru-RU"/>
        </w:rPr>
      </w:pPr>
      <w:bookmarkStart w:id="97" w:name="_Toc479239534"/>
      <w:bookmarkStart w:id="98" w:name="_Toc479240639"/>
      <w:bookmarkStart w:id="99" w:name="_Toc5875850"/>
      <w:r w:rsidRPr="006E6801">
        <w:rPr>
          <w:rFonts w:ascii="Tahoma" w:hAnsi="Tahoma" w:cs="Tahoma"/>
          <w:bCs w:val="0"/>
          <w:i w:val="0"/>
          <w:color w:val="006600"/>
          <w:sz w:val="24"/>
          <w:szCs w:val="24"/>
          <w:lang w:val="ru-RU"/>
        </w:rPr>
        <w:t>6.3. ОРГАНЫ УПРАВЛЕНИЯ И КОНТРОЛЯ. СОСТАВ СОВЕТА ДИРЕКТОРОВ</w:t>
      </w:r>
      <w:bookmarkEnd w:id="97"/>
      <w:bookmarkEnd w:id="98"/>
      <w:bookmarkEnd w:id="99"/>
    </w:p>
    <w:p w:rsidR="00EE410F" w:rsidRDefault="00DE70A3" w:rsidP="00DE70A3">
      <w:pPr>
        <w:spacing w:line="360" w:lineRule="auto"/>
        <w:ind w:firstLine="567"/>
        <w:contextualSpacing/>
        <w:jc w:val="both"/>
        <w:rPr>
          <w:rFonts w:ascii="Tahoma" w:hAnsi="Tahoma" w:cs="Tahoma"/>
          <w:bCs/>
          <w:lang w:val="ru-RU"/>
        </w:rPr>
      </w:pPr>
      <w:r w:rsidRPr="006E6801">
        <w:rPr>
          <w:rFonts w:ascii="Tahoma" w:hAnsi="Tahoma" w:cs="Tahoma"/>
          <w:lang w:val="ru-RU"/>
        </w:rPr>
        <w:t xml:space="preserve">АО «ЕЭнС» соблюдает Кодекс корпоративного управления, считая это </w:t>
      </w:r>
      <w:r w:rsidRPr="006E6801">
        <w:rPr>
          <w:rFonts w:ascii="Tahoma" w:hAnsi="Tahoma" w:cs="Tahoma"/>
          <w:bCs/>
          <w:lang w:val="ru-RU"/>
        </w:rPr>
        <w:t>одним из факторов</w:t>
      </w:r>
      <w:r w:rsidRPr="006E6801">
        <w:rPr>
          <w:rFonts w:ascii="Tahoma" w:hAnsi="Tahoma" w:cs="Tahoma"/>
          <w:lang w:val="ru-RU"/>
        </w:rPr>
        <w:t xml:space="preserve"> положительной динамики в его деятельности и безупречной репутации, инвестиционной</w:t>
      </w:r>
      <w:r w:rsidRPr="006E6801">
        <w:rPr>
          <w:rFonts w:ascii="Tahoma" w:hAnsi="Tahoma" w:cs="Tahoma"/>
          <w:bCs/>
          <w:lang w:val="ru-RU"/>
        </w:rPr>
        <w:t xml:space="preserve"> привлекательности. Для целей обеспечения прав акционеров на участие в управлении Обществом и на принятие решений по наиболее важным вопросам его деятельности в АО «ЕЭнС» утверждены и действуют внутренние документы, регулирующие работу органов управления, – положения и Устав. Действующая редакция Устава утверждена 19.06.2018 решением годового Общего собрания акционеров Общества (Протокол № 17 от 19.06.2018)</w:t>
      </w:r>
      <w:r w:rsidR="00EE410F">
        <w:rPr>
          <w:rFonts w:ascii="Tahoma" w:hAnsi="Tahoma" w:cs="Tahoma"/>
          <w:bCs/>
          <w:lang w:val="ru-RU"/>
        </w:rPr>
        <w:t>.</w:t>
      </w:r>
    </w:p>
    <w:p w:rsidR="00EE410F" w:rsidRDefault="00EE410F">
      <w:pPr>
        <w:spacing w:after="200" w:line="276" w:lineRule="auto"/>
        <w:rPr>
          <w:rFonts w:ascii="Tahoma" w:hAnsi="Tahoma" w:cs="Tahoma"/>
          <w:bCs/>
          <w:lang w:val="ru-RU"/>
        </w:rPr>
      </w:pPr>
      <w:r>
        <w:rPr>
          <w:rFonts w:ascii="Tahoma" w:hAnsi="Tahoma" w:cs="Tahoma"/>
          <w:bCs/>
          <w:lang w:val="ru-RU"/>
        </w:rPr>
        <w:br w:type="page"/>
      </w:r>
    </w:p>
    <w:p w:rsidR="00DE70A3" w:rsidRPr="006E6801" w:rsidRDefault="00DE70A3" w:rsidP="006547D5">
      <w:pPr>
        <w:spacing w:line="360" w:lineRule="auto"/>
        <w:ind w:firstLine="709"/>
        <w:contextualSpacing/>
        <w:jc w:val="center"/>
        <w:rPr>
          <w:rFonts w:ascii="Tahoma" w:hAnsi="Tahoma" w:cs="Tahoma"/>
          <w:b/>
          <w:lang w:val="ru-RU"/>
        </w:rPr>
      </w:pPr>
      <w:r w:rsidRPr="006E6801">
        <w:rPr>
          <w:rFonts w:ascii="Tahoma" w:hAnsi="Tahoma" w:cs="Tahoma"/>
          <w:b/>
          <w:lang w:val="ru-RU"/>
        </w:rPr>
        <w:t>Действующие внутренние документы Общества,</w:t>
      </w:r>
    </w:p>
    <w:p w:rsidR="00DE70A3" w:rsidRPr="006E6801" w:rsidRDefault="00DE70A3" w:rsidP="006547D5">
      <w:pPr>
        <w:spacing w:line="360" w:lineRule="auto"/>
        <w:ind w:firstLine="709"/>
        <w:contextualSpacing/>
        <w:jc w:val="center"/>
        <w:rPr>
          <w:rFonts w:ascii="Tahoma" w:hAnsi="Tahoma" w:cs="Tahoma"/>
          <w:b/>
          <w:lang w:val="ru-RU"/>
        </w:rPr>
      </w:pPr>
      <w:r w:rsidRPr="006E6801">
        <w:rPr>
          <w:rFonts w:ascii="Tahoma" w:hAnsi="Tahoma" w:cs="Tahoma"/>
          <w:b/>
          <w:lang w:val="ru-RU"/>
        </w:rPr>
        <w:t>регламентирующие отношения в области корпоративного управления</w:t>
      </w:r>
    </w:p>
    <w:tbl>
      <w:tblPr>
        <w:tblW w:w="14459" w:type="dxa"/>
        <w:jc w:val="center"/>
        <w:tblBorders>
          <w:top w:val="single" w:sz="12" w:space="0" w:color="008000"/>
          <w:bottom w:val="single" w:sz="12" w:space="0" w:color="008000"/>
        </w:tblBorders>
        <w:tblLayout w:type="fixed"/>
        <w:tblLook w:val="00A0" w:firstRow="1" w:lastRow="0" w:firstColumn="1" w:lastColumn="0" w:noHBand="0" w:noVBand="0"/>
      </w:tblPr>
      <w:tblGrid>
        <w:gridCol w:w="6924"/>
        <w:gridCol w:w="5520"/>
        <w:gridCol w:w="2015"/>
      </w:tblGrid>
      <w:tr w:rsidR="00DE70A3" w:rsidRPr="00604491" w:rsidTr="00B24E34">
        <w:trPr>
          <w:trHeight w:val="454"/>
          <w:jc w:val="center"/>
        </w:trPr>
        <w:tc>
          <w:tcPr>
            <w:tcW w:w="7256" w:type="dxa"/>
            <w:tcBorders>
              <w:top w:val="single" w:sz="4" w:space="0" w:color="auto"/>
              <w:left w:val="single" w:sz="4" w:space="0" w:color="auto"/>
              <w:bottom w:val="single" w:sz="4" w:space="0" w:color="auto"/>
              <w:right w:val="single" w:sz="4" w:space="0" w:color="auto"/>
            </w:tcBorders>
            <w:shd w:val="clear" w:color="auto" w:fill="339966"/>
            <w:vAlign w:val="center"/>
          </w:tcPr>
          <w:p w:rsidR="00DE70A3" w:rsidRPr="00604491" w:rsidRDefault="00DE70A3" w:rsidP="008B72DE">
            <w:pPr>
              <w:spacing w:line="360" w:lineRule="auto"/>
              <w:contextualSpacing/>
              <w:jc w:val="center"/>
              <w:rPr>
                <w:rFonts w:ascii="Tahoma" w:hAnsi="Tahoma" w:cs="Tahoma"/>
                <w:b/>
                <w:bCs/>
                <w:color w:val="365F91"/>
                <w:sz w:val="22"/>
                <w:szCs w:val="22"/>
              </w:rPr>
            </w:pPr>
            <w:r w:rsidRPr="00604491">
              <w:rPr>
                <w:rFonts w:ascii="Tahoma" w:hAnsi="Tahoma" w:cs="Tahoma"/>
                <w:b/>
                <w:sz w:val="22"/>
                <w:szCs w:val="22"/>
              </w:rPr>
              <w:t>Наименование внутреннего документа</w:t>
            </w:r>
          </w:p>
        </w:tc>
        <w:tc>
          <w:tcPr>
            <w:tcW w:w="5782" w:type="dxa"/>
            <w:tcBorders>
              <w:top w:val="single" w:sz="4" w:space="0" w:color="auto"/>
              <w:left w:val="single" w:sz="4" w:space="0" w:color="auto"/>
              <w:bottom w:val="single" w:sz="4" w:space="0" w:color="auto"/>
              <w:right w:val="single" w:sz="4" w:space="0" w:color="008000"/>
            </w:tcBorders>
            <w:shd w:val="clear" w:color="auto" w:fill="339966"/>
            <w:vAlign w:val="center"/>
          </w:tcPr>
          <w:p w:rsidR="00DE70A3" w:rsidRPr="00604491" w:rsidRDefault="00DE70A3" w:rsidP="008B72DE">
            <w:pPr>
              <w:spacing w:line="360" w:lineRule="auto"/>
              <w:contextualSpacing/>
              <w:jc w:val="center"/>
              <w:rPr>
                <w:rFonts w:ascii="Tahoma" w:hAnsi="Tahoma" w:cs="Tahoma"/>
                <w:b/>
                <w:sz w:val="22"/>
                <w:szCs w:val="22"/>
              </w:rPr>
            </w:pPr>
            <w:r w:rsidRPr="00604491">
              <w:rPr>
                <w:rFonts w:ascii="Tahoma" w:hAnsi="Tahoma" w:cs="Tahoma"/>
                <w:b/>
                <w:sz w:val="22"/>
                <w:szCs w:val="22"/>
              </w:rPr>
              <w:t>Наименование утверждающего документа</w:t>
            </w:r>
          </w:p>
        </w:tc>
        <w:tc>
          <w:tcPr>
            <w:tcW w:w="2103" w:type="dxa"/>
            <w:tcBorders>
              <w:top w:val="single" w:sz="4" w:space="0" w:color="auto"/>
              <w:left w:val="single" w:sz="4" w:space="0" w:color="auto"/>
              <w:bottom w:val="single" w:sz="4" w:space="0" w:color="auto"/>
              <w:right w:val="single" w:sz="4" w:space="0" w:color="008000"/>
            </w:tcBorders>
            <w:shd w:val="clear" w:color="auto" w:fill="339966"/>
            <w:vAlign w:val="center"/>
          </w:tcPr>
          <w:p w:rsidR="00DE70A3" w:rsidRPr="00604491" w:rsidRDefault="00DE70A3" w:rsidP="008B72DE">
            <w:pPr>
              <w:spacing w:line="360" w:lineRule="auto"/>
              <w:contextualSpacing/>
              <w:jc w:val="center"/>
              <w:rPr>
                <w:rFonts w:ascii="Tahoma" w:hAnsi="Tahoma" w:cs="Tahoma"/>
                <w:b/>
                <w:sz w:val="22"/>
                <w:szCs w:val="22"/>
              </w:rPr>
            </w:pPr>
            <w:r w:rsidRPr="00604491">
              <w:rPr>
                <w:rFonts w:ascii="Tahoma" w:hAnsi="Tahoma" w:cs="Tahoma"/>
                <w:b/>
                <w:sz w:val="22"/>
                <w:szCs w:val="22"/>
              </w:rPr>
              <w:t>Дата принятия</w:t>
            </w:r>
          </w:p>
        </w:tc>
      </w:tr>
      <w:tr w:rsidR="00DE70A3" w:rsidRPr="00604491" w:rsidTr="00B24E34">
        <w:trPr>
          <w:trHeight w:val="454"/>
          <w:jc w:val="center"/>
        </w:trPr>
        <w:tc>
          <w:tcPr>
            <w:tcW w:w="7256" w:type="dxa"/>
            <w:tcBorders>
              <w:top w:val="single" w:sz="4" w:space="0" w:color="auto"/>
              <w:left w:val="single" w:sz="4" w:space="0" w:color="auto"/>
              <w:bottom w:val="single" w:sz="4" w:space="0" w:color="auto"/>
              <w:right w:val="single" w:sz="4" w:space="0" w:color="auto"/>
            </w:tcBorders>
            <w:shd w:val="clear" w:color="auto" w:fill="FFCC00"/>
            <w:vAlign w:val="center"/>
          </w:tcPr>
          <w:p w:rsidR="00DE70A3" w:rsidRPr="006E6801" w:rsidRDefault="00DE70A3" w:rsidP="008B72DE">
            <w:pPr>
              <w:tabs>
                <w:tab w:val="left" w:pos="708"/>
              </w:tabs>
              <w:spacing w:line="276" w:lineRule="auto"/>
              <w:rPr>
                <w:rFonts w:ascii="Tahoma" w:hAnsi="Tahoma" w:cs="Tahoma"/>
                <w:sz w:val="22"/>
                <w:szCs w:val="22"/>
                <w:lang w:val="ru-RU"/>
              </w:rPr>
            </w:pPr>
            <w:r w:rsidRPr="006E6801">
              <w:rPr>
                <w:rFonts w:ascii="Tahoma" w:hAnsi="Tahoma" w:cs="Tahoma"/>
                <w:sz w:val="22"/>
                <w:szCs w:val="22"/>
                <w:lang w:val="ru-RU"/>
              </w:rPr>
              <w:t xml:space="preserve">Положение о порядке подготовки и проведения Общего собрания акционеров АО «ЕЭнС» </w:t>
            </w:r>
          </w:p>
        </w:tc>
        <w:tc>
          <w:tcPr>
            <w:tcW w:w="5782"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tabs>
                <w:tab w:val="left" w:pos="1134"/>
              </w:tabs>
              <w:spacing w:line="360" w:lineRule="auto"/>
              <w:jc w:val="center"/>
              <w:rPr>
                <w:rFonts w:ascii="Tahoma" w:hAnsi="Tahoma" w:cs="Tahoma"/>
                <w:bCs/>
                <w:sz w:val="22"/>
                <w:szCs w:val="22"/>
              </w:rPr>
            </w:pPr>
            <w:r w:rsidRPr="00604491">
              <w:rPr>
                <w:rFonts w:ascii="Tahoma" w:hAnsi="Tahoma" w:cs="Tahoma"/>
                <w:bCs/>
                <w:sz w:val="22"/>
                <w:szCs w:val="22"/>
              </w:rPr>
              <w:t xml:space="preserve">Протокол ГОСА № 14 </w:t>
            </w:r>
          </w:p>
        </w:tc>
        <w:tc>
          <w:tcPr>
            <w:tcW w:w="2103"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tabs>
                <w:tab w:val="left" w:pos="1134"/>
              </w:tabs>
              <w:spacing w:line="360" w:lineRule="auto"/>
              <w:jc w:val="center"/>
              <w:rPr>
                <w:rFonts w:ascii="Tahoma" w:hAnsi="Tahoma" w:cs="Tahoma"/>
                <w:bCs/>
                <w:sz w:val="22"/>
                <w:szCs w:val="22"/>
              </w:rPr>
            </w:pPr>
            <w:r w:rsidRPr="00604491">
              <w:rPr>
                <w:rFonts w:ascii="Tahoma" w:hAnsi="Tahoma" w:cs="Tahoma"/>
                <w:bCs/>
                <w:sz w:val="22"/>
                <w:szCs w:val="22"/>
              </w:rPr>
              <w:t>24.06.2016</w:t>
            </w:r>
          </w:p>
        </w:tc>
      </w:tr>
      <w:tr w:rsidR="00DE70A3" w:rsidRPr="00604491" w:rsidTr="00B24E34">
        <w:trPr>
          <w:trHeight w:val="454"/>
          <w:jc w:val="center"/>
        </w:trPr>
        <w:tc>
          <w:tcPr>
            <w:tcW w:w="7256" w:type="dxa"/>
            <w:tcBorders>
              <w:top w:val="single" w:sz="4" w:space="0" w:color="auto"/>
              <w:left w:val="single" w:sz="4" w:space="0" w:color="auto"/>
              <w:bottom w:val="single" w:sz="4" w:space="0" w:color="auto"/>
              <w:right w:val="single" w:sz="4" w:space="0" w:color="auto"/>
            </w:tcBorders>
            <w:shd w:val="clear" w:color="auto" w:fill="FFCC00"/>
            <w:vAlign w:val="center"/>
          </w:tcPr>
          <w:p w:rsidR="00DE70A3" w:rsidRPr="006E6801" w:rsidRDefault="00DE70A3" w:rsidP="008B72DE">
            <w:pPr>
              <w:tabs>
                <w:tab w:val="left" w:pos="708"/>
              </w:tabs>
              <w:spacing w:line="276" w:lineRule="auto"/>
              <w:rPr>
                <w:rFonts w:ascii="Tahoma" w:hAnsi="Tahoma" w:cs="Tahoma"/>
                <w:sz w:val="22"/>
                <w:szCs w:val="22"/>
                <w:lang w:val="ru-RU"/>
              </w:rPr>
            </w:pPr>
            <w:r w:rsidRPr="006E6801">
              <w:rPr>
                <w:rFonts w:ascii="Tahoma" w:hAnsi="Tahoma" w:cs="Tahoma"/>
                <w:sz w:val="22"/>
                <w:szCs w:val="22"/>
                <w:lang w:val="ru-RU"/>
              </w:rPr>
              <w:t>Положение о порядке созыва и проведения заседаний Совета директоров</w:t>
            </w:r>
            <w:r w:rsidRPr="006E6801">
              <w:rPr>
                <w:rFonts w:ascii="Tahoma" w:hAnsi="Tahoma" w:cs="Tahoma"/>
                <w:b/>
                <w:sz w:val="22"/>
                <w:szCs w:val="22"/>
                <w:lang w:val="ru-RU"/>
              </w:rPr>
              <w:t xml:space="preserve"> </w:t>
            </w:r>
            <w:r w:rsidRPr="006E6801">
              <w:rPr>
                <w:rFonts w:ascii="Tahoma" w:hAnsi="Tahoma" w:cs="Tahoma"/>
                <w:sz w:val="22"/>
                <w:szCs w:val="22"/>
                <w:lang w:val="ru-RU"/>
              </w:rPr>
              <w:t>АО «ЕЭнС»</w:t>
            </w:r>
          </w:p>
        </w:tc>
        <w:tc>
          <w:tcPr>
            <w:tcW w:w="5782"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tabs>
                <w:tab w:val="left" w:pos="1134"/>
              </w:tabs>
              <w:spacing w:line="360" w:lineRule="auto"/>
              <w:jc w:val="center"/>
              <w:rPr>
                <w:rFonts w:ascii="Tahoma" w:hAnsi="Tahoma" w:cs="Tahoma"/>
                <w:sz w:val="22"/>
                <w:szCs w:val="22"/>
              </w:rPr>
            </w:pPr>
            <w:r w:rsidRPr="00604491">
              <w:rPr>
                <w:rFonts w:ascii="Tahoma" w:hAnsi="Tahoma" w:cs="Tahoma"/>
                <w:bCs/>
                <w:sz w:val="22"/>
                <w:szCs w:val="22"/>
              </w:rPr>
              <w:t>Протокол ГОСА № 14</w:t>
            </w:r>
          </w:p>
        </w:tc>
        <w:tc>
          <w:tcPr>
            <w:tcW w:w="2103"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tabs>
                <w:tab w:val="left" w:pos="1134"/>
              </w:tabs>
              <w:spacing w:line="360" w:lineRule="auto"/>
              <w:jc w:val="center"/>
              <w:rPr>
                <w:rFonts w:ascii="Tahoma" w:hAnsi="Tahoma" w:cs="Tahoma"/>
                <w:bCs/>
                <w:sz w:val="22"/>
                <w:szCs w:val="22"/>
              </w:rPr>
            </w:pPr>
            <w:r w:rsidRPr="00604491">
              <w:rPr>
                <w:rFonts w:ascii="Tahoma" w:hAnsi="Tahoma" w:cs="Tahoma"/>
                <w:bCs/>
                <w:sz w:val="22"/>
                <w:szCs w:val="22"/>
              </w:rPr>
              <w:t xml:space="preserve">24.06.2016 </w:t>
            </w:r>
          </w:p>
        </w:tc>
      </w:tr>
      <w:tr w:rsidR="00DE70A3" w:rsidRPr="00604491" w:rsidTr="00B24E34">
        <w:trPr>
          <w:trHeight w:val="454"/>
          <w:jc w:val="center"/>
        </w:trPr>
        <w:tc>
          <w:tcPr>
            <w:tcW w:w="7256" w:type="dxa"/>
            <w:tcBorders>
              <w:top w:val="single" w:sz="4" w:space="0" w:color="auto"/>
              <w:left w:val="single" w:sz="4" w:space="0" w:color="auto"/>
              <w:bottom w:val="single" w:sz="4" w:space="0" w:color="auto"/>
              <w:right w:val="single" w:sz="4" w:space="0" w:color="auto"/>
            </w:tcBorders>
            <w:shd w:val="clear" w:color="auto" w:fill="FFCC00"/>
            <w:vAlign w:val="center"/>
          </w:tcPr>
          <w:p w:rsidR="00DE70A3" w:rsidRPr="006E6801" w:rsidRDefault="00DE70A3" w:rsidP="008B72DE">
            <w:pPr>
              <w:tabs>
                <w:tab w:val="left" w:pos="708"/>
              </w:tabs>
              <w:spacing w:line="276" w:lineRule="auto"/>
              <w:rPr>
                <w:rFonts w:ascii="Tahoma" w:hAnsi="Tahoma" w:cs="Tahoma"/>
                <w:sz w:val="22"/>
                <w:szCs w:val="22"/>
                <w:lang w:val="ru-RU"/>
              </w:rPr>
            </w:pPr>
            <w:r w:rsidRPr="006E6801">
              <w:rPr>
                <w:rFonts w:ascii="Tahoma" w:hAnsi="Tahoma" w:cs="Tahoma"/>
                <w:sz w:val="22"/>
                <w:szCs w:val="22"/>
                <w:lang w:val="ru-RU"/>
              </w:rPr>
              <w:t>Положение о Ревизионной комиссии</w:t>
            </w:r>
            <w:r w:rsidRPr="006E6801">
              <w:rPr>
                <w:rFonts w:ascii="Tahoma" w:hAnsi="Tahoma" w:cs="Tahoma"/>
                <w:b/>
                <w:sz w:val="22"/>
                <w:szCs w:val="22"/>
                <w:lang w:val="ru-RU"/>
              </w:rPr>
              <w:t xml:space="preserve"> </w:t>
            </w:r>
            <w:r w:rsidRPr="006E6801">
              <w:rPr>
                <w:rFonts w:ascii="Tahoma" w:hAnsi="Tahoma" w:cs="Tahoma"/>
                <w:sz w:val="22"/>
                <w:szCs w:val="22"/>
                <w:lang w:val="ru-RU"/>
              </w:rPr>
              <w:t xml:space="preserve">АО «ЕЭнС» </w:t>
            </w:r>
          </w:p>
        </w:tc>
        <w:tc>
          <w:tcPr>
            <w:tcW w:w="5782"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tabs>
                <w:tab w:val="left" w:pos="1134"/>
              </w:tabs>
              <w:spacing w:line="360" w:lineRule="auto"/>
              <w:jc w:val="center"/>
              <w:rPr>
                <w:rFonts w:ascii="Tahoma" w:hAnsi="Tahoma" w:cs="Tahoma"/>
                <w:bCs/>
                <w:sz w:val="22"/>
                <w:szCs w:val="22"/>
              </w:rPr>
            </w:pPr>
            <w:r w:rsidRPr="00604491">
              <w:rPr>
                <w:rFonts w:ascii="Tahoma" w:hAnsi="Tahoma" w:cs="Tahoma"/>
                <w:bCs/>
                <w:sz w:val="22"/>
                <w:szCs w:val="22"/>
              </w:rPr>
              <w:t>Протокол ГОСА № 14</w:t>
            </w:r>
          </w:p>
        </w:tc>
        <w:tc>
          <w:tcPr>
            <w:tcW w:w="2103"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tabs>
                <w:tab w:val="left" w:pos="1134"/>
              </w:tabs>
              <w:spacing w:line="360" w:lineRule="auto"/>
              <w:jc w:val="center"/>
              <w:rPr>
                <w:rFonts w:ascii="Tahoma" w:hAnsi="Tahoma" w:cs="Tahoma"/>
                <w:bCs/>
                <w:sz w:val="22"/>
                <w:szCs w:val="22"/>
              </w:rPr>
            </w:pPr>
            <w:r w:rsidRPr="00604491">
              <w:rPr>
                <w:rFonts w:ascii="Tahoma" w:hAnsi="Tahoma" w:cs="Tahoma"/>
                <w:bCs/>
                <w:sz w:val="22"/>
                <w:szCs w:val="22"/>
              </w:rPr>
              <w:t xml:space="preserve">24.06.2016 </w:t>
            </w:r>
          </w:p>
        </w:tc>
      </w:tr>
      <w:tr w:rsidR="00DE70A3" w:rsidRPr="00604491" w:rsidTr="00B24E34">
        <w:trPr>
          <w:trHeight w:val="454"/>
          <w:jc w:val="center"/>
        </w:trPr>
        <w:tc>
          <w:tcPr>
            <w:tcW w:w="7256" w:type="dxa"/>
            <w:tcBorders>
              <w:top w:val="single" w:sz="4" w:space="0" w:color="auto"/>
              <w:left w:val="single" w:sz="4" w:space="0" w:color="auto"/>
              <w:bottom w:val="single" w:sz="4" w:space="0" w:color="auto"/>
              <w:right w:val="single" w:sz="4" w:space="0" w:color="auto"/>
            </w:tcBorders>
            <w:shd w:val="clear" w:color="auto" w:fill="FFCC00"/>
            <w:vAlign w:val="center"/>
          </w:tcPr>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Положение о выплате членам Совета директоров АО «ЕЭнС» вознаграждений и компенсаций</w:t>
            </w:r>
          </w:p>
        </w:tc>
        <w:tc>
          <w:tcPr>
            <w:tcW w:w="5782"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tabs>
                <w:tab w:val="left" w:pos="1134"/>
              </w:tabs>
              <w:spacing w:line="360" w:lineRule="auto"/>
              <w:jc w:val="center"/>
              <w:rPr>
                <w:rFonts w:ascii="Tahoma" w:hAnsi="Tahoma" w:cs="Tahoma"/>
                <w:sz w:val="22"/>
                <w:szCs w:val="22"/>
              </w:rPr>
            </w:pPr>
            <w:r w:rsidRPr="00604491">
              <w:rPr>
                <w:rFonts w:ascii="Tahoma" w:hAnsi="Tahoma" w:cs="Tahoma"/>
                <w:bCs/>
                <w:sz w:val="22"/>
                <w:szCs w:val="22"/>
              </w:rPr>
              <w:t>Протокол ГОСА № 14</w:t>
            </w:r>
          </w:p>
        </w:tc>
        <w:tc>
          <w:tcPr>
            <w:tcW w:w="2103"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tabs>
                <w:tab w:val="left" w:pos="1134"/>
              </w:tabs>
              <w:spacing w:line="360" w:lineRule="auto"/>
              <w:jc w:val="center"/>
              <w:rPr>
                <w:rFonts w:ascii="Tahoma" w:hAnsi="Tahoma" w:cs="Tahoma"/>
                <w:bCs/>
                <w:sz w:val="22"/>
                <w:szCs w:val="22"/>
              </w:rPr>
            </w:pPr>
            <w:r w:rsidRPr="00604491">
              <w:rPr>
                <w:rFonts w:ascii="Tahoma" w:hAnsi="Tahoma" w:cs="Tahoma"/>
                <w:bCs/>
                <w:sz w:val="22"/>
                <w:szCs w:val="22"/>
              </w:rPr>
              <w:t xml:space="preserve">24.06.2016 </w:t>
            </w:r>
          </w:p>
        </w:tc>
      </w:tr>
    </w:tbl>
    <w:p w:rsidR="00DE70A3" w:rsidRDefault="00DE70A3" w:rsidP="00DE70A3">
      <w:pPr>
        <w:spacing w:line="360" w:lineRule="auto"/>
        <w:ind w:firstLine="567"/>
        <w:jc w:val="both"/>
        <w:rPr>
          <w:rFonts w:ascii="Tahoma" w:hAnsi="Tahoma" w:cs="Tahoma"/>
          <w:bCs/>
        </w:rPr>
      </w:pPr>
    </w:p>
    <w:p w:rsidR="00DE70A3" w:rsidRPr="006E6801" w:rsidRDefault="00DE70A3" w:rsidP="00DE70A3">
      <w:pPr>
        <w:spacing w:line="360" w:lineRule="auto"/>
        <w:ind w:firstLine="567"/>
        <w:jc w:val="both"/>
        <w:rPr>
          <w:rFonts w:ascii="Tahoma" w:hAnsi="Tahoma" w:cs="Tahoma"/>
          <w:bCs/>
          <w:lang w:val="ru-RU"/>
        </w:rPr>
      </w:pPr>
      <w:r w:rsidRPr="006E6801">
        <w:rPr>
          <w:rFonts w:ascii="Tahoma" w:hAnsi="Tahoma" w:cs="Tahoma"/>
          <w:bCs/>
          <w:lang w:val="ru-RU"/>
        </w:rPr>
        <w:t xml:space="preserve">Текст Устава Общества и внутренних документов, регулирующих деятельность органов управления Общества, размещен на сайте Общества </w:t>
      </w:r>
      <w:hyperlink r:id="rId53" w:history="1">
        <w:r w:rsidR="00C02B2A" w:rsidRPr="008E5F76">
          <w:rPr>
            <w:rStyle w:val="affc"/>
            <w:rFonts w:ascii="Tahoma" w:hAnsi="Tahoma" w:cs="Tahoma"/>
            <w:bCs/>
          </w:rPr>
          <w:t>www</w:t>
        </w:r>
        <w:r w:rsidR="00C02B2A" w:rsidRPr="008E5F76">
          <w:rPr>
            <w:rStyle w:val="affc"/>
            <w:rFonts w:ascii="Tahoma" w:hAnsi="Tahoma" w:cs="Tahoma"/>
            <w:bCs/>
            <w:lang w:val="ru-RU"/>
          </w:rPr>
          <w:t>.</w:t>
        </w:r>
        <w:r w:rsidR="00C02B2A" w:rsidRPr="008E5F76">
          <w:rPr>
            <w:rStyle w:val="affc"/>
            <w:rFonts w:ascii="Tahoma" w:hAnsi="Tahoma" w:cs="Tahoma"/>
            <w:bCs/>
          </w:rPr>
          <w:t>eens</w:t>
        </w:r>
        <w:r w:rsidR="00C02B2A" w:rsidRPr="008E5F76">
          <w:rPr>
            <w:rStyle w:val="affc"/>
            <w:rFonts w:ascii="Tahoma" w:hAnsi="Tahoma" w:cs="Tahoma"/>
            <w:bCs/>
            <w:lang w:val="ru-RU"/>
          </w:rPr>
          <w:t>.</w:t>
        </w:r>
        <w:r w:rsidR="00C02B2A" w:rsidRPr="008E5F76">
          <w:rPr>
            <w:rStyle w:val="affc"/>
            <w:rFonts w:ascii="Tahoma" w:hAnsi="Tahoma" w:cs="Tahoma"/>
            <w:bCs/>
          </w:rPr>
          <w:t>ru</w:t>
        </w:r>
      </w:hyperlink>
      <w:r w:rsidRPr="006E6801">
        <w:rPr>
          <w:rFonts w:ascii="Tahoma" w:hAnsi="Tahoma" w:cs="Tahoma"/>
          <w:bCs/>
          <w:lang w:val="ru-RU"/>
        </w:rPr>
        <w:t xml:space="preserve"> в разделе Акционерам и инвесторам/Документы.</w:t>
      </w:r>
    </w:p>
    <w:p w:rsidR="00DE70A3" w:rsidRPr="006E6801" w:rsidRDefault="00DE70A3" w:rsidP="00DE70A3">
      <w:pPr>
        <w:spacing w:line="360" w:lineRule="auto"/>
        <w:ind w:firstLine="567"/>
        <w:jc w:val="both"/>
        <w:rPr>
          <w:rFonts w:ascii="Tahoma" w:hAnsi="Tahoma" w:cs="Tahoma"/>
          <w:bCs/>
          <w:lang w:val="ru-RU"/>
        </w:rPr>
      </w:pPr>
      <w:r w:rsidRPr="006E6801">
        <w:rPr>
          <w:rFonts w:ascii="Tahoma" w:hAnsi="Tahoma" w:cs="Tahoma"/>
          <w:bCs/>
          <w:lang w:val="ru-RU"/>
        </w:rPr>
        <w:t>В соответствии со статьей 9 Устава АО «ЕЭнС» органами управления Общества являются:</w:t>
      </w:r>
    </w:p>
    <w:p w:rsidR="00DE70A3" w:rsidRPr="00604491" w:rsidRDefault="00DE70A3" w:rsidP="00D91998">
      <w:pPr>
        <w:numPr>
          <w:ilvl w:val="0"/>
          <w:numId w:val="34"/>
        </w:numPr>
        <w:spacing w:line="360" w:lineRule="auto"/>
        <w:ind w:left="284" w:hanging="284"/>
        <w:contextualSpacing/>
        <w:jc w:val="both"/>
        <w:rPr>
          <w:rFonts w:ascii="Tahoma" w:hAnsi="Tahoma" w:cs="Tahoma"/>
          <w:bCs/>
        </w:rPr>
      </w:pPr>
      <w:r w:rsidRPr="00604491">
        <w:rPr>
          <w:rFonts w:ascii="Tahoma" w:hAnsi="Tahoma" w:cs="Tahoma"/>
        </w:rPr>
        <w:t>Общее собрание акционеров;</w:t>
      </w:r>
    </w:p>
    <w:p w:rsidR="00DE70A3" w:rsidRPr="00604491" w:rsidRDefault="00DE70A3" w:rsidP="00D91998">
      <w:pPr>
        <w:numPr>
          <w:ilvl w:val="0"/>
          <w:numId w:val="34"/>
        </w:numPr>
        <w:spacing w:line="360" w:lineRule="auto"/>
        <w:ind w:left="284" w:hanging="284"/>
        <w:contextualSpacing/>
        <w:jc w:val="both"/>
        <w:rPr>
          <w:rFonts w:ascii="Tahoma" w:hAnsi="Tahoma" w:cs="Tahoma"/>
          <w:bCs/>
        </w:rPr>
      </w:pPr>
      <w:r w:rsidRPr="00604491">
        <w:rPr>
          <w:rFonts w:ascii="Tahoma" w:hAnsi="Tahoma" w:cs="Tahoma"/>
        </w:rPr>
        <w:t>Совет директоров;</w:t>
      </w:r>
    </w:p>
    <w:p w:rsidR="00DE70A3" w:rsidRPr="00604491" w:rsidRDefault="00B24E34" w:rsidP="00D91998">
      <w:pPr>
        <w:numPr>
          <w:ilvl w:val="0"/>
          <w:numId w:val="34"/>
        </w:numPr>
        <w:spacing w:line="360" w:lineRule="auto"/>
        <w:ind w:left="284" w:hanging="284"/>
        <w:contextualSpacing/>
        <w:jc w:val="both"/>
        <w:rPr>
          <w:rFonts w:ascii="Tahoma" w:hAnsi="Tahoma" w:cs="Tahoma"/>
          <w:bCs/>
        </w:rPr>
      </w:pPr>
      <w:r>
        <w:rPr>
          <w:rFonts w:ascii="Tahoma" w:hAnsi="Tahoma" w:cs="Tahoma"/>
          <w:lang w:val="ru-RU"/>
        </w:rPr>
        <w:t>д</w:t>
      </w:r>
      <w:r w:rsidR="00DE70A3" w:rsidRPr="00604491">
        <w:rPr>
          <w:rFonts w:ascii="Tahoma" w:hAnsi="Tahoma" w:cs="Tahoma"/>
        </w:rPr>
        <w:t>иректор.</w:t>
      </w:r>
    </w:p>
    <w:p w:rsidR="00DE70A3" w:rsidRPr="006E6801" w:rsidRDefault="00DE70A3" w:rsidP="00DE70A3">
      <w:pPr>
        <w:autoSpaceDE w:val="0"/>
        <w:autoSpaceDN w:val="0"/>
        <w:adjustRightInd w:val="0"/>
        <w:spacing w:line="360" w:lineRule="auto"/>
        <w:ind w:firstLine="567"/>
        <w:jc w:val="both"/>
        <w:rPr>
          <w:rFonts w:ascii="Tahoma" w:hAnsi="Tahoma" w:cs="Tahoma"/>
          <w:lang w:val="ru-RU"/>
        </w:rPr>
      </w:pPr>
      <w:r w:rsidRPr="006E6801">
        <w:rPr>
          <w:rFonts w:ascii="Tahoma" w:hAnsi="Tahoma" w:cs="Tahoma"/>
          <w:lang w:val="ru-RU"/>
        </w:rPr>
        <w:t>Коллегиальный исполнительный орган Уставом не предусмотрен.</w:t>
      </w:r>
    </w:p>
    <w:p w:rsidR="00DE70A3" w:rsidRPr="006E6801" w:rsidRDefault="00DE70A3" w:rsidP="00DE70A3">
      <w:pPr>
        <w:spacing w:line="360" w:lineRule="auto"/>
        <w:ind w:firstLine="567"/>
        <w:contextualSpacing/>
        <w:rPr>
          <w:rFonts w:ascii="Tahoma" w:hAnsi="Tahoma" w:cs="Tahoma"/>
          <w:b/>
          <w:bCs/>
          <w:color w:val="006600"/>
          <w:lang w:val="ru-RU"/>
        </w:rPr>
      </w:pPr>
      <w:r w:rsidRPr="006E6801">
        <w:rPr>
          <w:rFonts w:ascii="Tahoma" w:hAnsi="Tahoma" w:cs="Tahoma"/>
          <w:b/>
          <w:bCs/>
          <w:color w:val="006600"/>
          <w:lang w:val="ru-RU"/>
        </w:rPr>
        <w:t>Общее собрание акционеров</w:t>
      </w:r>
    </w:p>
    <w:p w:rsidR="00DE70A3" w:rsidRPr="006E6801" w:rsidRDefault="00DE70A3" w:rsidP="00DE70A3">
      <w:pPr>
        <w:spacing w:line="360" w:lineRule="auto"/>
        <w:ind w:firstLine="567"/>
        <w:contextualSpacing/>
        <w:jc w:val="both"/>
        <w:rPr>
          <w:rFonts w:ascii="Tahoma" w:hAnsi="Tahoma" w:cs="Tahoma"/>
          <w:bCs/>
          <w:lang w:val="ru-RU"/>
        </w:rPr>
      </w:pPr>
      <w:r w:rsidRPr="006E6801">
        <w:rPr>
          <w:rFonts w:ascii="Tahoma" w:hAnsi="Tahoma" w:cs="Tahoma"/>
          <w:bCs/>
          <w:lang w:val="ru-RU"/>
        </w:rPr>
        <w:t>Высшим органом управления Общества является Общее собрание акционеров. Вопросы, относящиеся к компетенции Общего собрания акционеров, отражены в статье 10 Устава Общества. Порядок подготовки и проведения Общих собраний акционеров Общества регламентируется Положением о порядке подготовки и проведения Общего собрания акционеров АО «ЕЭнС».</w:t>
      </w:r>
    </w:p>
    <w:p w:rsidR="00DE70A3" w:rsidRPr="006E6801" w:rsidRDefault="00DE70A3" w:rsidP="00DE70A3">
      <w:pPr>
        <w:spacing w:line="360" w:lineRule="auto"/>
        <w:ind w:firstLine="567"/>
        <w:contextualSpacing/>
        <w:rPr>
          <w:rFonts w:ascii="Tahoma" w:hAnsi="Tahoma" w:cs="Tahoma"/>
          <w:bCs/>
          <w:lang w:val="ru-RU"/>
        </w:rPr>
      </w:pPr>
      <w:r w:rsidRPr="006E6801">
        <w:rPr>
          <w:rFonts w:ascii="Tahoma" w:hAnsi="Tahoma" w:cs="Tahoma"/>
          <w:bCs/>
          <w:lang w:val="ru-RU"/>
        </w:rPr>
        <w:t>В 2018 году было проведено одно Общее собрание акционеров.</w:t>
      </w:r>
    </w:p>
    <w:p w:rsidR="00DE70A3" w:rsidRPr="006E6801" w:rsidRDefault="00DE70A3" w:rsidP="00DE70A3">
      <w:pPr>
        <w:spacing w:after="200" w:line="276" w:lineRule="auto"/>
        <w:rPr>
          <w:rFonts w:ascii="Tahoma" w:hAnsi="Tahoma" w:cs="Tahoma"/>
          <w:bCs/>
          <w:lang w:val="ru-RU"/>
        </w:rPr>
      </w:pPr>
    </w:p>
    <w:p w:rsidR="00DE70A3" w:rsidRPr="006E6801" w:rsidRDefault="00DE70A3" w:rsidP="006547D5">
      <w:pPr>
        <w:spacing w:line="360" w:lineRule="auto"/>
        <w:ind w:firstLine="709"/>
        <w:contextualSpacing/>
        <w:jc w:val="center"/>
        <w:rPr>
          <w:rFonts w:ascii="Tahoma" w:hAnsi="Tahoma" w:cs="Tahoma"/>
          <w:b/>
          <w:bCs/>
          <w:lang w:val="ru-RU"/>
        </w:rPr>
      </w:pPr>
      <w:r w:rsidRPr="006E6801">
        <w:rPr>
          <w:rFonts w:ascii="Tahoma" w:hAnsi="Tahoma" w:cs="Tahoma"/>
          <w:b/>
          <w:bCs/>
          <w:lang w:val="ru-RU"/>
        </w:rPr>
        <w:t>Годовое Общее собрание акционеров 16.06.2018</w:t>
      </w:r>
    </w:p>
    <w:p w:rsidR="00DE70A3" w:rsidRPr="006E6801" w:rsidRDefault="00DE70A3" w:rsidP="006547D5">
      <w:pPr>
        <w:spacing w:line="360" w:lineRule="auto"/>
        <w:ind w:firstLine="709"/>
        <w:contextualSpacing/>
        <w:jc w:val="center"/>
        <w:rPr>
          <w:rFonts w:ascii="Tahoma" w:hAnsi="Tahoma" w:cs="Tahoma"/>
          <w:b/>
          <w:bCs/>
          <w:lang w:val="ru-RU"/>
        </w:rPr>
      </w:pPr>
      <w:r w:rsidRPr="006E6801">
        <w:rPr>
          <w:rFonts w:ascii="Tahoma" w:hAnsi="Tahoma" w:cs="Tahoma"/>
          <w:b/>
          <w:bCs/>
          <w:lang w:val="ru-RU"/>
        </w:rPr>
        <w:t>(Протокол № 17 от 19.06.2018)</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5"/>
        <w:gridCol w:w="9624"/>
      </w:tblGrid>
      <w:tr w:rsidR="00DE70A3" w:rsidRPr="00604491" w:rsidTr="00EE410F">
        <w:trPr>
          <w:trHeight w:val="558"/>
          <w:jc w:val="center"/>
        </w:trPr>
        <w:tc>
          <w:tcPr>
            <w:tcW w:w="4835" w:type="dxa"/>
            <w:shd w:val="clear" w:color="auto" w:fill="339966"/>
          </w:tcPr>
          <w:p w:rsidR="00DE70A3" w:rsidRPr="00604491" w:rsidRDefault="00DE70A3" w:rsidP="008B72DE">
            <w:pPr>
              <w:spacing w:line="360" w:lineRule="auto"/>
              <w:contextualSpacing/>
              <w:jc w:val="center"/>
              <w:rPr>
                <w:rFonts w:ascii="Tahoma" w:hAnsi="Tahoma" w:cs="Tahoma"/>
                <w:b/>
                <w:sz w:val="22"/>
                <w:szCs w:val="22"/>
              </w:rPr>
            </w:pPr>
            <w:r w:rsidRPr="00604491">
              <w:rPr>
                <w:rFonts w:ascii="Tahoma" w:hAnsi="Tahoma" w:cs="Tahoma"/>
                <w:b/>
                <w:sz w:val="22"/>
                <w:szCs w:val="22"/>
              </w:rPr>
              <w:t>Рассмотренные вопросы</w:t>
            </w:r>
          </w:p>
        </w:tc>
        <w:tc>
          <w:tcPr>
            <w:tcW w:w="9624" w:type="dxa"/>
            <w:shd w:val="clear" w:color="auto" w:fill="339966"/>
          </w:tcPr>
          <w:p w:rsidR="00DE70A3" w:rsidRPr="00604491" w:rsidRDefault="00DE70A3" w:rsidP="008B72DE">
            <w:pPr>
              <w:spacing w:line="360" w:lineRule="auto"/>
              <w:contextualSpacing/>
              <w:jc w:val="center"/>
              <w:rPr>
                <w:rFonts w:ascii="Tahoma" w:hAnsi="Tahoma" w:cs="Tahoma"/>
                <w:b/>
                <w:sz w:val="22"/>
                <w:szCs w:val="22"/>
              </w:rPr>
            </w:pPr>
            <w:r w:rsidRPr="00604491">
              <w:rPr>
                <w:rFonts w:ascii="Tahoma" w:hAnsi="Tahoma" w:cs="Tahoma"/>
                <w:b/>
                <w:sz w:val="22"/>
                <w:szCs w:val="22"/>
              </w:rPr>
              <w:t>Принятые решения</w:t>
            </w:r>
          </w:p>
        </w:tc>
      </w:tr>
      <w:tr w:rsidR="00DE70A3" w:rsidRPr="00C02B2A" w:rsidTr="00EE410F">
        <w:trPr>
          <w:trHeight w:val="511"/>
          <w:jc w:val="center"/>
        </w:trPr>
        <w:tc>
          <w:tcPr>
            <w:tcW w:w="4835" w:type="dxa"/>
            <w:shd w:val="clear" w:color="auto" w:fill="FFCC00"/>
          </w:tcPr>
          <w:p w:rsidR="00DE70A3" w:rsidRPr="006E6801" w:rsidRDefault="00DE70A3" w:rsidP="00B24E34">
            <w:pPr>
              <w:rPr>
                <w:rFonts w:ascii="Tahoma" w:hAnsi="Tahoma" w:cs="Tahoma"/>
                <w:sz w:val="22"/>
                <w:szCs w:val="22"/>
                <w:lang w:val="ru-RU"/>
              </w:rPr>
            </w:pPr>
            <w:r w:rsidRPr="006E6801">
              <w:rPr>
                <w:rFonts w:ascii="Tahoma" w:hAnsi="Tahoma" w:cs="Tahoma"/>
                <w:sz w:val="22"/>
                <w:szCs w:val="22"/>
                <w:lang w:val="ru-RU"/>
              </w:rPr>
              <w:t xml:space="preserve">Об утверждении </w:t>
            </w:r>
            <w:r w:rsidR="00B24E34">
              <w:rPr>
                <w:rFonts w:ascii="Tahoma" w:hAnsi="Tahoma" w:cs="Tahoma"/>
                <w:sz w:val="22"/>
                <w:szCs w:val="22"/>
                <w:lang w:val="ru-RU"/>
              </w:rPr>
              <w:t>Г</w:t>
            </w:r>
            <w:r w:rsidRPr="006E6801">
              <w:rPr>
                <w:rFonts w:ascii="Tahoma" w:hAnsi="Tahoma" w:cs="Tahoma"/>
                <w:sz w:val="22"/>
                <w:szCs w:val="22"/>
                <w:lang w:val="ru-RU"/>
              </w:rPr>
              <w:t>одового отчета, годовой бухгалтерской (финансовой) отчетности Общества.</w:t>
            </w:r>
          </w:p>
        </w:tc>
        <w:tc>
          <w:tcPr>
            <w:tcW w:w="9624" w:type="dxa"/>
          </w:tcPr>
          <w:p w:rsidR="00DE70A3" w:rsidRPr="006E6801" w:rsidRDefault="00DE70A3" w:rsidP="00B24E34">
            <w:pPr>
              <w:jc w:val="both"/>
              <w:rPr>
                <w:rFonts w:ascii="Tahoma" w:hAnsi="Tahoma" w:cs="Tahoma"/>
                <w:color w:val="000000"/>
                <w:sz w:val="22"/>
                <w:szCs w:val="22"/>
                <w:lang w:val="ru-RU"/>
              </w:rPr>
            </w:pPr>
            <w:r w:rsidRPr="006E6801">
              <w:rPr>
                <w:rFonts w:ascii="Tahoma" w:hAnsi="Tahoma" w:cs="Tahoma"/>
                <w:color w:val="000000"/>
                <w:sz w:val="22"/>
                <w:szCs w:val="22"/>
                <w:lang w:val="ru-RU"/>
              </w:rPr>
              <w:t>Утвердить Годовой отчет, годовую бухгалтерскую отчетность Общества за 2016 финансовый год.</w:t>
            </w:r>
          </w:p>
        </w:tc>
      </w:tr>
      <w:tr w:rsidR="00DE70A3" w:rsidRPr="00C02B2A" w:rsidTr="00EE410F">
        <w:trPr>
          <w:trHeight w:val="418"/>
          <w:jc w:val="center"/>
        </w:trPr>
        <w:tc>
          <w:tcPr>
            <w:tcW w:w="4835" w:type="dxa"/>
            <w:shd w:val="clear" w:color="auto" w:fill="FFCC00"/>
          </w:tcPr>
          <w:p w:rsidR="00DE70A3" w:rsidRPr="006E6801" w:rsidRDefault="00DE70A3" w:rsidP="008B72DE">
            <w:pPr>
              <w:rPr>
                <w:rFonts w:ascii="Tahoma" w:hAnsi="Tahoma" w:cs="Tahoma"/>
                <w:sz w:val="22"/>
                <w:szCs w:val="22"/>
                <w:lang w:val="ru-RU"/>
              </w:rPr>
            </w:pPr>
            <w:r w:rsidRPr="006E6801">
              <w:rPr>
                <w:rFonts w:ascii="Tahoma" w:hAnsi="Tahoma" w:cs="Tahoma"/>
                <w:sz w:val="22"/>
                <w:szCs w:val="22"/>
                <w:lang w:val="ru-RU"/>
              </w:rPr>
              <w:t>Об утверждении распределения прибыли (в том числе о выплате дивидендов) и убытков Общества по результатам 2017 отчетного года.</w:t>
            </w:r>
          </w:p>
        </w:tc>
        <w:tc>
          <w:tcPr>
            <w:tcW w:w="9624" w:type="dxa"/>
          </w:tcPr>
          <w:p w:rsidR="00DE70A3" w:rsidRPr="006662C7" w:rsidRDefault="00DE70A3" w:rsidP="00D91998">
            <w:pPr>
              <w:pStyle w:val="ab"/>
              <w:numPr>
                <w:ilvl w:val="0"/>
                <w:numId w:val="37"/>
              </w:numPr>
              <w:ind w:left="247" w:hanging="247"/>
              <w:jc w:val="both"/>
              <w:rPr>
                <w:rFonts w:ascii="Tahoma" w:hAnsi="Tahoma" w:cs="Tahoma"/>
                <w:color w:val="000000"/>
                <w:sz w:val="22"/>
                <w:szCs w:val="22"/>
                <w:lang w:val="ru-RU"/>
              </w:rPr>
            </w:pPr>
            <w:r w:rsidRPr="00F960F2">
              <w:rPr>
                <w:rFonts w:ascii="Tahoma" w:hAnsi="Tahoma" w:cs="Tahoma"/>
                <w:color w:val="000000"/>
                <w:sz w:val="22"/>
                <w:szCs w:val="22"/>
                <w:lang w:val="ru-RU"/>
              </w:rPr>
              <w:t xml:space="preserve">Утвердить следующее распределение прибыли (убытков) Общества по </w:t>
            </w:r>
            <w:r>
              <w:rPr>
                <w:rFonts w:ascii="Tahoma" w:hAnsi="Tahoma" w:cs="Tahoma"/>
                <w:color w:val="000000"/>
                <w:sz w:val="22"/>
                <w:szCs w:val="22"/>
                <w:lang w:val="ru-RU"/>
              </w:rPr>
              <w:t>результатам 2017 отчетного года</w:t>
            </w:r>
            <w:r w:rsidRPr="006662C7">
              <w:rPr>
                <w:rFonts w:ascii="Tahoma" w:hAnsi="Tahoma" w:cs="Tahoma"/>
                <w:color w:val="000000"/>
                <w:sz w:val="22"/>
                <w:szCs w:val="22"/>
                <w:lang w:val="ru-RU"/>
              </w:rPr>
              <w:t>:</w:t>
            </w:r>
          </w:p>
          <w:p w:rsidR="00DE70A3" w:rsidRPr="006E6801" w:rsidRDefault="00DE70A3" w:rsidP="00B24E34">
            <w:pPr>
              <w:tabs>
                <w:tab w:val="left" w:pos="359"/>
              </w:tabs>
              <w:jc w:val="both"/>
              <w:rPr>
                <w:rFonts w:ascii="Tahoma" w:hAnsi="Tahoma" w:cs="Tahoma"/>
                <w:color w:val="000000"/>
                <w:sz w:val="22"/>
                <w:szCs w:val="22"/>
                <w:lang w:val="ru-RU"/>
              </w:rPr>
            </w:pPr>
            <w:r w:rsidRPr="006E6801">
              <w:rPr>
                <w:rFonts w:ascii="Tahoma" w:hAnsi="Tahoma" w:cs="Tahoma"/>
                <w:color w:val="000000"/>
                <w:sz w:val="22"/>
                <w:szCs w:val="22"/>
                <w:lang w:val="ru-RU"/>
              </w:rPr>
              <w:t>Чистая прибыль по результатам 2017 отчетного периода:</w:t>
            </w:r>
            <w:r w:rsidRPr="006E6801">
              <w:rPr>
                <w:rFonts w:ascii="Tahoma" w:hAnsi="Tahoma" w:cs="Tahoma"/>
                <w:color w:val="000000"/>
                <w:sz w:val="22"/>
                <w:szCs w:val="22"/>
                <w:lang w:val="ru-RU"/>
              </w:rPr>
              <w:tab/>
            </w:r>
            <w:r w:rsidR="00923903">
              <w:rPr>
                <w:rFonts w:ascii="Tahoma" w:hAnsi="Tahoma" w:cs="Tahoma"/>
                <w:color w:val="000000"/>
                <w:sz w:val="22"/>
                <w:szCs w:val="22"/>
                <w:lang w:val="ru-RU"/>
              </w:rPr>
              <w:t xml:space="preserve"> </w:t>
            </w:r>
            <w:r w:rsidRPr="006E6801">
              <w:rPr>
                <w:rFonts w:ascii="Tahoma" w:hAnsi="Tahoma" w:cs="Tahoma"/>
                <w:color w:val="000000"/>
                <w:sz w:val="22"/>
                <w:szCs w:val="22"/>
                <w:lang w:val="ru-RU"/>
              </w:rPr>
              <w:t>4</w:t>
            </w:r>
            <w:r>
              <w:rPr>
                <w:rFonts w:ascii="Tahoma" w:hAnsi="Tahoma" w:cs="Tahoma"/>
                <w:color w:val="000000"/>
                <w:sz w:val="22"/>
                <w:szCs w:val="22"/>
              </w:rPr>
              <w:t> </w:t>
            </w:r>
            <w:r w:rsidRPr="006E6801">
              <w:rPr>
                <w:rFonts w:ascii="Tahoma" w:hAnsi="Tahoma" w:cs="Tahoma"/>
                <w:color w:val="000000"/>
                <w:sz w:val="22"/>
                <w:szCs w:val="22"/>
                <w:lang w:val="ru-RU"/>
              </w:rPr>
              <w:t>369 тыс. рублей</w:t>
            </w:r>
          </w:p>
          <w:p w:rsidR="00DE70A3" w:rsidRPr="00923903" w:rsidRDefault="00DE70A3" w:rsidP="00923903">
            <w:pPr>
              <w:pStyle w:val="ab"/>
              <w:numPr>
                <w:ilvl w:val="0"/>
                <w:numId w:val="75"/>
              </w:numPr>
              <w:ind w:left="247" w:hanging="247"/>
              <w:jc w:val="both"/>
              <w:rPr>
                <w:rFonts w:ascii="Tahoma" w:hAnsi="Tahoma" w:cs="Tahoma"/>
                <w:color w:val="000000"/>
                <w:sz w:val="22"/>
                <w:szCs w:val="22"/>
                <w:lang w:val="ru-RU"/>
              </w:rPr>
            </w:pPr>
            <w:r w:rsidRPr="00923903">
              <w:rPr>
                <w:rFonts w:ascii="Tahoma" w:hAnsi="Tahoma" w:cs="Tahoma"/>
                <w:color w:val="000000"/>
                <w:sz w:val="22"/>
                <w:szCs w:val="22"/>
                <w:lang w:val="ru-RU"/>
              </w:rPr>
              <w:t>Распределить на:</w:t>
            </w:r>
            <w:r w:rsidRPr="00923903">
              <w:rPr>
                <w:rFonts w:ascii="Tahoma" w:hAnsi="Tahoma" w:cs="Tahoma"/>
                <w:color w:val="000000"/>
                <w:sz w:val="22"/>
                <w:szCs w:val="22"/>
                <w:lang w:val="ru-RU"/>
              </w:rPr>
              <w:tab/>
            </w:r>
          </w:p>
          <w:p w:rsidR="00DE70A3" w:rsidRPr="00923903" w:rsidRDefault="00DE70A3" w:rsidP="00923903">
            <w:pPr>
              <w:pStyle w:val="ab"/>
              <w:numPr>
                <w:ilvl w:val="0"/>
                <w:numId w:val="74"/>
              </w:numPr>
              <w:ind w:left="247" w:hanging="247"/>
              <w:jc w:val="both"/>
              <w:rPr>
                <w:rFonts w:ascii="Tahoma" w:hAnsi="Tahoma" w:cs="Tahoma"/>
                <w:color w:val="000000"/>
                <w:sz w:val="22"/>
                <w:szCs w:val="22"/>
                <w:lang w:val="ru-RU"/>
              </w:rPr>
            </w:pPr>
            <w:r w:rsidRPr="00923903">
              <w:rPr>
                <w:rFonts w:ascii="Tahoma" w:hAnsi="Tahoma" w:cs="Tahoma"/>
                <w:color w:val="000000"/>
                <w:sz w:val="22"/>
                <w:szCs w:val="22"/>
                <w:lang w:val="ru-RU"/>
              </w:rPr>
              <w:t>резервный фонд</w:t>
            </w:r>
            <w:r w:rsidRPr="00923903">
              <w:rPr>
                <w:rFonts w:ascii="Tahoma" w:hAnsi="Tahoma" w:cs="Tahoma"/>
                <w:color w:val="000000"/>
                <w:sz w:val="22"/>
                <w:szCs w:val="22"/>
                <w:lang w:val="ru-RU"/>
              </w:rPr>
              <w:tab/>
            </w:r>
            <w:r w:rsidRPr="00923903">
              <w:rPr>
                <w:rFonts w:ascii="Tahoma" w:hAnsi="Tahoma" w:cs="Tahoma"/>
                <w:color w:val="000000"/>
                <w:sz w:val="22"/>
                <w:szCs w:val="22"/>
                <w:lang w:val="ru-RU"/>
              </w:rPr>
              <w:tab/>
            </w:r>
            <w:r w:rsidR="00D951C5" w:rsidRPr="00923903">
              <w:rPr>
                <w:rFonts w:ascii="Tahoma" w:hAnsi="Tahoma" w:cs="Tahoma"/>
                <w:color w:val="000000"/>
                <w:sz w:val="22"/>
                <w:szCs w:val="22"/>
                <w:lang w:val="ru-RU"/>
              </w:rPr>
              <w:t xml:space="preserve">    </w:t>
            </w:r>
            <w:r w:rsidRPr="00923903">
              <w:rPr>
                <w:rFonts w:ascii="Tahoma" w:hAnsi="Tahoma" w:cs="Tahoma"/>
                <w:color w:val="000000"/>
                <w:sz w:val="22"/>
                <w:szCs w:val="22"/>
                <w:lang w:val="ru-RU"/>
              </w:rPr>
              <w:t>0 тыс. рублей</w:t>
            </w:r>
          </w:p>
          <w:p w:rsidR="00DE70A3" w:rsidRPr="00923903" w:rsidRDefault="00DE70A3" w:rsidP="00923903">
            <w:pPr>
              <w:pStyle w:val="ab"/>
              <w:numPr>
                <w:ilvl w:val="0"/>
                <w:numId w:val="74"/>
              </w:numPr>
              <w:ind w:left="247" w:hanging="247"/>
              <w:jc w:val="both"/>
              <w:rPr>
                <w:rFonts w:ascii="Tahoma" w:hAnsi="Tahoma" w:cs="Tahoma"/>
                <w:color w:val="000000"/>
                <w:sz w:val="22"/>
                <w:szCs w:val="22"/>
                <w:lang w:val="ru-RU"/>
              </w:rPr>
            </w:pPr>
            <w:r w:rsidRPr="00923903">
              <w:rPr>
                <w:rFonts w:ascii="Tahoma" w:hAnsi="Tahoma" w:cs="Tahoma"/>
                <w:color w:val="000000"/>
                <w:sz w:val="22"/>
                <w:szCs w:val="22"/>
                <w:lang w:val="ru-RU"/>
              </w:rPr>
              <w:t>дивиденды</w:t>
            </w:r>
            <w:r w:rsidRPr="00923903">
              <w:rPr>
                <w:rFonts w:ascii="Tahoma" w:hAnsi="Tahoma" w:cs="Tahoma"/>
                <w:color w:val="000000"/>
                <w:sz w:val="22"/>
                <w:szCs w:val="22"/>
                <w:lang w:val="ru-RU"/>
              </w:rPr>
              <w:tab/>
            </w:r>
            <w:r w:rsidRPr="00923903">
              <w:rPr>
                <w:rFonts w:ascii="Tahoma" w:hAnsi="Tahoma" w:cs="Tahoma"/>
                <w:color w:val="000000"/>
                <w:sz w:val="22"/>
                <w:szCs w:val="22"/>
                <w:lang w:val="ru-RU"/>
              </w:rPr>
              <w:tab/>
            </w:r>
            <w:r w:rsidRPr="00923903">
              <w:rPr>
                <w:rFonts w:ascii="Tahoma" w:hAnsi="Tahoma" w:cs="Tahoma"/>
                <w:color w:val="000000"/>
                <w:sz w:val="22"/>
                <w:szCs w:val="22"/>
                <w:lang w:val="ru-RU"/>
              </w:rPr>
              <w:tab/>
            </w:r>
            <w:r w:rsidR="00D951C5" w:rsidRPr="00923903">
              <w:rPr>
                <w:rFonts w:ascii="Tahoma" w:hAnsi="Tahoma" w:cs="Tahoma"/>
                <w:color w:val="000000"/>
                <w:sz w:val="22"/>
                <w:szCs w:val="22"/>
                <w:lang w:val="ru-RU"/>
              </w:rPr>
              <w:t xml:space="preserve">        </w:t>
            </w:r>
            <w:r w:rsidRPr="00923903">
              <w:rPr>
                <w:rFonts w:ascii="Tahoma" w:hAnsi="Tahoma" w:cs="Tahoma"/>
                <w:color w:val="000000"/>
                <w:sz w:val="22"/>
                <w:szCs w:val="22"/>
                <w:lang w:val="ru-RU"/>
              </w:rPr>
              <w:t>2</w:t>
            </w:r>
            <w:r w:rsidRPr="00923903">
              <w:rPr>
                <w:rFonts w:ascii="Tahoma" w:hAnsi="Tahoma" w:cs="Tahoma"/>
                <w:color w:val="000000"/>
                <w:sz w:val="22"/>
                <w:szCs w:val="22"/>
              </w:rPr>
              <w:t> </w:t>
            </w:r>
            <w:r w:rsidRPr="00923903">
              <w:rPr>
                <w:rFonts w:ascii="Tahoma" w:hAnsi="Tahoma" w:cs="Tahoma"/>
                <w:color w:val="000000"/>
                <w:sz w:val="22"/>
                <w:szCs w:val="22"/>
                <w:lang w:val="ru-RU"/>
              </w:rPr>
              <w:t>185 тыс. рублей</w:t>
            </w:r>
          </w:p>
          <w:p w:rsidR="00DE70A3" w:rsidRPr="00923903" w:rsidRDefault="00DE70A3" w:rsidP="00923903">
            <w:pPr>
              <w:pStyle w:val="ab"/>
              <w:numPr>
                <w:ilvl w:val="0"/>
                <w:numId w:val="74"/>
              </w:numPr>
              <w:ind w:left="247" w:hanging="247"/>
              <w:jc w:val="both"/>
              <w:rPr>
                <w:rFonts w:ascii="Tahoma" w:hAnsi="Tahoma" w:cs="Tahoma"/>
                <w:color w:val="000000"/>
                <w:sz w:val="22"/>
                <w:szCs w:val="22"/>
                <w:lang w:val="ru-RU"/>
              </w:rPr>
            </w:pPr>
            <w:r w:rsidRPr="00923903">
              <w:rPr>
                <w:rFonts w:ascii="Tahoma" w:hAnsi="Tahoma" w:cs="Tahoma"/>
                <w:color w:val="000000"/>
                <w:sz w:val="22"/>
                <w:szCs w:val="22"/>
                <w:lang w:val="ru-RU"/>
              </w:rPr>
              <w:t>прибыль на развитие</w:t>
            </w:r>
            <w:r w:rsidRPr="00923903">
              <w:rPr>
                <w:rFonts w:ascii="Tahoma" w:hAnsi="Tahoma" w:cs="Tahoma"/>
                <w:color w:val="000000"/>
                <w:sz w:val="22"/>
                <w:szCs w:val="22"/>
                <w:lang w:val="ru-RU"/>
              </w:rPr>
              <w:tab/>
              <w:t>2</w:t>
            </w:r>
            <w:r w:rsidRPr="00923903">
              <w:rPr>
                <w:rFonts w:ascii="Tahoma" w:hAnsi="Tahoma" w:cs="Tahoma"/>
                <w:color w:val="000000"/>
                <w:sz w:val="22"/>
                <w:szCs w:val="22"/>
              </w:rPr>
              <w:t> </w:t>
            </w:r>
            <w:r w:rsidRPr="00923903">
              <w:rPr>
                <w:rFonts w:ascii="Tahoma" w:hAnsi="Tahoma" w:cs="Tahoma"/>
                <w:color w:val="000000"/>
                <w:sz w:val="22"/>
                <w:szCs w:val="22"/>
                <w:lang w:val="ru-RU"/>
              </w:rPr>
              <w:t>184 тыс. рублей</w:t>
            </w:r>
          </w:p>
          <w:p w:rsidR="00DE70A3" w:rsidRPr="00D951C5" w:rsidRDefault="00DE70A3" w:rsidP="00D91998">
            <w:pPr>
              <w:pStyle w:val="ab"/>
              <w:numPr>
                <w:ilvl w:val="0"/>
                <w:numId w:val="37"/>
              </w:numPr>
              <w:ind w:left="247" w:hanging="247"/>
              <w:jc w:val="both"/>
              <w:rPr>
                <w:rFonts w:ascii="Tahoma" w:hAnsi="Tahoma" w:cs="Tahoma"/>
                <w:color w:val="000000"/>
                <w:sz w:val="22"/>
                <w:szCs w:val="22"/>
                <w:lang w:val="ru-RU"/>
              </w:rPr>
            </w:pPr>
            <w:r w:rsidRPr="00F960F2">
              <w:rPr>
                <w:rFonts w:ascii="Tahoma" w:hAnsi="Tahoma" w:cs="Tahoma"/>
                <w:color w:val="000000"/>
                <w:sz w:val="22"/>
                <w:szCs w:val="22"/>
                <w:lang w:val="ru-RU"/>
              </w:rPr>
              <w:t>Выплатить дивиденды по обыкновенным акциям АО «ЕЭнС» по результатам 2017 отчетного года в размере 0,002023 рублей на одну обыкновенную акцию АО «ЕЭнС» в денежной форме.</w:t>
            </w:r>
          </w:p>
          <w:p w:rsidR="00DE70A3" w:rsidRPr="006662C7" w:rsidRDefault="00DE70A3" w:rsidP="00D91998">
            <w:pPr>
              <w:pStyle w:val="ab"/>
              <w:numPr>
                <w:ilvl w:val="0"/>
                <w:numId w:val="37"/>
              </w:numPr>
              <w:ind w:left="247" w:hanging="247"/>
              <w:jc w:val="both"/>
              <w:rPr>
                <w:rFonts w:ascii="Tahoma" w:hAnsi="Tahoma" w:cs="Tahoma"/>
                <w:color w:val="000000"/>
                <w:sz w:val="22"/>
                <w:szCs w:val="22"/>
                <w:lang w:val="ru-RU"/>
              </w:rPr>
            </w:pPr>
            <w:r w:rsidRPr="00614A03">
              <w:rPr>
                <w:rFonts w:ascii="Tahoma" w:hAnsi="Tahoma" w:cs="Tahoma"/>
                <w:color w:val="000000"/>
                <w:sz w:val="22"/>
                <w:szCs w:val="22"/>
                <w:lang w:val="ru-RU"/>
              </w:rPr>
              <w:t>Срок выплаты дивидендов номинальному держателю и являющемуся профессиональным участником рынка ценных бумаг доверительному управляющему составляет не более 10 рабочих дней, другим зарегистрированным в реестре акционерам – 25 дней с даты составления списка лиц, имеющих право на получение дивидендов.</w:t>
            </w:r>
          </w:p>
          <w:p w:rsidR="00DE70A3" w:rsidRPr="006662C7" w:rsidRDefault="00DE70A3" w:rsidP="00D91998">
            <w:pPr>
              <w:pStyle w:val="ab"/>
              <w:numPr>
                <w:ilvl w:val="0"/>
                <w:numId w:val="37"/>
              </w:numPr>
              <w:ind w:left="247" w:hanging="247"/>
              <w:jc w:val="both"/>
              <w:rPr>
                <w:rFonts w:ascii="Tahoma" w:hAnsi="Tahoma" w:cs="Tahoma"/>
                <w:color w:val="000000"/>
                <w:sz w:val="22"/>
                <w:szCs w:val="22"/>
                <w:lang w:val="ru-RU"/>
              </w:rPr>
            </w:pPr>
            <w:r w:rsidRPr="00614A03">
              <w:rPr>
                <w:rFonts w:ascii="Tahoma" w:hAnsi="Tahoma" w:cs="Tahoma"/>
                <w:color w:val="000000"/>
                <w:sz w:val="22"/>
                <w:szCs w:val="22"/>
                <w:lang w:val="ru-RU"/>
              </w:rPr>
              <w:t>Определить дату составления списка лиц, имеющих право на получение дивидендов - 02 июля 2018 года</w:t>
            </w:r>
            <w:r>
              <w:rPr>
                <w:rFonts w:ascii="Tahoma" w:hAnsi="Tahoma" w:cs="Tahoma"/>
                <w:color w:val="000000"/>
                <w:sz w:val="22"/>
                <w:szCs w:val="22"/>
                <w:lang w:val="ru-RU"/>
              </w:rPr>
              <w:t>.</w:t>
            </w:r>
          </w:p>
        </w:tc>
      </w:tr>
    </w:tbl>
    <w:p w:rsidR="00EE410F" w:rsidRPr="00F75275" w:rsidRDefault="00EE410F">
      <w:pPr>
        <w:rPr>
          <w:lang w:val="ru-RU"/>
        </w:rPr>
      </w:pPr>
      <w:r w:rsidRPr="00F75275">
        <w:rPr>
          <w:lang w:val="ru-RU"/>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5"/>
        <w:gridCol w:w="9624"/>
      </w:tblGrid>
      <w:tr w:rsidR="00DE70A3" w:rsidRPr="00604491" w:rsidTr="00EE410F">
        <w:trPr>
          <w:jc w:val="center"/>
        </w:trPr>
        <w:tc>
          <w:tcPr>
            <w:tcW w:w="4835" w:type="dxa"/>
            <w:shd w:val="clear" w:color="auto" w:fill="FFCC00"/>
          </w:tcPr>
          <w:p w:rsidR="00DE70A3" w:rsidRPr="006E6801" w:rsidRDefault="00DE70A3" w:rsidP="008B72DE">
            <w:pPr>
              <w:rPr>
                <w:rFonts w:ascii="Tahoma" w:hAnsi="Tahoma" w:cs="Tahoma"/>
                <w:sz w:val="22"/>
                <w:szCs w:val="22"/>
                <w:lang w:val="ru-RU"/>
              </w:rPr>
            </w:pPr>
            <w:r w:rsidRPr="006E6801">
              <w:rPr>
                <w:rFonts w:ascii="Tahoma" w:hAnsi="Tahoma" w:cs="Tahoma"/>
                <w:sz w:val="22"/>
                <w:szCs w:val="22"/>
                <w:lang w:val="ru-RU"/>
              </w:rPr>
              <w:t>Об избрании членов Совета директоров Общества.</w:t>
            </w:r>
          </w:p>
        </w:tc>
        <w:tc>
          <w:tcPr>
            <w:tcW w:w="9624" w:type="dxa"/>
          </w:tcPr>
          <w:p w:rsidR="00DE70A3" w:rsidRPr="006E6801" w:rsidRDefault="00DE70A3" w:rsidP="008B72DE">
            <w:pPr>
              <w:rPr>
                <w:rFonts w:ascii="Tahoma" w:hAnsi="Tahoma" w:cs="Tahoma"/>
                <w:sz w:val="22"/>
                <w:szCs w:val="22"/>
                <w:lang w:val="ru-RU"/>
              </w:rPr>
            </w:pPr>
            <w:r w:rsidRPr="006E6801">
              <w:rPr>
                <w:rFonts w:ascii="Tahoma" w:hAnsi="Tahoma" w:cs="Tahoma"/>
                <w:sz w:val="22"/>
                <w:szCs w:val="22"/>
                <w:lang w:val="ru-RU"/>
              </w:rPr>
              <w:t>Избрать Совет директоров Общества в составе:</w:t>
            </w:r>
          </w:p>
          <w:p w:rsidR="00DE70A3" w:rsidRPr="00A616AB" w:rsidRDefault="00DE70A3" w:rsidP="00D91998">
            <w:pPr>
              <w:pStyle w:val="ab"/>
              <w:numPr>
                <w:ilvl w:val="0"/>
                <w:numId w:val="38"/>
              </w:numPr>
              <w:ind w:left="247" w:hanging="247"/>
              <w:rPr>
                <w:rFonts w:ascii="Tahoma" w:hAnsi="Tahoma" w:cs="Tahoma"/>
                <w:sz w:val="22"/>
                <w:szCs w:val="22"/>
              </w:rPr>
            </w:pPr>
            <w:r w:rsidRPr="00A616AB">
              <w:rPr>
                <w:rFonts w:ascii="Tahoma" w:hAnsi="Tahoma" w:cs="Tahoma"/>
                <w:sz w:val="22"/>
                <w:szCs w:val="22"/>
              </w:rPr>
              <w:t>Дрегваль Сергей Георгиевич</w:t>
            </w:r>
          </w:p>
          <w:p w:rsidR="00DE70A3" w:rsidRPr="00A616AB" w:rsidRDefault="00DE70A3" w:rsidP="00D91998">
            <w:pPr>
              <w:pStyle w:val="ab"/>
              <w:numPr>
                <w:ilvl w:val="0"/>
                <w:numId w:val="38"/>
              </w:numPr>
              <w:ind w:left="247" w:hanging="247"/>
              <w:rPr>
                <w:rFonts w:ascii="Tahoma" w:hAnsi="Tahoma" w:cs="Tahoma"/>
                <w:sz w:val="22"/>
                <w:szCs w:val="22"/>
              </w:rPr>
            </w:pPr>
            <w:r w:rsidRPr="00A616AB">
              <w:rPr>
                <w:rFonts w:ascii="Tahoma" w:hAnsi="Tahoma" w:cs="Tahoma"/>
                <w:sz w:val="22"/>
                <w:szCs w:val="22"/>
              </w:rPr>
              <w:t>Щербакова Валентина Михайловна</w:t>
            </w:r>
          </w:p>
          <w:p w:rsidR="00DE70A3" w:rsidRPr="00A616AB" w:rsidRDefault="00DE70A3" w:rsidP="00D91998">
            <w:pPr>
              <w:pStyle w:val="ab"/>
              <w:numPr>
                <w:ilvl w:val="0"/>
                <w:numId w:val="38"/>
              </w:numPr>
              <w:ind w:left="247" w:hanging="247"/>
              <w:rPr>
                <w:rFonts w:ascii="Tahoma" w:hAnsi="Tahoma" w:cs="Tahoma"/>
                <w:sz w:val="22"/>
                <w:szCs w:val="22"/>
              </w:rPr>
            </w:pPr>
            <w:r w:rsidRPr="00A616AB">
              <w:rPr>
                <w:rFonts w:ascii="Tahoma" w:hAnsi="Tahoma" w:cs="Tahoma"/>
                <w:sz w:val="22"/>
                <w:szCs w:val="22"/>
              </w:rPr>
              <w:t>Петрова Алла Александровна</w:t>
            </w:r>
          </w:p>
          <w:p w:rsidR="00DE70A3" w:rsidRPr="00A616AB" w:rsidRDefault="00DE70A3" w:rsidP="00D91998">
            <w:pPr>
              <w:pStyle w:val="ab"/>
              <w:numPr>
                <w:ilvl w:val="0"/>
                <w:numId w:val="38"/>
              </w:numPr>
              <w:ind w:left="247" w:hanging="247"/>
              <w:rPr>
                <w:rFonts w:ascii="Tahoma" w:hAnsi="Tahoma" w:cs="Tahoma"/>
                <w:sz w:val="22"/>
                <w:szCs w:val="22"/>
              </w:rPr>
            </w:pPr>
            <w:r w:rsidRPr="00A616AB">
              <w:rPr>
                <w:rFonts w:ascii="Tahoma" w:hAnsi="Tahoma" w:cs="Tahoma"/>
                <w:sz w:val="22"/>
                <w:szCs w:val="22"/>
              </w:rPr>
              <w:t>Шевелев Юрий Петрович</w:t>
            </w:r>
          </w:p>
          <w:p w:rsidR="00DE70A3" w:rsidRPr="00A616AB" w:rsidRDefault="00DE70A3" w:rsidP="00D91998">
            <w:pPr>
              <w:pStyle w:val="ab"/>
              <w:numPr>
                <w:ilvl w:val="0"/>
                <w:numId w:val="38"/>
              </w:numPr>
              <w:ind w:left="247" w:hanging="247"/>
              <w:rPr>
                <w:rFonts w:ascii="Tahoma" w:hAnsi="Tahoma" w:cs="Tahoma"/>
                <w:sz w:val="22"/>
                <w:szCs w:val="22"/>
              </w:rPr>
            </w:pPr>
            <w:r w:rsidRPr="00A616AB">
              <w:rPr>
                <w:rFonts w:ascii="Tahoma" w:hAnsi="Tahoma" w:cs="Tahoma"/>
                <w:sz w:val="22"/>
                <w:szCs w:val="22"/>
              </w:rPr>
              <w:t>Мишина Ирина Юрьевна</w:t>
            </w:r>
          </w:p>
          <w:p w:rsidR="00DE70A3" w:rsidRPr="00A616AB" w:rsidRDefault="00DE70A3" w:rsidP="00D91998">
            <w:pPr>
              <w:pStyle w:val="ab"/>
              <w:numPr>
                <w:ilvl w:val="0"/>
                <w:numId w:val="38"/>
              </w:numPr>
              <w:ind w:left="247" w:hanging="247"/>
              <w:rPr>
                <w:rFonts w:ascii="Tahoma" w:hAnsi="Tahoma" w:cs="Tahoma"/>
                <w:sz w:val="22"/>
                <w:szCs w:val="22"/>
              </w:rPr>
            </w:pPr>
            <w:r w:rsidRPr="00A616AB">
              <w:rPr>
                <w:rFonts w:ascii="Tahoma" w:hAnsi="Tahoma" w:cs="Tahoma"/>
                <w:sz w:val="22"/>
                <w:szCs w:val="22"/>
              </w:rPr>
              <w:t>Вялков Дмитрий Владимирович</w:t>
            </w:r>
          </w:p>
          <w:p w:rsidR="00DE70A3" w:rsidRPr="00A616AB" w:rsidRDefault="00DE70A3" w:rsidP="00D91998">
            <w:pPr>
              <w:pStyle w:val="ab"/>
              <w:numPr>
                <w:ilvl w:val="0"/>
                <w:numId w:val="38"/>
              </w:numPr>
              <w:ind w:left="247" w:hanging="247"/>
              <w:rPr>
                <w:rFonts w:ascii="Tahoma" w:hAnsi="Tahoma" w:cs="Tahoma"/>
                <w:sz w:val="22"/>
                <w:szCs w:val="22"/>
              </w:rPr>
            </w:pPr>
            <w:r w:rsidRPr="00A616AB">
              <w:rPr>
                <w:rFonts w:ascii="Tahoma" w:hAnsi="Tahoma" w:cs="Tahoma"/>
                <w:sz w:val="22"/>
                <w:szCs w:val="22"/>
              </w:rPr>
              <w:t>Оже Наталия Александровна</w:t>
            </w:r>
          </w:p>
          <w:p w:rsidR="00DE70A3" w:rsidRPr="00A616AB" w:rsidRDefault="00DE70A3" w:rsidP="00D91998">
            <w:pPr>
              <w:pStyle w:val="ab"/>
              <w:numPr>
                <w:ilvl w:val="0"/>
                <w:numId w:val="38"/>
              </w:numPr>
              <w:ind w:left="247" w:hanging="247"/>
              <w:rPr>
                <w:rFonts w:ascii="Tahoma" w:hAnsi="Tahoma" w:cs="Tahoma"/>
                <w:sz w:val="22"/>
                <w:szCs w:val="22"/>
              </w:rPr>
            </w:pPr>
            <w:r w:rsidRPr="00A616AB">
              <w:rPr>
                <w:rFonts w:ascii="Tahoma" w:hAnsi="Tahoma" w:cs="Tahoma"/>
                <w:sz w:val="22"/>
                <w:szCs w:val="22"/>
              </w:rPr>
              <w:t>Цырендашиев Саян Бальжнимаевич</w:t>
            </w:r>
          </w:p>
          <w:p w:rsidR="00DE70A3" w:rsidRPr="00A616AB" w:rsidRDefault="00DE70A3" w:rsidP="00D91998">
            <w:pPr>
              <w:pStyle w:val="ab"/>
              <w:numPr>
                <w:ilvl w:val="0"/>
                <w:numId w:val="38"/>
              </w:numPr>
              <w:ind w:left="247" w:hanging="247"/>
              <w:rPr>
                <w:rFonts w:ascii="Tahoma" w:hAnsi="Tahoma" w:cs="Tahoma"/>
                <w:sz w:val="22"/>
                <w:szCs w:val="22"/>
              </w:rPr>
            </w:pPr>
            <w:r w:rsidRPr="00A616AB">
              <w:rPr>
                <w:rFonts w:ascii="Tahoma" w:hAnsi="Tahoma" w:cs="Tahoma"/>
                <w:sz w:val="22"/>
                <w:szCs w:val="22"/>
              </w:rPr>
              <w:t>Дыскин Дмитрий Юрьевич</w:t>
            </w:r>
          </w:p>
        </w:tc>
      </w:tr>
      <w:tr w:rsidR="00DE70A3" w:rsidRPr="00604491" w:rsidTr="00EE410F">
        <w:trPr>
          <w:jc w:val="center"/>
        </w:trPr>
        <w:tc>
          <w:tcPr>
            <w:tcW w:w="4835" w:type="dxa"/>
            <w:shd w:val="clear" w:color="auto" w:fill="FFCC00"/>
          </w:tcPr>
          <w:p w:rsidR="00DE70A3" w:rsidRPr="006E6801" w:rsidRDefault="00DE70A3" w:rsidP="008B72DE">
            <w:pPr>
              <w:rPr>
                <w:rFonts w:ascii="Tahoma" w:hAnsi="Tahoma" w:cs="Tahoma"/>
                <w:sz w:val="22"/>
                <w:szCs w:val="22"/>
                <w:lang w:val="ru-RU"/>
              </w:rPr>
            </w:pPr>
            <w:r w:rsidRPr="006E6801">
              <w:rPr>
                <w:rFonts w:ascii="Tahoma" w:hAnsi="Tahoma" w:cs="Tahoma"/>
                <w:sz w:val="22"/>
                <w:szCs w:val="22"/>
                <w:lang w:val="ru-RU"/>
              </w:rPr>
              <w:t>Об избрании членов Ревизионной комиссии Общества.</w:t>
            </w:r>
          </w:p>
        </w:tc>
        <w:tc>
          <w:tcPr>
            <w:tcW w:w="9624" w:type="dxa"/>
          </w:tcPr>
          <w:p w:rsidR="00DE70A3" w:rsidRPr="006E6801" w:rsidRDefault="00DE70A3" w:rsidP="008B72DE">
            <w:pPr>
              <w:ind w:left="418" w:hanging="418"/>
              <w:rPr>
                <w:rFonts w:ascii="Tahoma" w:hAnsi="Tahoma" w:cs="Tahoma"/>
                <w:color w:val="000000"/>
                <w:sz w:val="22"/>
                <w:szCs w:val="22"/>
                <w:lang w:val="ru-RU"/>
              </w:rPr>
            </w:pPr>
            <w:r w:rsidRPr="006E6801">
              <w:rPr>
                <w:rFonts w:ascii="Tahoma" w:hAnsi="Tahoma" w:cs="Tahoma"/>
                <w:color w:val="000000"/>
                <w:sz w:val="22"/>
                <w:szCs w:val="22"/>
                <w:lang w:val="ru-RU"/>
              </w:rPr>
              <w:t>Избрать Ревизионную комиссию Общества в составе:</w:t>
            </w:r>
          </w:p>
          <w:p w:rsidR="00DE70A3" w:rsidRPr="00D951C5" w:rsidRDefault="00DE70A3" w:rsidP="00D91998">
            <w:pPr>
              <w:pStyle w:val="ab"/>
              <w:numPr>
                <w:ilvl w:val="0"/>
                <w:numId w:val="38"/>
              </w:numPr>
              <w:ind w:left="247" w:hanging="247"/>
              <w:rPr>
                <w:rFonts w:ascii="Tahoma" w:hAnsi="Tahoma" w:cs="Tahoma"/>
                <w:sz w:val="22"/>
                <w:szCs w:val="22"/>
              </w:rPr>
            </w:pPr>
            <w:r w:rsidRPr="00D951C5">
              <w:rPr>
                <w:rFonts w:ascii="Tahoma" w:hAnsi="Tahoma" w:cs="Tahoma"/>
                <w:sz w:val="22"/>
                <w:szCs w:val="22"/>
              </w:rPr>
              <w:t>Кривоногова Полина Владимировна</w:t>
            </w:r>
          </w:p>
          <w:p w:rsidR="00DE70A3" w:rsidRPr="00D951C5" w:rsidRDefault="00DE70A3" w:rsidP="00D91998">
            <w:pPr>
              <w:pStyle w:val="ab"/>
              <w:numPr>
                <w:ilvl w:val="0"/>
                <w:numId w:val="38"/>
              </w:numPr>
              <w:ind w:left="247" w:hanging="247"/>
              <w:rPr>
                <w:rFonts w:ascii="Tahoma" w:hAnsi="Tahoma" w:cs="Tahoma"/>
                <w:sz w:val="22"/>
                <w:szCs w:val="22"/>
              </w:rPr>
            </w:pPr>
            <w:r w:rsidRPr="00D951C5">
              <w:rPr>
                <w:rFonts w:ascii="Tahoma" w:hAnsi="Tahoma" w:cs="Tahoma"/>
                <w:sz w:val="22"/>
                <w:szCs w:val="22"/>
              </w:rPr>
              <w:t>Томилина Юлиана Сергеевна</w:t>
            </w:r>
          </w:p>
          <w:p w:rsidR="00DE70A3" w:rsidRPr="0059080C" w:rsidRDefault="00DE70A3" w:rsidP="00D91998">
            <w:pPr>
              <w:pStyle w:val="ab"/>
              <w:numPr>
                <w:ilvl w:val="0"/>
                <w:numId w:val="38"/>
              </w:numPr>
              <w:ind w:left="247" w:hanging="247"/>
              <w:rPr>
                <w:rFonts w:ascii="Tahoma" w:hAnsi="Tahoma" w:cs="Tahoma"/>
                <w:color w:val="000000"/>
                <w:sz w:val="22"/>
                <w:szCs w:val="22"/>
              </w:rPr>
            </w:pPr>
            <w:r w:rsidRPr="00D951C5">
              <w:rPr>
                <w:rFonts w:ascii="Tahoma" w:hAnsi="Tahoma" w:cs="Tahoma"/>
                <w:sz w:val="22"/>
                <w:szCs w:val="22"/>
              </w:rPr>
              <w:t>Гасанова Татьяна Владимировна</w:t>
            </w:r>
          </w:p>
        </w:tc>
      </w:tr>
      <w:tr w:rsidR="00DE70A3" w:rsidRPr="00604491" w:rsidTr="00EE410F">
        <w:trPr>
          <w:jc w:val="center"/>
        </w:trPr>
        <w:tc>
          <w:tcPr>
            <w:tcW w:w="4835" w:type="dxa"/>
            <w:shd w:val="clear" w:color="auto" w:fill="FFCC00"/>
          </w:tcPr>
          <w:p w:rsidR="00DE70A3" w:rsidRPr="00F960F2" w:rsidRDefault="00DE70A3" w:rsidP="008B72DE">
            <w:pPr>
              <w:rPr>
                <w:rFonts w:ascii="Tahoma" w:hAnsi="Tahoma" w:cs="Tahoma"/>
                <w:sz w:val="22"/>
                <w:szCs w:val="22"/>
              </w:rPr>
            </w:pPr>
            <w:r w:rsidRPr="00F960F2">
              <w:rPr>
                <w:rFonts w:ascii="Tahoma" w:hAnsi="Tahoma" w:cs="Tahoma"/>
                <w:sz w:val="22"/>
                <w:szCs w:val="22"/>
              </w:rPr>
              <w:t>Об утверждении аудитора Общества.</w:t>
            </w:r>
          </w:p>
        </w:tc>
        <w:tc>
          <w:tcPr>
            <w:tcW w:w="9624" w:type="dxa"/>
          </w:tcPr>
          <w:p w:rsidR="00DE70A3" w:rsidRPr="00614A03" w:rsidRDefault="00DE70A3" w:rsidP="008B72DE">
            <w:pPr>
              <w:rPr>
                <w:rFonts w:ascii="Tahoma" w:hAnsi="Tahoma" w:cs="Tahoma"/>
                <w:color w:val="000000"/>
                <w:sz w:val="22"/>
                <w:szCs w:val="22"/>
              </w:rPr>
            </w:pPr>
            <w:r w:rsidRPr="00614A03">
              <w:rPr>
                <w:rFonts w:ascii="Tahoma" w:hAnsi="Tahoma" w:cs="Tahoma"/>
                <w:color w:val="000000"/>
                <w:sz w:val="22"/>
                <w:szCs w:val="22"/>
              </w:rPr>
              <w:t>Утвердить аудитором Общества</w:t>
            </w:r>
          </w:p>
          <w:p w:rsidR="00DE70A3" w:rsidRPr="006E6801" w:rsidRDefault="00DE70A3" w:rsidP="008B72DE">
            <w:pPr>
              <w:rPr>
                <w:rFonts w:ascii="Tahoma" w:hAnsi="Tahoma" w:cs="Tahoma"/>
                <w:color w:val="000000"/>
                <w:sz w:val="22"/>
                <w:szCs w:val="22"/>
                <w:lang w:val="ru-RU"/>
              </w:rPr>
            </w:pPr>
            <w:r w:rsidRPr="006E6801">
              <w:rPr>
                <w:rFonts w:ascii="Tahoma" w:hAnsi="Tahoma" w:cs="Tahoma"/>
                <w:color w:val="000000"/>
                <w:sz w:val="22"/>
                <w:szCs w:val="22"/>
                <w:lang w:val="ru-RU"/>
              </w:rPr>
              <w:t xml:space="preserve">Общество с ограниченной ответственностью  «Ваш Аудитор». </w:t>
            </w:r>
          </w:p>
          <w:p w:rsidR="00DE70A3" w:rsidRPr="006E6801" w:rsidRDefault="00DE70A3" w:rsidP="008B72DE">
            <w:pPr>
              <w:rPr>
                <w:rFonts w:ascii="Tahoma" w:hAnsi="Tahoma" w:cs="Tahoma"/>
                <w:color w:val="000000"/>
                <w:sz w:val="22"/>
                <w:szCs w:val="22"/>
                <w:lang w:val="ru-RU"/>
              </w:rPr>
            </w:pPr>
            <w:r w:rsidRPr="006E6801">
              <w:rPr>
                <w:rFonts w:ascii="Tahoma" w:hAnsi="Tahoma" w:cs="Tahoma"/>
                <w:color w:val="000000"/>
                <w:sz w:val="22"/>
                <w:szCs w:val="22"/>
                <w:lang w:val="ru-RU"/>
              </w:rPr>
              <w:t>ОГРН 1069658004404</w:t>
            </w:r>
          </w:p>
          <w:p w:rsidR="00DE70A3" w:rsidRPr="006E6801" w:rsidRDefault="00DE70A3" w:rsidP="008B72DE">
            <w:pPr>
              <w:rPr>
                <w:rFonts w:ascii="Tahoma" w:hAnsi="Tahoma" w:cs="Tahoma"/>
                <w:color w:val="000000"/>
                <w:sz w:val="22"/>
                <w:szCs w:val="22"/>
                <w:lang w:val="ru-RU"/>
              </w:rPr>
            </w:pPr>
            <w:r w:rsidRPr="006E6801">
              <w:rPr>
                <w:rFonts w:ascii="Tahoma" w:hAnsi="Tahoma" w:cs="Tahoma"/>
                <w:color w:val="000000"/>
                <w:sz w:val="22"/>
                <w:szCs w:val="22"/>
                <w:lang w:val="ru-RU"/>
              </w:rPr>
              <w:t>ИНН 6658223159/КПП 667201001</w:t>
            </w:r>
          </w:p>
          <w:p w:rsidR="00DE70A3" w:rsidRPr="00604491" w:rsidRDefault="00DE70A3" w:rsidP="008B72DE">
            <w:pPr>
              <w:rPr>
                <w:rFonts w:ascii="Tahoma" w:hAnsi="Tahoma" w:cs="Tahoma"/>
                <w:color w:val="000000"/>
                <w:sz w:val="22"/>
                <w:szCs w:val="22"/>
              </w:rPr>
            </w:pPr>
            <w:r w:rsidRPr="006E6801">
              <w:rPr>
                <w:rFonts w:ascii="Tahoma" w:hAnsi="Tahoma" w:cs="Tahoma"/>
                <w:color w:val="000000"/>
                <w:sz w:val="22"/>
                <w:szCs w:val="22"/>
                <w:lang w:val="ru-RU"/>
              </w:rPr>
              <w:t xml:space="preserve">Место нахождения: 628028, г. Екатеринбург, ул. </w:t>
            </w:r>
            <w:r w:rsidRPr="00614A03">
              <w:rPr>
                <w:rFonts w:ascii="Tahoma" w:hAnsi="Tahoma" w:cs="Tahoma"/>
                <w:color w:val="000000"/>
                <w:sz w:val="22"/>
                <w:szCs w:val="22"/>
              </w:rPr>
              <w:t>Комсомольская, д.76, а/я 34</w:t>
            </w:r>
            <w:r>
              <w:rPr>
                <w:rFonts w:ascii="Tahoma" w:hAnsi="Tahoma" w:cs="Tahoma"/>
                <w:color w:val="000000"/>
                <w:sz w:val="22"/>
                <w:szCs w:val="22"/>
              </w:rPr>
              <w:t>.</w:t>
            </w:r>
          </w:p>
        </w:tc>
      </w:tr>
      <w:tr w:rsidR="00DE70A3" w:rsidRPr="00C02B2A" w:rsidTr="00EE410F">
        <w:trPr>
          <w:jc w:val="center"/>
        </w:trPr>
        <w:tc>
          <w:tcPr>
            <w:tcW w:w="4835" w:type="dxa"/>
            <w:shd w:val="clear" w:color="auto" w:fill="FFCC00"/>
          </w:tcPr>
          <w:p w:rsidR="00DE70A3" w:rsidRPr="006E6801" w:rsidRDefault="00DE70A3" w:rsidP="008B72DE">
            <w:pPr>
              <w:rPr>
                <w:rFonts w:ascii="Tahoma" w:hAnsi="Tahoma" w:cs="Tahoma"/>
                <w:sz w:val="22"/>
                <w:szCs w:val="22"/>
                <w:lang w:val="ru-RU"/>
              </w:rPr>
            </w:pPr>
            <w:r w:rsidRPr="006E6801">
              <w:rPr>
                <w:rFonts w:ascii="Tahoma" w:hAnsi="Tahoma" w:cs="Tahoma"/>
                <w:sz w:val="22"/>
                <w:szCs w:val="22"/>
                <w:lang w:val="ru-RU"/>
              </w:rPr>
              <w:t>Об утверждении Устава Общества в новой редакции</w:t>
            </w:r>
            <w:r w:rsidR="002B5AA2">
              <w:rPr>
                <w:rFonts w:ascii="Tahoma" w:hAnsi="Tahoma" w:cs="Tahoma"/>
                <w:sz w:val="22"/>
                <w:szCs w:val="22"/>
                <w:lang w:val="ru-RU"/>
              </w:rPr>
              <w:t>.</w:t>
            </w:r>
          </w:p>
        </w:tc>
        <w:tc>
          <w:tcPr>
            <w:tcW w:w="9624" w:type="dxa"/>
          </w:tcPr>
          <w:p w:rsidR="00DE70A3" w:rsidRPr="006E6801" w:rsidRDefault="00DE70A3" w:rsidP="008B72DE">
            <w:pPr>
              <w:rPr>
                <w:rFonts w:ascii="Tahoma" w:hAnsi="Tahoma" w:cs="Tahoma"/>
                <w:color w:val="000000"/>
                <w:sz w:val="22"/>
                <w:szCs w:val="22"/>
                <w:lang w:val="ru-RU"/>
              </w:rPr>
            </w:pPr>
            <w:r w:rsidRPr="006E6801">
              <w:rPr>
                <w:rFonts w:ascii="Tahoma" w:hAnsi="Tahoma" w:cs="Tahoma"/>
                <w:color w:val="000000"/>
                <w:sz w:val="22"/>
                <w:szCs w:val="22"/>
                <w:lang w:val="ru-RU"/>
              </w:rPr>
              <w:t>Утвердить Устав Общества в новой редакции.</w:t>
            </w:r>
          </w:p>
        </w:tc>
      </w:tr>
    </w:tbl>
    <w:p w:rsidR="00DE70A3" w:rsidRPr="006E6801" w:rsidRDefault="00DE70A3" w:rsidP="00DE70A3">
      <w:pPr>
        <w:spacing w:line="360" w:lineRule="auto"/>
        <w:contextualSpacing/>
        <w:jc w:val="center"/>
        <w:rPr>
          <w:rFonts w:ascii="Tahoma" w:hAnsi="Tahoma" w:cs="Tahoma"/>
          <w:b/>
          <w:bCs/>
          <w:lang w:val="ru-RU"/>
        </w:rPr>
      </w:pPr>
    </w:p>
    <w:p w:rsidR="00DE70A3" w:rsidRPr="006E6801" w:rsidRDefault="00DE70A3" w:rsidP="00DE70A3">
      <w:pPr>
        <w:spacing w:line="360" w:lineRule="auto"/>
        <w:ind w:firstLine="567"/>
        <w:contextualSpacing/>
        <w:rPr>
          <w:rFonts w:ascii="Tahoma" w:hAnsi="Tahoma" w:cs="Tahoma"/>
          <w:b/>
          <w:bCs/>
          <w:color w:val="FF9900"/>
          <w:lang w:val="ru-RU"/>
        </w:rPr>
      </w:pPr>
      <w:r w:rsidRPr="006E6801">
        <w:rPr>
          <w:rFonts w:ascii="Tahoma" w:hAnsi="Tahoma" w:cs="Tahoma"/>
          <w:b/>
          <w:bCs/>
          <w:color w:val="006600"/>
          <w:lang w:val="ru-RU"/>
        </w:rPr>
        <w:t>Совет директоров</w:t>
      </w:r>
    </w:p>
    <w:p w:rsidR="00DE70A3" w:rsidRPr="006E6801" w:rsidRDefault="00DE70A3" w:rsidP="00DE70A3">
      <w:pPr>
        <w:spacing w:line="360" w:lineRule="auto"/>
        <w:ind w:firstLine="567"/>
        <w:contextualSpacing/>
        <w:jc w:val="both"/>
        <w:rPr>
          <w:rFonts w:ascii="Tahoma" w:hAnsi="Tahoma" w:cs="Tahoma"/>
          <w:bCs/>
          <w:lang w:val="ru-RU"/>
        </w:rPr>
      </w:pPr>
      <w:r w:rsidRPr="006E6801">
        <w:rPr>
          <w:rFonts w:ascii="Tahoma" w:hAnsi="Tahoma" w:cs="Tahoma"/>
          <w:lang w:val="ru-RU"/>
        </w:rPr>
        <w:t>Совет директоров является коллегиальным органом управления,</w:t>
      </w:r>
      <w:r w:rsidRPr="006E6801">
        <w:rPr>
          <w:rFonts w:ascii="Tahoma" w:hAnsi="Tahoma" w:cs="Tahoma"/>
          <w:spacing w:val="-2"/>
          <w:lang w:val="ru-RU"/>
        </w:rPr>
        <w:t xml:space="preserve"> </w:t>
      </w:r>
      <w:r w:rsidRPr="006E6801">
        <w:rPr>
          <w:rFonts w:ascii="Tahoma" w:hAnsi="Tahoma" w:cs="Tahoma"/>
          <w:lang w:val="ru-RU"/>
        </w:rPr>
        <w:t xml:space="preserve">который осуществляет общее руководство деятельностью Общества, за исключением вопросов, отнесенных к компетенции Общего собрания акционеров. </w:t>
      </w:r>
      <w:r w:rsidRPr="006E6801">
        <w:rPr>
          <w:rFonts w:ascii="Tahoma" w:hAnsi="Tahoma" w:cs="Tahoma"/>
          <w:bCs/>
          <w:lang w:val="ru-RU"/>
        </w:rPr>
        <w:t xml:space="preserve">Совету директоров отводится важная роль в обеспечении прав акционеров, в формировании и реализации стратегии развития Общества, а также в обеспечении его успешной финансово-хозяйственной деятельности. </w:t>
      </w:r>
    </w:p>
    <w:p w:rsidR="00DE70A3" w:rsidRPr="006E6801" w:rsidRDefault="00DE70A3" w:rsidP="00DE70A3">
      <w:pPr>
        <w:spacing w:line="360" w:lineRule="auto"/>
        <w:ind w:firstLine="567"/>
        <w:contextualSpacing/>
        <w:jc w:val="both"/>
        <w:rPr>
          <w:rFonts w:ascii="Tahoma" w:hAnsi="Tahoma" w:cs="Tahoma"/>
          <w:bCs/>
          <w:lang w:val="ru-RU"/>
        </w:rPr>
      </w:pPr>
      <w:r w:rsidRPr="006E6801">
        <w:rPr>
          <w:rFonts w:ascii="Tahoma" w:hAnsi="Tahoma" w:cs="Tahoma"/>
          <w:bCs/>
          <w:lang w:val="ru-RU"/>
        </w:rPr>
        <w:t xml:space="preserve">Вопросы, относящиеся к компетенции Совета директоров, отражены в статье 15 Устава Общества. Порядок подготовки и проведения заседаний Совета директоров Общества регламентируется Положением о порядке </w:t>
      </w:r>
      <w:r w:rsidRPr="006E6801">
        <w:rPr>
          <w:rFonts w:ascii="Tahoma" w:hAnsi="Tahoma" w:cs="Tahoma"/>
          <w:lang w:val="ru-RU"/>
        </w:rPr>
        <w:t>созыва и проведения заседаний Совета директоров</w:t>
      </w:r>
      <w:r w:rsidRPr="006E6801">
        <w:rPr>
          <w:rFonts w:ascii="Tahoma" w:hAnsi="Tahoma" w:cs="Tahoma"/>
          <w:b/>
          <w:lang w:val="ru-RU"/>
        </w:rPr>
        <w:t xml:space="preserve"> </w:t>
      </w:r>
      <w:r w:rsidRPr="006E6801">
        <w:rPr>
          <w:rFonts w:ascii="Tahoma" w:hAnsi="Tahoma" w:cs="Tahoma"/>
          <w:lang w:val="ru-RU"/>
        </w:rPr>
        <w:t>АО «ЕЭнС»</w:t>
      </w:r>
      <w:r w:rsidRPr="006E6801">
        <w:rPr>
          <w:rFonts w:ascii="Tahoma" w:hAnsi="Tahoma" w:cs="Tahoma"/>
          <w:bCs/>
          <w:lang w:val="ru-RU"/>
        </w:rPr>
        <w:t>.</w:t>
      </w:r>
    </w:p>
    <w:p w:rsidR="00DE70A3" w:rsidRPr="006E6801" w:rsidRDefault="00DE70A3" w:rsidP="00DE70A3">
      <w:pPr>
        <w:spacing w:line="360" w:lineRule="auto"/>
        <w:ind w:firstLine="567"/>
        <w:contextualSpacing/>
        <w:jc w:val="both"/>
        <w:rPr>
          <w:rFonts w:ascii="Tahoma" w:hAnsi="Tahoma" w:cs="Tahoma"/>
          <w:bCs/>
          <w:lang w:val="ru-RU"/>
        </w:rPr>
      </w:pPr>
      <w:r w:rsidRPr="006E6801">
        <w:rPr>
          <w:rFonts w:ascii="Tahoma" w:hAnsi="Tahoma" w:cs="Tahoma"/>
          <w:bCs/>
          <w:lang w:val="ru-RU"/>
        </w:rPr>
        <w:t>В соответствии с п. 16.1 Устава Общества количественный состав Совета директоров составляет 9 человек.</w:t>
      </w:r>
    </w:p>
    <w:p w:rsidR="00DE70A3" w:rsidRPr="006E6801" w:rsidRDefault="00DE70A3" w:rsidP="00DE70A3">
      <w:pPr>
        <w:spacing w:line="360" w:lineRule="auto"/>
        <w:ind w:firstLine="567"/>
        <w:contextualSpacing/>
        <w:jc w:val="both"/>
        <w:rPr>
          <w:rFonts w:ascii="Tahoma" w:hAnsi="Tahoma" w:cs="Tahoma"/>
          <w:lang w:val="ru-RU"/>
        </w:rPr>
      </w:pPr>
      <w:r w:rsidRPr="006E6801">
        <w:rPr>
          <w:rFonts w:ascii="Tahoma" w:hAnsi="Tahoma" w:cs="Tahoma"/>
          <w:lang w:val="ru-RU"/>
        </w:rPr>
        <w:t>В своей деятельности Совет директоров руководствуется Уставом Общества</w:t>
      </w:r>
      <w:r w:rsidRPr="006E6801">
        <w:rPr>
          <w:rFonts w:ascii="Tahoma" w:hAnsi="Tahoma" w:cs="Tahoma"/>
          <w:bCs/>
          <w:lang w:val="ru-RU"/>
        </w:rPr>
        <w:t xml:space="preserve">, </w:t>
      </w:r>
      <w:r w:rsidRPr="006E6801">
        <w:rPr>
          <w:rFonts w:ascii="Tahoma" w:hAnsi="Tahoma" w:cs="Tahoma"/>
          <w:lang w:val="ru-RU"/>
        </w:rPr>
        <w:t>Федеральным законом «Об акционерных обществах» и иными нормативными правовыми актами Российской Федерации.</w:t>
      </w:r>
    </w:p>
    <w:p w:rsidR="00DE70A3" w:rsidRPr="006E6801" w:rsidRDefault="00DE70A3" w:rsidP="00DE70A3">
      <w:pPr>
        <w:spacing w:line="360" w:lineRule="auto"/>
        <w:ind w:firstLine="567"/>
        <w:contextualSpacing/>
        <w:jc w:val="both"/>
        <w:rPr>
          <w:rFonts w:ascii="Tahoma" w:hAnsi="Tahoma" w:cs="Tahoma"/>
          <w:bCs/>
          <w:lang w:val="ru-RU"/>
        </w:rPr>
      </w:pPr>
      <w:r w:rsidRPr="006E6801">
        <w:rPr>
          <w:rFonts w:ascii="Tahoma" w:hAnsi="Tahoma" w:cs="Tahoma"/>
          <w:lang w:val="ru-RU"/>
        </w:rPr>
        <w:t>Уставом и внутренними документами Общества предусмотрена возможность создания комитетов при Совете директоров АО</w:t>
      </w:r>
      <w:r w:rsidRPr="00604491">
        <w:rPr>
          <w:rFonts w:ascii="Tahoma" w:hAnsi="Tahoma" w:cs="Tahoma"/>
        </w:rPr>
        <w:t> </w:t>
      </w:r>
      <w:r w:rsidRPr="006E6801">
        <w:rPr>
          <w:rFonts w:ascii="Tahoma" w:hAnsi="Tahoma" w:cs="Tahoma"/>
          <w:lang w:val="ru-RU"/>
        </w:rPr>
        <w:t>«ЕЭнС» для более глубокого изучения важных вопросов деятельности компании. В 2018 году необходимость в создании соответствующих комитетов отсутствовала.</w:t>
      </w:r>
    </w:p>
    <w:p w:rsidR="00DE70A3" w:rsidRPr="006E6801" w:rsidRDefault="00DE70A3" w:rsidP="00DE70A3">
      <w:pPr>
        <w:spacing w:line="360" w:lineRule="auto"/>
        <w:ind w:firstLine="567"/>
        <w:contextualSpacing/>
        <w:jc w:val="both"/>
        <w:rPr>
          <w:rFonts w:ascii="Tahoma" w:hAnsi="Tahoma" w:cs="Tahoma"/>
          <w:bCs/>
          <w:lang w:val="ru-RU"/>
        </w:rPr>
      </w:pPr>
      <w:r w:rsidRPr="006E6801">
        <w:rPr>
          <w:rFonts w:ascii="Tahoma" w:hAnsi="Tahoma" w:cs="Tahoma"/>
          <w:bCs/>
          <w:lang w:val="ru-RU"/>
        </w:rPr>
        <w:t xml:space="preserve">В 2018 году в составе Совета директоров Общества произошли изменения. </w:t>
      </w:r>
    </w:p>
    <w:p w:rsidR="00DE70A3" w:rsidRPr="006E6801" w:rsidRDefault="00DE70A3" w:rsidP="00DE70A3">
      <w:pPr>
        <w:spacing w:line="360" w:lineRule="auto"/>
        <w:contextualSpacing/>
        <w:jc w:val="center"/>
        <w:rPr>
          <w:rFonts w:ascii="Tahoma" w:hAnsi="Tahoma" w:cs="Tahoma"/>
          <w:b/>
          <w:bCs/>
          <w:lang w:val="ru-RU"/>
        </w:rPr>
      </w:pPr>
    </w:p>
    <w:p w:rsidR="00EE410F" w:rsidRDefault="00EE410F">
      <w:pPr>
        <w:spacing w:after="200" w:line="276" w:lineRule="auto"/>
        <w:rPr>
          <w:rFonts w:ascii="Tahoma" w:hAnsi="Tahoma" w:cs="Tahoma"/>
          <w:b/>
          <w:bCs/>
          <w:lang w:val="ru-RU"/>
        </w:rPr>
      </w:pPr>
      <w:r>
        <w:rPr>
          <w:rFonts w:ascii="Tahoma" w:hAnsi="Tahoma" w:cs="Tahoma"/>
          <w:b/>
          <w:bCs/>
          <w:lang w:val="ru-RU"/>
        </w:rPr>
        <w:br w:type="page"/>
      </w:r>
    </w:p>
    <w:p w:rsidR="00DE70A3" w:rsidRPr="006E6801" w:rsidRDefault="00DE70A3" w:rsidP="006547D5">
      <w:pPr>
        <w:spacing w:line="360" w:lineRule="auto"/>
        <w:contextualSpacing/>
        <w:jc w:val="center"/>
        <w:rPr>
          <w:rFonts w:ascii="Tahoma" w:hAnsi="Tahoma" w:cs="Tahoma"/>
          <w:b/>
          <w:bCs/>
          <w:lang w:val="ru-RU"/>
        </w:rPr>
      </w:pPr>
      <w:r w:rsidRPr="006E6801">
        <w:rPr>
          <w:rFonts w:ascii="Tahoma" w:hAnsi="Tahoma" w:cs="Tahoma"/>
          <w:b/>
          <w:bCs/>
          <w:lang w:val="ru-RU"/>
        </w:rPr>
        <w:t>Совет директоров, действующий до 19.06.2018</w:t>
      </w:r>
    </w:p>
    <w:p w:rsidR="00DE70A3" w:rsidRPr="006E6801" w:rsidRDefault="00DE70A3" w:rsidP="006547D5">
      <w:pPr>
        <w:spacing w:line="360" w:lineRule="auto"/>
        <w:contextualSpacing/>
        <w:jc w:val="center"/>
        <w:rPr>
          <w:rFonts w:ascii="Tahoma" w:hAnsi="Tahoma" w:cs="Tahoma"/>
          <w:b/>
          <w:lang w:val="ru-RU"/>
        </w:rPr>
      </w:pPr>
      <w:r w:rsidRPr="006E6801">
        <w:rPr>
          <w:rFonts w:ascii="Tahoma" w:hAnsi="Tahoma" w:cs="Tahoma"/>
          <w:b/>
          <w:lang w:val="ru-RU"/>
        </w:rPr>
        <w:t>(избран решением внеочередного Общего собрания акционеров, протокол № 16 от 07.09.2017)</w:t>
      </w:r>
    </w:p>
    <w:tbl>
      <w:tblPr>
        <w:tblW w:w="14459" w:type="dxa"/>
        <w:jc w:val="center"/>
        <w:tblBorders>
          <w:top w:val="single" w:sz="12" w:space="0" w:color="008000"/>
          <w:bottom w:val="single" w:sz="12" w:space="0" w:color="008000"/>
        </w:tblBorders>
        <w:tblLayout w:type="fixed"/>
        <w:tblLook w:val="00A0" w:firstRow="1" w:lastRow="0" w:firstColumn="1" w:lastColumn="0" w:noHBand="0" w:noVBand="0"/>
      </w:tblPr>
      <w:tblGrid>
        <w:gridCol w:w="10684"/>
        <w:gridCol w:w="3775"/>
      </w:tblGrid>
      <w:tr w:rsidR="00DE70A3" w:rsidRPr="00C02B2A" w:rsidTr="00B24E34">
        <w:trPr>
          <w:tblHeader/>
          <w:jc w:val="center"/>
        </w:trPr>
        <w:tc>
          <w:tcPr>
            <w:tcW w:w="10684" w:type="dxa"/>
            <w:tcBorders>
              <w:top w:val="single" w:sz="4" w:space="0" w:color="auto"/>
              <w:left w:val="single" w:sz="4" w:space="0" w:color="auto"/>
              <w:bottom w:val="single" w:sz="4" w:space="0" w:color="auto"/>
              <w:right w:val="single" w:sz="4" w:space="0" w:color="auto"/>
            </w:tcBorders>
            <w:shd w:val="clear" w:color="auto" w:fill="339966"/>
            <w:vAlign w:val="center"/>
          </w:tcPr>
          <w:p w:rsidR="00DE70A3" w:rsidRPr="00B24E34" w:rsidRDefault="00DE70A3" w:rsidP="005C1CB7">
            <w:pPr>
              <w:spacing w:line="360" w:lineRule="auto"/>
              <w:contextualSpacing/>
              <w:jc w:val="center"/>
              <w:rPr>
                <w:rFonts w:ascii="Tahoma" w:hAnsi="Tahoma" w:cs="Tahoma"/>
                <w:b/>
                <w:sz w:val="22"/>
                <w:szCs w:val="22"/>
              </w:rPr>
            </w:pPr>
            <w:r w:rsidRPr="00B24E34">
              <w:rPr>
                <w:rFonts w:ascii="Tahoma" w:hAnsi="Tahoma" w:cs="Tahoma"/>
                <w:b/>
                <w:sz w:val="22"/>
                <w:szCs w:val="22"/>
              </w:rPr>
              <w:t>Ф. И. О.</w:t>
            </w:r>
          </w:p>
        </w:tc>
        <w:tc>
          <w:tcPr>
            <w:tcW w:w="3775" w:type="dxa"/>
            <w:tcBorders>
              <w:top w:val="single" w:sz="4" w:space="0" w:color="auto"/>
              <w:left w:val="single" w:sz="4" w:space="0" w:color="auto"/>
              <w:bottom w:val="single" w:sz="4" w:space="0" w:color="auto"/>
              <w:right w:val="single" w:sz="4" w:space="0" w:color="008000"/>
            </w:tcBorders>
            <w:shd w:val="clear" w:color="auto" w:fill="339966"/>
            <w:vAlign w:val="center"/>
          </w:tcPr>
          <w:p w:rsidR="00DE70A3" w:rsidRPr="00B24E34" w:rsidRDefault="00DE70A3" w:rsidP="005C1CB7">
            <w:pPr>
              <w:spacing w:line="360" w:lineRule="auto"/>
              <w:ind w:firstLine="34"/>
              <w:contextualSpacing/>
              <w:jc w:val="center"/>
              <w:rPr>
                <w:rFonts w:ascii="Tahoma" w:hAnsi="Tahoma" w:cs="Tahoma"/>
                <w:b/>
                <w:sz w:val="22"/>
                <w:szCs w:val="22"/>
                <w:lang w:val="ru-RU"/>
              </w:rPr>
            </w:pPr>
            <w:r w:rsidRPr="00B24E34">
              <w:rPr>
                <w:rFonts w:ascii="Tahoma" w:hAnsi="Tahoma" w:cs="Tahoma"/>
                <w:b/>
                <w:sz w:val="22"/>
                <w:szCs w:val="22"/>
                <w:lang w:val="ru-RU"/>
              </w:rPr>
              <w:t>Должность по основной работе</w:t>
            </w:r>
            <w:r w:rsidR="005C1CB7">
              <w:rPr>
                <w:rFonts w:ascii="Tahoma" w:hAnsi="Tahoma" w:cs="Tahoma"/>
                <w:b/>
                <w:sz w:val="22"/>
                <w:szCs w:val="22"/>
                <w:lang w:val="ru-RU"/>
              </w:rPr>
              <w:t xml:space="preserve"> </w:t>
            </w:r>
            <w:r w:rsidRPr="00B24E34">
              <w:rPr>
                <w:rFonts w:ascii="Tahoma" w:hAnsi="Tahoma" w:cs="Tahoma"/>
                <w:b/>
                <w:sz w:val="22"/>
                <w:szCs w:val="22"/>
                <w:lang w:val="ru-RU"/>
              </w:rPr>
              <w:t>на момент выдвижения кандидатов</w:t>
            </w:r>
          </w:p>
        </w:tc>
      </w:tr>
      <w:tr w:rsidR="00DE70A3" w:rsidRPr="00C02B2A"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b/>
                <w:sz w:val="22"/>
                <w:szCs w:val="22"/>
                <w:lang w:val="ru-RU"/>
              </w:rPr>
              <w:t>Дрегваль Сергей Георгиевич</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Председатель Совета директоров</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Год рождения: 1971</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Образование: Киевский международный университет гражданской авиации; Тюменский государственный нефтегазовый университет</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Место работы за последние пять лет:</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2011 по 2013 год:</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ОАО «Алтайэнергосбыт», первый заместитель управляющего директора, управляющий директор;</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2013 по 2014 год:</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ОАО «Оборонэнергосбыт», генеральный директор;</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2014 года по настоящее время:</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 xml:space="preserve">ОАО «МРСК Урала», генеральный директор. </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Генеральный директор  ОАО</w:t>
            </w:r>
            <w:r w:rsidRPr="00B24E34">
              <w:rPr>
                <w:rFonts w:ascii="Tahoma" w:hAnsi="Tahoma" w:cs="Tahoma"/>
                <w:sz w:val="22"/>
                <w:szCs w:val="22"/>
              </w:rPr>
              <w:t> </w:t>
            </w:r>
            <w:r w:rsidRPr="00B24E34">
              <w:rPr>
                <w:rFonts w:ascii="Tahoma" w:hAnsi="Tahoma" w:cs="Tahoma"/>
                <w:sz w:val="22"/>
                <w:szCs w:val="22"/>
                <w:lang w:val="ru-RU"/>
              </w:rPr>
              <w:t>«МРСК Урала»</w:t>
            </w:r>
          </w:p>
        </w:tc>
      </w:tr>
    </w:tbl>
    <w:p w:rsidR="00D951C5" w:rsidRPr="00446B44" w:rsidRDefault="00D951C5">
      <w:pPr>
        <w:rPr>
          <w:lang w:val="ru-RU"/>
        </w:rPr>
      </w:pPr>
      <w:r w:rsidRPr="00446B44">
        <w:rPr>
          <w:lang w:val="ru-RU"/>
        </w:rPr>
        <w:br w:type="page"/>
      </w:r>
    </w:p>
    <w:tbl>
      <w:tblPr>
        <w:tblW w:w="14459" w:type="dxa"/>
        <w:jc w:val="center"/>
        <w:tblBorders>
          <w:top w:val="single" w:sz="12" w:space="0" w:color="008000"/>
          <w:bottom w:val="single" w:sz="12" w:space="0" w:color="008000"/>
        </w:tblBorders>
        <w:tblLayout w:type="fixed"/>
        <w:tblLook w:val="00A0" w:firstRow="1" w:lastRow="0" w:firstColumn="1" w:lastColumn="0" w:noHBand="0" w:noVBand="0"/>
      </w:tblPr>
      <w:tblGrid>
        <w:gridCol w:w="10684"/>
        <w:gridCol w:w="3775"/>
      </w:tblGrid>
      <w:tr w:rsidR="00DE70A3" w:rsidRPr="00B24E34"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b/>
                <w:sz w:val="22"/>
                <w:szCs w:val="22"/>
                <w:lang w:val="ru-RU"/>
              </w:rPr>
              <w:t>Петрова Алла Александровна</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Год рождения: 1976</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Образование: Алтайский государственный университет</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Место работы за последние пять лет:</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2007 по 2014 год:</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ОАО «Алтайэнергосбыт», заместитель начальника отдела, начальник отдела, начальник департамента, заместитель управляющего директора по правовым и корпоративным вопросам;</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2014 года по настоящее время:</w:t>
            </w:r>
          </w:p>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sz w:val="22"/>
                <w:szCs w:val="22"/>
                <w:lang w:val="ru-RU"/>
              </w:rPr>
              <w:t>ОАО «МРСК Урала», заместитель генерального директора по корпоративному управлению.</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B24E34" w:rsidRDefault="00DE70A3" w:rsidP="008B72DE">
            <w:pPr>
              <w:spacing w:line="276" w:lineRule="auto"/>
              <w:rPr>
                <w:rFonts w:ascii="Tahoma" w:hAnsi="Tahoma" w:cs="Tahoma"/>
                <w:sz w:val="22"/>
                <w:szCs w:val="22"/>
              </w:rPr>
            </w:pPr>
            <w:r w:rsidRPr="00B24E34">
              <w:rPr>
                <w:rFonts w:ascii="Tahoma" w:hAnsi="Tahoma" w:cs="Tahoma"/>
                <w:sz w:val="22"/>
                <w:szCs w:val="22"/>
                <w:lang w:val="ru-RU"/>
              </w:rPr>
              <w:t xml:space="preserve">Заместитель генерального директора по корпоративному управлению </w:t>
            </w:r>
            <w:r w:rsidRPr="00B24E34">
              <w:rPr>
                <w:rFonts w:ascii="Tahoma" w:hAnsi="Tahoma" w:cs="Tahoma"/>
                <w:sz w:val="22"/>
                <w:szCs w:val="22"/>
              </w:rPr>
              <w:t>ОАО «МРСК Урала»</w:t>
            </w:r>
          </w:p>
        </w:tc>
      </w:tr>
      <w:tr w:rsidR="00DE70A3" w:rsidRPr="00C02B2A"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b/>
                <w:sz w:val="22"/>
                <w:szCs w:val="22"/>
                <w:lang w:val="ru-RU"/>
              </w:rPr>
              <w:t>Бондаренко Сергей Николаевич</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Год рождения: 1973</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Образование: Московский институт радиотехники, электроники и автоматики, Академия Федеральной службы безопасности Российской Федерации</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Место работы за последние пять лет:</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2012 по 2013 год:</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Правительство Московской области, советник министра Правительства Московской области по контрольной деятельности г. Красногорск Московской области;</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2013 по 2016 год:</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АО «Оборонэнергосбыт», заместитель генерального директора по экономической безопасности;</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2016 года по настоящее время:</w:t>
            </w:r>
          </w:p>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sz w:val="22"/>
                <w:szCs w:val="22"/>
                <w:lang w:val="ru-RU"/>
              </w:rPr>
              <w:t>ОАО «МРСК Урала», заместитель генерального директора по безопасности.</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Заместитель генерального директора по безопасности ОАО</w:t>
            </w:r>
            <w:r w:rsidRPr="00B24E34">
              <w:rPr>
                <w:rFonts w:ascii="Tahoma" w:hAnsi="Tahoma" w:cs="Tahoma"/>
                <w:sz w:val="22"/>
                <w:szCs w:val="22"/>
              </w:rPr>
              <w:t> </w:t>
            </w:r>
            <w:r w:rsidRPr="00B24E34">
              <w:rPr>
                <w:rFonts w:ascii="Tahoma" w:hAnsi="Tahoma" w:cs="Tahoma"/>
                <w:sz w:val="22"/>
                <w:szCs w:val="22"/>
                <w:lang w:val="ru-RU"/>
              </w:rPr>
              <w:t>«МРСК Урала»</w:t>
            </w:r>
          </w:p>
        </w:tc>
      </w:tr>
    </w:tbl>
    <w:p w:rsidR="00D951C5" w:rsidRPr="00446B44" w:rsidRDefault="00D951C5">
      <w:pPr>
        <w:rPr>
          <w:lang w:val="ru-RU"/>
        </w:rPr>
      </w:pPr>
      <w:r w:rsidRPr="00446B44">
        <w:rPr>
          <w:lang w:val="ru-RU"/>
        </w:rPr>
        <w:br w:type="page"/>
      </w:r>
    </w:p>
    <w:tbl>
      <w:tblPr>
        <w:tblW w:w="14459" w:type="dxa"/>
        <w:jc w:val="center"/>
        <w:tblBorders>
          <w:top w:val="single" w:sz="12" w:space="0" w:color="008000"/>
          <w:bottom w:val="single" w:sz="12" w:space="0" w:color="008000"/>
        </w:tblBorders>
        <w:tblLayout w:type="fixed"/>
        <w:tblLook w:val="00A0" w:firstRow="1" w:lastRow="0" w:firstColumn="1" w:lastColumn="0" w:noHBand="0" w:noVBand="0"/>
      </w:tblPr>
      <w:tblGrid>
        <w:gridCol w:w="10684"/>
        <w:gridCol w:w="3775"/>
      </w:tblGrid>
      <w:tr w:rsidR="00DE70A3" w:rsidRPr="00C02B2A"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b/>
                <w:sz w:val="22"/>
                <w:szCs w:val="22"/>
                <w:lang w:val="ru-RU"/>
              </w:rPr>
              <w:t>Вялков Дмитрий Владимирович</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Год рождения: 1981</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Образование: Уральский государственный лесотехнический Университет</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Место работы за последние пять лет:</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2009 года по настоящее время:</w:t>
            </w:r>
          </w:p>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sz w:val="22"/>
                <w:szCs w:val="22"/>
                <w:lang w:val="ru-RU"/>
              </w:rPr>
              <w:t>ОАО «МРСК Урала», начальник управления перспективного развития и технологического присоединения, начальник департамента технологического присоединения, и.о. заместителя генерального директора по развитию и реализации услуг, заместитель генерального директора по развитию и реализации услуг.</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Заместитель генерального директора по развитию и реализации услуг ОАО</w:t>
            </w:r>
            <w:r w:rsidRPr="00B24E34">
              <w:rPr>
                <w:rFonts w:ascii="Tahoma" w:hAnsi="Tahoma" w:cs="Tahoma"/>
                <w:sz w:val="22"/>
                <w:szCs w:val="22"/>
              </w:rPr>
              <w:t> </w:t>
            </w:r>
            <w:r w:rsidRPr="00B24E34">
              <w:rPr>
                <w:rFonts w:ascii="Tahoma" w:hAnsi="Tahoma" w:cs="Tahoma"/>
                <w:sz w:val="22"/>
                <w:szCs w:val="22"/>
                <w:lang w:val="ru-RU"/>
              </w:rPr>
              <w:t>«МРСК</w:t>
            </w:r>
            <w:r w:rsidRPr="00B24E34">
              <w:rPr>
                <w:rFonts w:ascii="Tahoma" w:hAnsi="Tahoma" w:cs="Tahoma"/>
                <w:sz w:val="22"/>
                <w:szCs w:val="22"/>
              </w:rPr>
              <w:t> </w:t>
            </w:r>
            <w:r w:rsidRPr="00B24E34">
              <w:rPr>
                <w:rFonts w:ascii="Tahoma" w:hAnsi="Tahoma" w:cs="Tahoma"/>
                <w:sz w:val="22"/>
                <w:szCs w:val="22"/>
                <w:lang w:val="ru-RU"/>
              </w:rPr>
              <w:t xml:space="preserve"> Урала»</w:t>
            </w:r>
          </w:p>
        </w:tc>
      </w:tr>
      <w:tr w:rsidR="00DE70A3" w:rsidRPr="00B24E34"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b/>
                <w:sz w:val="22"/>
                <w:szCs w:val="22"/>
                <w:lang w:val="ru-RU"/>
              </w:rPr>
              <w:t>Мишина Ирина Юрьевна</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Год рождения: 1962</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Образование: Московский институт стали и сплавов</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2008 года по настоящее время:</w:t>
            </w:r>
          </w:p>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sz w:val="22"/>
                <w:szCs w:val="22"/>
                <w:lang w:val="ru-RU"/>
              </w:rPr>
              <w:t>ОАО «ЕЭнС» (с июня 2016 года – АО «ЕЭнС»), заместитель директора по основной деятельности, первый заместитель директора, и.о. директора, директор.</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B24E34" w:rsidRDefault="00DE70A3" w:rsidP="008B72DE">
            <w:pPr>
              <w:spacing w:line="276" w:lineRule="auto"/>
              <w:rPr>
                <w:rFonts w:ascii="Tahoma" w:hAnsi="Tahoma" w:cs="Tahoma"/>
                <w:sz w:val="22"/>
                <w:szCs w:val="22"/>
              </w:rPr>
            </w:pPr>
            <w:r w:rsidRPr="00B24E34">
              <w:rPr>
                <w:rFonts w:ascii="Tahoma" w:hAnsi="Tahoma" w:cs="Tahoma"/>
                <w:sz w:val="22"/>
                <w:szCs w:val="22"/>
              </w:rPr>
              <w:t>Директор АО «ЕЭнС»</w:t>
            </w:r>
          </w:p>
        </w:tc>
      </w:tr>
      <w:tr w:rsidR="00DE70A3" w:rsidRPr="00C02B2A"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b/>
                <w:sz w:val="22"/>
                <w:szCs w:val="22"/>
                <w:lang w:val="ru-RU"/>
              </w:rPr>
              <w:t>Оже Наталия Александровна</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Год рождения: 1974</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Образование: Московский государственный университет имени М.В.</w:t>
            </w:r>
            <w:r w:rsidRPr="00B24E34">
              <w:rPr>
                <w:rFonts w:ascii="Tahoma" w:hAnsi="Tahoma" w:cs="Tahoma"/>
                <w:sz w:val="22"/>
                <w:szCs w:val="22"/>
              </w:rPr>
              <w:t> </w:t>
            </w:r>
            <w:r w:rsidRPr="00B24E34">
              <w:rPr>
                <w:rFonts w:ascii="Tahoma" w:hAnsi="Tahoma" w:cs="Tahoma"/>
                <w:sz w:val="22"/>
                <w:szCs w:val="22"/>
                <w:lang w:val="ru-RU"/>
              </w:rPr>
              <w:t>Ломоносова</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Место работы за последние пять лет:</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2012 по 2015 год:</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 xml:space="preserve">ЗАО «Группа компаний Ренова», руководитель проектов; </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2015 года по настоящее время:</w:t>
            </w:r>
          </w:p>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sz w:val="22"/>
                <w:szCs w:val="22"/>
                <w:lang w:val="ru-RU"/>
              </w:rPr>
              <w:t>ЗАО «ГАЗЭКС», заместитель директора по правовым и корпоративным вопросам.</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Заместитель генерального директора по правовым и корпоративным вопросам АО</w:t>
            </w:r>
            <w:r w:rsidRPr="00B24E34">
              <w:rPr>
                <w:rFonts w:ascii="Tahoma" w:hAnsi="Tahoma" w:cs="Tahoma"/>
                <w:sz w:val="22"/>
                <w:szCs w:val="22"/>
              </w:rPr>
              <w:t> </w:t>
            </w:r>
            <w:r w:rsidRPr="00B24E34">
              <w:rPr>
                <w:rFonts w:ascii="Tahoma" w:hAnsi="Tahoma" w:cs="Tahoma"/>
                <w:sz w:val="22"/>
                <w:szCs w:val="22"/>
                <w:lang w:val="ru-RU"/>
              </w:rPr>
              <w:t>«ГАЗЭКС»</w:t>
            </w:r>
          </w:p>
        </w:tc>
      </w:tr>
    </w:tbl>
    <w:p w:rsidR="00D951C5" w:rsidRPr="00446B44" w:rsidRDefault="00D951C5">
      <w:pPr>
        <w:rPr>
          <w:lang w:val="ru-RU"/>
        </w:rPr>
      </w:pPr>
      <w:r w:rsidRPr="00446B44">
        <w:rPr>
          <w:lang w:val="ru-RU"/>
        </w:rPr>
        <w:br w:type="page"/>
      </w:r>
    </w:p>
    <w:tbl>
      <w:tblPr>
        <w:tblW w:w="14459" w:type="dxa"/>
        <w:jc w:val="center"/>
        <w:tblBorders>
          <w:top w:val="single" w:sz="12" w:space="0" w:color="008000"/>
          <w:bottom w:val="single" w:sz="12" w:space="0" w:color="008000"/>
        </w:tblBorders>
        <w:tblLayout w:type="fixed"/>
        <w:tblLook w:val="00A0" w:firstRow="1" w:lastRow="0" w:firstColumn="1" w:lastColumn="0" w:noHBand="0" w:noVBand="0"/>
      </w:tblPr>
      <w:tblGrid>
        <w:gridCol w:w="10684"/>
        <w:gridCol w:w="3775"/>
      </w:tblGrid>
      <w:tr w:rsidR="00DE70A3" w:rsidRPr="00C02B2A"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b/>
                <w:sz w:val="22"/>
                <w:szCs w:val="22"/>
                <w:lang w:val="ru-RU"/>
              </w:rPr>
              <w:t>Спирин Андрей Борисович</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Год рождения: 1983</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Образование: Алтайский государственный университет</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Место работы за последние пять лет:</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2008 по 2013 год:</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ОАО «Энергосбытовая компания Московской области», начальник отдела стратегии и корпоративного развития;</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2013 года по настоящее время:</w:t>
            </w:r>
          </w:p>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sz w:val="22"/>
                <w:szCs w:val="22"/>
                <w:lang w:val="ru-RU"/>
              </w:rPr>
              <w:t>ОАО «Холдинг МРСК» (с 2013 года - ОАО «Россети», с 2015 года – ПАО Россети), заместитель начальника управления взаимодействия с субъектами оптового и розничных рынков электрической энергии, начальник отдела взаимодействия с субъектами рынков электроэнергии управления взаимодействия и расчетов с субъектами рынков электроэнергии департамента учета электроэнергии и взаимодействия с субъектами рынков электроэнергии.</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Начальник Отдела взаимодействия с субъектами рынков электроэнергии Управления взаимодействия и расчетов с субъектами рынков электроэнергии Департамента учета электроэнергии и взаимодействия с субъектами рынков электроэнергии ПАО «Россети»</w:t>
            </w:r>
          </w:p>
        </w:tc>
      </w:tr>
      <w:tr w:rsidR="00DE70A3" w:rsidRPr="00C02B2A"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b/>
                <w:sz w:val="22"/>
                <w:szCs w:val="22"/>
                <w:lang w:val="ru-RU"/>
              </w:rPr>
              <w:t>Цырендашиев Саян Бальжинимаевич</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Год рождения: 1979</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Образование: Российский институт дружбы народов</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Место работы за последние пять лет:</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2012 по настоящее время:</w:t>
            </w:r>
          </w:p>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sz w:val="22"/>
                <w:szCs w:val="22"/>
                <w:lang w:val="ru-RU"/>
              </w:rPr>
              <w:t>ОАО «Холдинг МРСК» (с 2013 года - ОАО «Россети», с 2015 года – ПАО Россети), заместитель руководителя Дирекции корпоративных событий, заместитель начальника управления корпоративных событий ДЗО, заместитель руководителя дирекции организации деятельности органов управления.</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Заместитель руководителя Дирекции организации деятельности органов управления ПАО «Россети»</w:t>
            </w:r>
          </w:p>
        </w:tc>
      </w:tr>
    </w:tbl>
    <w:p w:rsidR="00D951C5" w:rsidRPr="00446B44" w:rsidRDefault="00D951C5">
      <w:pPr>
        <w:rPr>
          <w:lang w:val="ru-RU"/>
        </w:rPr>
      </w:pPr>
      <w:r w:rsidRPr="00446B44">
        <w:rPr>
          <w:lang w:val="ru-RU"/>
        </w:rPr>
        <w:br w:type="page"/>
      </w:r>
    </w:p>
    <w:tbl>
      <w:tblPr>
        <w:tblW w:w="14459" w:type="dxa"/>
        <w:jc w:val="center"/>
        <w:tblBorders>
          <w:top w:val="single" w:sz="12" w:space="0" w:color="008000"/>
          <w:bottom w:val="single" w:sz="12" w:space="0" w:color="008000"/>
        </w:tblBorders>
        <w:tblLayout w:type="fixed"/>
        <w:tblLook w:val="00A0" w:firstRow="1" w:lastRow="0" w:firstColumn="1" w:lastColumn="0" w:noHBand="0" w:noVBand="0"/>
      </w:tblPr>
      <w:tblGrid>
        <w:gridCol w:w="10684"/>
        <w:gridCol w:w="3775"/>
      </w:tblGrid>
      <w:tr w:rsidR="00DE70A3" w:rsidRPr="00C02B2A"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b/>
                <w:sz w:val="22"/>
                <w:szCs w:val="22"/>
                <w:lang w:val="ru-RU"/>
              </w:rPr>
              <w:t>Щербакова Валентина Михайловна</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Год рождения: 1966</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Образование: Новосибирский государственный университет</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Место работы за последние пять лет:</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2008 по 2015 год:</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Филиал ОАО «МРСК Сибири» - «Алтайэнерго», начальник управления экономики и финансов, и.о.</w:t>
            </w:r>
            <w:r w:rsidRPr="00B24E34">
              <w:rPr>
                <w:rFonts w:ascii="Tahoma" w:hAnsi="Tahoma" w:cs="Tahoma"/>
                <w:sz w:val="22"/>
                <w:szCs w:val="22"/>
              </w:rPr>
              <w:t> </w:t>
            </w:r>
            <w:r w:rsidRPr="00B24E34">
              <w:rPr>
                <w:rFonts w:ascii="Tahoma" w:hAnsi="Tahoma" w:cs="Tahoma"/>
                <w:sz w:val="22"/>
                <w:szCs w:val="22"/>
                <w:lang w:val="ru-RU"/>
              </w:rPr>
              <w:t>заместителя директора по экономике и финансам, заместитель директора по экономике и финансам;</w:t>
            </w:r>
          </w:p>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с 2015 года по настоящее время:</w:t>
            </w:r>
          </w:p>
          <w:p w:rsidR="00DE70A3" w:rsidRPr="00B24E34" w:rsidRDefault="00DE70A3" w:rsidP="008B72DE">
            <w:pPr>
              <w:spacing w:line="276" w:lineRule="auto"/>
              <w:rPr>
                <w:rFonts w:ascii="Tahoma" w:hAnsi="Tahoma" w:cs="Tahoma"/>
                <w:b/>
                <w:sz w:val="22"/>
                <w:szCs w:val="22"/>
                <w:lang w:val="ru-RU"/>
              </w:rPr>
            </w:pPr>
            <w:r w:rsidRPr="00B24E34">
              <w:rPr>
                <w:rFonts w:ascii="Tahoma" w:hAnsi="Tahoma" w:cs="Tahoma"/>
                <w:sz w:val="22"/>
                <w:szCs w:val="22"/>
                <w:lang w:val="ru-RU"/>
              </w:rPr>
              <w:t>ОАО «МРСК Урала», советник генерального директора, заместитель директора по экономике и финансам.</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B24E34" w:rsidRDefault="00DE70A3" w:rsidP="008B72DE">
            <w:pPr>
              <w:spacing w:line="276" w:lineRule="auto"/>
              <w:rPr>
                <w:rFonts w:ascii="Tahoma" w:hAnsi="Tahoma" w:cs="Tahoma"/>
                <w:sz w:val="22"/>
                <w:szCs w:val="22"/>
                <w:lang w:val="ru-RU"/>
              </w:rPr>
            </w:pPr>
            <w:r w:rsidRPr="00B24E34">
              <w:rPr>
                <w:rFonts w:ascii="Tahoma" w:hAnsi="Tahoma" w:cs="Tahoma"/>
                <w:sz w:val="22"/>
                <w:szCs w:val="22"/>
                <w:lang w:val="ru-RU"/>
              </w:rPr>
              <w:t>Заместитель генерального директора по экономике и финансам ОАО «МРСК Урала»</w:t>
            </w:r>
          </w:p>
        </w:tc>
      </w:tr>
    </w:tbl>
    <w:p w:rsidR="00966FAE" w:rsidRDefault="00966FAE" w:rsidP="00DE70A3">
      <w:pPr>
        <w:spacing w:line="360" w:lineRule="auto"/>
        <w:contextualSpacing/>
        <w:jc w:val="center"/>
        <w:rPr>
          <w:rFonts w:ascii="Tahoma" w:hAnsi="Tahoma" w:cs="Tahoma"/>
          <w:b/>
          <w:lang w:val="ru-RU"/>
        </w:rPr>
      </w:pPr>
    </w:p>
    <w:p w:rsidR="00966FAE" w:rsidRDefault="00966FAE">
      <w:pPr>
        <w:spacing w:after="200" w:line="276" w:lineRule="auto"/>
        <w:rPr>
          <w:rFonts w:ascii="Tahoma" w:hAnsi="Tahoma" w:cs="Tahoma"/>
          <w:b/>
          <w:lang w:val="ru-RU"/>
        </w:rPr>
      </w:pPr>
      <w:r>
        <w:rPr>
          <w:rFonts w:ascii="Tahoma" w:hAnsi="Tahoma" w:cs="Tahoma"/>
          <w:b/>
          <w:lang w:val="ru-RU"/>
        </w:rPr>
        <w:br w:type="page"/>
      </w:r>
    </w:p>
    <w:p w:rsidR="00DE70A3" w:rsidRPr="006E6801" w:rsidRDefault="00DE70A3" w:rsidP="006547D5">
      <w:pPr>
        <w:spacing w:line="360" w:lineRule="auto"/>
        <w:ind w:firstLine="709"/>
        <w:contextualSpacing/>
        <w:jc w:val="center"/>
        <w:rPr>
          <w:rFonts w:ascii="Tahoma" w:hAnsi="Tahoma" w:cs="Tahoma"/>
          <w:b/>
          <w:bCs/>
          <w:lang w:val="ru-RU"/>
        </w:rPr>
      </w:pPr>
      <w:r w:rsidRPr="006E6801">
        <w:rPr>
          <w:rFonts w:ascii="Tahoma" w:hAnsi="Tahoma" w:cs="Tahoma"/>
          <w:b/>
          <w:bCs/>
          <w:lang w:val="ru-RU"/>
        </w:rPr>
        <w:t>Совет директоров, действующий с 19.06.2018</w:t>
      </w:r>
    </w:p>
    <w:p w:rsidR="00DE70A3" w:rsidRPr="006E6801" w:rsidRDefault="00DE70A3" w:rsidP="006547D5">
      <w:pPr>
        <w:spacing w:line="360" w:lineRule="auto"/>
        <w:ind w:firstLine="709"/>
        <w:contextualSpacing/>
        <w:jc w:val="center"/>
        <w:rPr>
          <w:rFonts w:ascii="Tahoma" w:hAnsi="Tahoma" w:cs="Tahoma"/>
          <w:b/>
          <w:lang w:val="ru-RU"/>
        </w:rPr>
      </w:pPr>
      <w:r w:rsidRPr="006E6801">
        <w:rPr>
          <w:rFonts w:ascii="Tahoma" w:hAnsi="Tahoma" w:cs="Tahoma"/>
          <w:b/>
          <w:lang w:val="ru-RU"/>
        </w:rPr>
        <w:t xml:space="preserve"> (избран решением годового Общего собрания акционеров, протокол № 17 от 19.06.2018)</w:t>
      </w:r>
    </w:p>
    <w:tbl>
      <w:tblPr>
        <w:tblW w:w="14459" w:type="dxa"/>
        <w:jc w:val="center"/>
        <w:tblBorders>
          <w:top w:val="single" w:sz="12" w:space="0" w:color="008000"/>
          <w:bottom w:val="single" w:sz="12" w:space="0" w:color="008000"/>
        </w:tblBorders>
        <w:tblLayout w:type="fixed"/>
        <w:tblLook w:val="00A0" w:firstRow="1" w:lastRow="0" w:firstColumn="1" w:lastColumn="0" w:noHBand="0" w:noVBand="0"/>
      </w:tblPr>
      <w:tblGrid>
        <w:gridCol w:w="10684"/>
        <w:gridCol w:w="3775"/>
      </w:tblGrid>
      <w:tr w:rsidR="00DE70A3" w:rsidRPr="00C02B2A" w:rsidTr="00D951C5">
        <w:trPr>
          <w:tblHeader/>
          <w:jc w:val="center"/>
        </w:trPr>
        <w:tc>
          <w:tcPr>
            <w:tcW w:w="10684" w:type="dxa"/>
            <w:tcBorders>
              <w:top w:val="single" w:sz="4" w:space="0" w:color="auto"/>
              <w:left w:val="single" w:sz="4" w:space="0" w:color="auto"/>
              <w:bottom w:val="single" w:sz="4" w:space="0" w:color="auto"/>
              <w:right w:val="single" w:sz="4" w:space="0" w:color="auto"/>
            </w:tcBorders>
            <w:shd w:val="clear" w:color="auto" w:fill="339966"/>
            <w:vAlign w:val="center"/>
          </w:tcPr>
          <w:p w:rsidR="00DE70A3" w:rsidRPr="00604491" w:rsidRDefault="00DE70A3" w:rsidP="005C1CB7">
            <w:pPr>
              <w:spacing w:line="360" w:lineRule="auto"/>
              <w:ind w:hanging="21"/>
              <w:contextualSpacing/>
              <w:jc w:val="center"/>
              <w:rPr>
                <w:rFonts w:ascii="Tahoma" w:hAnsi="Tahoma" w:cs="Tahoma"/>
                <w:b/>
                <w:sz w:val="22"/>
                <w:szCs w:val="22"/>
              </w:rPr>
            </w:pPr>
            <w:r w:rsidRPr="00604491">
              <w:rPr>
                <w:rFonts w:ascii="Tahoma" w:hAnsi="Tahoma" w:cs="Tahoma"/>
                <w:b/>
                <w:sz w:val="22"/>
                <w:szCs w:val="22"/>
              </w:rPr>
              <w:t>Ф. И. О.</w:t>
            </w:r>
          </w:p>
        </w:tc>
        <w:tc>
          <w:tcPr>
            <w:tcW w:w="3775" w:type="dxa"/>
            <w:tcBorders>
              <w:top w:val="single" w:sz="4" w:space="0" w:color="auto"/>
              <w:left w:val="single" w:sz="4" w:space="0" w:color="auto"/>
              <w:bottom w:val="single" w:sz="4" w:space="0" w:color="auto"/>
              <w:right w:val="single" w:sz="4" w:space="0" w:color="008000"/>
            </w:tcBorders>
            <w:shd w:val="clear" w:color="auto" w:fill="339966"/>
            <w:vAlign w:val="center"/>
          </w:tcPr>
          <w:p w:rsidR="00DE70A3" w:rsidRPr="006E6801" w:rsidRDefault="00DE70A3" w:rsidP="005C1CB7">
            <w:pPr>
              <w:spacing w:line="360" w:lineRule="auto"/>
              <w:ind w:firstLine="34"/>
              <w:contextualSpacing/>
              <w:jc w:val="center"/>
              <w:rPr>
                <w:rFonts w:ascii="Tahoma" w:hAnsi="Tahoma" w:cs="Tahoma"/>
                <w:b/>
                <w:sz w:val="22"/>
                <w:szCs w:val="22"/>
                <w:lang w:val="ru-RU"/>
              </w:rPr>
            </w:pPr>
            <w:r w:rsidRPr="006E6801">
              <w:rPr>
                <w:rFonts w:ascii="Tahoma" w:hAnsi="Tahoma" w:cs="Tahoma"/>
                <w:b/>
                <w:sz w:val="22"/>
                <w:szCs w:val="22"/>
                <w:lang w:val="ru-RU"/>
              </w:rPr>
              <w:t>Должность по основной работе</w:t>
            </w:r>
            <w:r w:rsidR="005C1CB7">
              <w:rPr>
                <w:rFonts w:ascii="Tahoma" w:hAnsi="Tahoma" w:cs="Tahoma"/>
                <w:b/>
                <w:sz w:val="22"/>
                <w:szCs w:val="22"/>
                <w:lang w:val="ru-RU"/>
              </w:rPr>
              <w:t xml:space="preserve"> </w:t>
            </w:r>
            <w:r w:rsidRPr="006E6801">
              <w:rPr>
                <w:rFonts w:ascii="Tahoma" w:hAnsi="Tahoma" w:cs="Tahoma"/>
                <w:b/>
                <w:sz w:val="22"/>
                <w:szCs w:val="22"/>
                <w:lang w:val="ru-RU"/>
              </w:rPr>
              <w:t>на момент выдвижения кандидатов</w:t>
            </w:r>
          </w:p>
        </w:tc>
      </w:tr>
      <w:tr w:rsidR="00DE70A3" w:rsidRPr="00C02B2A" w:rsidTr="00D951C5">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6E6801" w:rsidRDefault="00DE70A3" w:rsidP="008B72DE">
            <w:pPr>
              <w:spacing w:line="276" w:lineRule="auto"/>
              <w:rPr>
                <w:rFonts w:ascii="Tahoma" w:hAnsi="Tahoma" w:cs="Tahoma"/>
                <w:b/>
                <w:sz w:val="22"/>
                <w:szCs w:val="22"/>
                <w:lang w:val="ru-RU"/>
              </w:rPr>
            </w:pPr>
            <w:r w:rsidRPr="006E6801">
              <w:rPr>
                <w:rFonts w:ascii="Tahoma" w:hAnsi="Tahoma" w:cs="Tahoma"/>
                <w:b/>
                <w:sz w:val="22"/>
                <w:szCs w:val="22"/>
                <w:lang w:val="ru-RU"/>
              </w:rPr>
              <w:t>Дрегваль Сергей Георгиевич</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Председатель Совета директоров</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Год рождения: 1971</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Образование: Киевский международный университет гражданской авиации; Тюменский государственный нефтегазовый университет</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Место работы за последние пять лет:</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2011 по 2013 год:</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ОАО «Алтайэнергосбыт», первый заместитель управляющего директора, управляющий директор;</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2013 по 2014 год:</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ОАО «Оборонэнергосбыт», генеральный директор;</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2014 года по настоящее время:</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 xml:space="preserve">ОАО «МРСК Урала», генеральный директор. </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Генеральный директор  ОАО</w:t>
            </w:r>
            <w:r w:rsidRPr="00604491">
              <w:rPr>
                <w:rFonts w:ascii="Tahoma" w:hAnsi="Tahoma" w:cs="Tahoma"/>
                <w:sz w:val="22"/>
                <w:szCs w:val="22"/>
              </w:rPr>
              <w:t> </w:t>
            </w:r>
            <w:r w:rsidRPr="006E6801">
              <w:rPr>
                <w:rFonts w:ascii="Tahoma" w:hAnsi="Tahoma" w:cs="Tahoma"/>
                <w:sz w:val="22"/>
                <w:szCs w:val="22"/>
                <w:lang w:val="ru-RU"/>
              </w:rPr>
              <w:t>«МРСК Урала»</w:t>
            </w:r>
          </w:p>
        </w:tc>
      </w:tr>
      <w:tr w:rsidR="00DE70A3" w:rsidRPr="00604491" w:rsidTr="00D951C5">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6E6801" w:rsidRDefault="00DE70A3" w:rsidP="008B72DE">
            <w:pPr>
              <w:spacing w:line="276" w:lineRule="auto"/>
              <w:rPr>
                <w:rFonts w:ascii="Tahoma" w:hAnsi="Tahoma" w:cs="Tahoma"/>
                <w:b/>
                <w:sz w:val="22"/>
                <w:szCs w:val="22"/>
                <w:lang w:val="ru-RU"/>
              </w:rPr>
            </w:pPr>
            <w:r w:rsidRPr="006E6801">
              <w:rPr>
                <w:rFonts w:ascii="Tahoma" w:hAnsi="Tahoma" w:cs="Tahoma"/>
                <w:b/>
                <w:sz w:val="22"/>
                <w:szCs w:val="22"/>
                <w:lang w:val="ru-RU"/>
              </w:rPr>
              <w:t>Петрова Алла Александровна</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Год рождения: 1976</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Образование: Алтайский государственный университет</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Место работы за последние пять лет:</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2007 по 2014 год:</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ОАО «Алтайэнергосбыт», заместитель начальника отдела, начальник отдела, начальник департамента, заместитель управляющего директора по правовым и корпоративным вопросам;</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2014 года по настоящее время:</w:t>
            </w:r>
          </w:p>
          <w:p w:rsidR="00DE70A3" w:rsidRPr="006E6801" w:rsidRDefault="00DE70A3" w:rsidP="008B72DE">
            <w:pPr>
              <w:spacing w:line="276" w:lineRule="auto"/>
              <w:rPr>
                <w:rFonts w:ascii="Tahoma" w:hAnsi="Tahoma" w:cs="Tahoma"/>
                <w:b/>
                <w:sz w:val="22"/>
                <w:szCs w:val="22"/>
                <w:lang w:val="ru-RU"/>
              </w:rPr>
            </w:pPr>
            <w:r w:rsidRPr="006E6801">
              <w:rPr>
                <w:rFonts w:ascii="Tahoma" w:hAnsi="Tahoma" w:cs="Tahoma"/>
                <w:sz w:val="22"/>
                <w:szCs w:val="22"/>
                <w:lang w:val="ru-RU"/>
              </w:rPr>
              <w:t>ОАО «МРСК Урала», заместитель генерального директора по корпоративному управлению.</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rPr>
                <w:rFonts w:ascii="Tahoma" w:hAnsi="Tahoma" w:cs="Tahoma"/>
                <w:sz w:val="22"/>
                <w:szCs w:val="22"/>
              </w:rPr>
            </w:pPr>
            <w:r w:rsidRPr="006E6801">
              <w:rPr>
                <w:rFonts w:ascii="Tahoma" w:hAnsi="Tahoma" w:cs="Tahoma"/>
                <w:sz w:val="22"/>
                <w:szCs w:val="22"/>
                <w:lang w:val="ru-RU"/>
              </w:rPr>
              <w:t xml:space="preserve">Заместитель генерального директора по корпоративному управлению </w:t>
            </w:r>
            <w:r w:rsidRPr="00604491">
              <w:rPr>
                <w:rFonts w:ascii="Tahoma" w:hAnsi="Tahoma" w:cs="Tahoma"/>
                <w:sz w:val="22"/>
                <w:szCs w:val="22"/>
              </w:rPr>
              <w:t>ОАО «МРСК Урала»</w:t>
            </w:r>
          </w:p>
        </w:tc>
      </w:tr>
      <w:tr w:rsidR="00DE70A3" w:rsidRPr="00C02B2A"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6E6801" w:rsidRDefault="00DE70A3" w:rsidP="008B72DE">
            <w:pPr>
              <w:spacing w:line="276" w:lineRule="auto"/>
              <w:rPr>
                <w:rFonts w:ascii="Tahoma" w:hAnsi="Tahoma" w:cs="Tahoma"/>
                <w:b/>
                <w:sz w:val="22"/>
                <w:szCs w:val="22"/>
                <w:lang w:val="ru-RU"/>
              </w:rPr>
            </w:pPr>
            <w:r w:rsidRPr="006E6801">
              <w:rPr>
                <w:rFonts w:ascii="Tahoma" w:hAnsi="Tahoma" w:cs="Tahoma"/>
                <w:b/>
                <w:sz w:val="22"/>
                <w:szCs w:val="22"/>
                <w:lang w:val="ru-RU"/>
              </w:rPr>
              <w:t>Вялков Дмитрий Владимирович</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Год рождения: 1981</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Образование: Уральский государственный лесотехнический Университет</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Место работы за последние пять лет:</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2009 года по настоящее время:</w:t>
            </w:r>
          </w:p>
          <w:p w:rsidR="00DE70A3" w:rsidRPr="006E6801" w:rsidRDefault="00DE70A3" w:rsidP="008B72DE">
            <w:pPr>
              <w:spacing w:line="276" w:lineRule="auto"/>
              <w:rPr>
                <w:rFonts w:ascii="Tahoma" w:hAnsi="Tahoma" w:cs="Tahoma"/>
                <w:b/>
                <w:sz w:val="22"/>
                <w:szCs w:val="22"/>
                <w:lang w:val="ru-RU"/>
              </w:rPr>
            </w:pPr>
            <w:r w:rsidRPr="006E6801">
              <w:rPr>
                <w:rFonts w:ascii="Tahoma" w:hAnsi="Tahoma" w:cs="Tahoma"/>
                <w:sz w:val="22"/>
                <w:szCs w:val="22"/>
                <w:lang w:val="ru-RU"/>
              </w:rPr>
              <w:t>ОАО «МРСК Урала», начальник управления перспективного развития и технологического присоединения, начальник департамента технологического присоединения, и.о. заместителя генерального директора по развитию и реализации услуг, заместитель генерального директора по развитию и реализации услуг.</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Заместитель генерального директора по развитию и реализации услуг ОАО</w:t>
            </w:r>
            <w:r w:rsidRPr="00604491">
              <w:rPr>
                <w:rFonts w:ascii="Tahoma" w:hAnsi="Tahoma" w:cs="Tahoma"/>
                <w:sz w:val="22"/>
                <w:szCs w:val="22"/>
              </w:rPr>
              <w:t> </w:t>
            </w:r>
            <w:r w:rsidRPr="006E6801">
              <w:rPr>
                <w:rFonts w:ascii="Tahoma" w:hAnsi="Tahoma" w:cs="Tahoma"/>
                <w:sz w:val="22"/>
                <w:szCs w:val="22"/>
                <w:lang w:val="ru-RU"/>
              </w:rPr>
              <w:t>«МРСК</w:t>
            </w:r>
            <w:r w:rsidRPr="00604491">
              <w:rPr>
                <w:rFonts w:ascii="Tahoma" w:hAnsi="Tahoma" w:cs="Tahoma"/>
                <w:sz w:val="22"/>
                <w:szCs w:val="22"/>
              </w:rPr>
              <w:t> </w:t>
            </w:r>
            <w:r w:rsidRPr="006E6801">
              <w:rPr>
                <w:rFonts w:ascii="Tahoma" w:hAnsi="Tahoma" w:cs="Tahoma"/>
                <w:sz w:val="22"/>
                <w:szCs w:val="22"/>
                <w:lang w:val="ru-RU"/>
              </w:rPr>
              <w:t xml:space="preserve"> Урала»</w:t>
            </w:r>
          </w:p>
        </w:tc>
      </w:tr>
    </w:tbl>
    <w:p w:rsidR="00D951C5" w:rsidRPr="00446B44" w:rsidRDefault="00D951C5">
      <w:pPr>
        <w:rPr>
          <w:lang w:val="ru-RU"/>
        </w:rPr>
      </w:pPr>
      <w:r w:rsidRPr="00446B44">
        <w:rPr>
          <w:lang w:val="ru-RU"/>
        </w:rPr>
        <w:br w:type="page"/>
      </w:r>
    </w:p>
    <w:tbl>
      <w:tblPr>
        <w:tblW w:w="14459" w:type="dxa"/>
        <w:jc w:val="center"/>
        <w:tblBorders>
          <w:top w:val="single" w:sz="12" w:space="0" w:color="008000"/>
          <w:bottom w:val="single" w:sz="12" w:space="0" w:color="008000"/>
        </w:tblBorders>
        <w:tblLayout w:type="fixed"/>
        <w:tblLook w:val="00A0" w:firstRow="1" w:lastRow="0" w:firstColumn="1" w:lastColumn="0" w:noHBand="0" w:noVBand="0"/>
      </w:tblPr>
      <w:tblGrid>
        <w:gridCol w:w="10684"/>
        <w:gridCol w:w="3775"/>
      </w:tblGrid>
      <w:tr w:rsidR="00DE70A3" w:rsidRPr="00C02B2A"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6E6801" w:rsidRDefault="00DE70A3" w:rsidP="008B72DE">
            <w:pPr>
              <w:spacing w:line="276" w:lineRule="auto"/>
              <w:rPr>
                <w:rFonts w:ascii="Tahoma" w:hAnsi="Tahoma" w:cs="Tahoma"/>
                <w:b/>
                <w:sz w:val="22"/>
                <w:szCs w:val="22"/>
                <w:lang w:val="ru-RU"/>
              </w:rPr>
            </w:pPr>
            <w:r w:rsidRPr="006E6801">
              <w:rPr>
                <w:rFonts w:ascii="Tahoma" w:hAnsi="Tahoma" w:cs="Tahoma"/>
                <w:b/>
                <w:sz w:val="22"/>
                <w:szCs w:val="22"/>
                <w:lang w:val="ru-RU"/>
              </w:rPr>
              <w:t>Дыскин Дмитрий Юрьевич</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Год рождения: 1988</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Образование: Российский государственный университет нефти и газа имени И.М. Губкина</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Место работы за последние пять лет:</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2013 по 2014 год:</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Общероссийская общественная организация «Деловая Россия», исполнительный директор комитета по энергетической политике;</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2014 по 2016 год:</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Некоммерческое партнерство «Объединение потребителей электрической энергии», председатель правления;</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2016 года по настоящее время:</w:t>
            </w:r>
          </w:p>
          <w:p w:rsidR="00DE70A3" w:rsidRPr="006E6801" w:rsidRDefault="00DE70A3">
            <w:pPr>
              <w:spacing w:line="276" w:lineRule="auto"/>
              <w:rPr>
                <w:rFonts w:ascii="Tahoma" w:hAnsi="Tahoma" w:cs="Tahoma"/>
                <w:sz w:val="22"/>
                <w:szCs w:val="22"/>
                <w:lang w:val="ru-RU"/>
              </w:rPr>
            </w:pPr>
            <w:r w:rsidRPr="006E6801">
              <w:rPr>
                <w:rFonts w:ascii="Tahoma" w:hAnsi="Tahoma" w:cs="Tahoma"/>
                <w:sz w:val="22"/>
                <w:szCs w:val="22"/>
                <w:lang w:val="ru-RU"/>
              </w:rPr>
              <w:t xml:space="preserve">ПАО Россети, главный эксперт отдела контроля качества расчетов </w:t>
            </w:r>
            <w:r w:rsidR="00197F6A">
              <w:rPr>
                <w:rFonts w:ascii="Tahoma" w:hAnsi="Tahoma" w:cs="Tahoma"/>
                <w:sz w:val="22"/>
                <w:szCs w:val="22"/>
                <w:lang w:val="ru-RU"/>
              </w:rPr>
              <w:t>у</w:t>
            </w:r>
            <w:r w:rsidR="00197F6A" w:rsidRPr="006E6801">
              <w:rPr>
                <w:rFonts w:ascii="Tahoma" w:hAnsi="Tahoma" w:cs="Tahoma"/>
                <w:sz w:val="22"/>
                <w:szCs w:val="22"/>
                <w:lang w:val="ru-RU"/>
              </w:rPr>
              <w:t xml:space="preserve">правления </w:t>
            </w:r>
            <w:r w:rsidRPr="006E6801">
              <w:rPr>
                <w:rFonts w:ascii="Tahoma" w:hAnsi="Tahoma" w:cs="Tahoma"/>
                <w:sz w:val="22"/>
                <w:szCs w:val="22"/>
                <w:lang w:val="ru-RU"/>
              </w:rPr>
              <w:t xml:space="preserve">взаимодействия и расчетов с субъектами рынков электроэнергии </w:t>
            </w:r>
            <w:r w:rsidR="00197F6A">
              <w:rPr>
                <w:rFonts w:ascii="Tahoma" w:hAnsi="Tahoma" w:cs="Tahoma"/>
                <w:sz w:val="22"/>
                <w:szCs w:val="22"/>
                <w:lang w:val="ru-RU"/>
              </w:rPr>
              <w:t>д</w:t>
            </w:r>
            <w:r w:rsidR="00197F6A" w:rsidRPr="006E6801">
              <w:rPr>
                <w:rFonts w:ascii="Tahoma" w:hAnsi="Tahoma" w:cs="Tahoma"/>
                <w:sz w:val="22"/>
                <w:szCs w:val="22"/>
                <w:lang w:val="ru-RU"/>
              </w:rPr>
              <w:t xml:space="preserve">епартамента </w:t>
            </w:r>
            <w:r w:rsidRPr="006E6801">
              <w:rPr>
                <w:rFonts w:ascii="Tahoma" w:hAnsi="Tahoma" w:cs="Tahoma"/>
                <w:sz w:val="22"/>
                <w:szCs w:val="22"/>
                <w:lang w:val="ru-RU"/>
              </w:rPr>
              <w:t xml:space="preserve">учета электроэнергии и взаимодействия с субъектами рынков электроэнергии, начальник </w:t>
            </w:r>
            <w:r w:rsidR="00197F6A">
              <w:rPr>
                <w:rFonts w:ascii="Tahoma" w:hAnsi="Tahoma" w:cs="Tahoma"/>
                <w:sz w:val="22"/>
                <w:szCs w:val="22"/>
                <w:lang w:val="ru-RU"/>
              </w:rPr>
              <w:t>у</w:t>
            </w:r>
            <w:r w:rsidR="00197F6A" w:rsidRPr="006E6801">
              <w:rPr>
                <w:rFonts w:ascii="Tahoma" w:hAnsi="Tahoma" w:cs="Tahoma"/>
                <w:sz w:val="22"/>
                <w:szCs w:val="22"/>
                <w:lang w:val="ru-RU"/>
              </w:rPr>
              <w:t xml:space="preserve">правления </w:t>
            </w:r>
            <w:r w:rsidRPr="006E6801">
              <w:rPr>
                <w:rFonts w:ascii="Tahoma" w:hAnsi="Tahoma" w:cs="Tahoma"/>
                <w:sz w:val="22"/>
                <w:szCs w:val="22"/>
                <w:lang w:val="ru-RU"/>
              </w:rPr>
              <w:t xml:space="preserve">взаимодействия и расчетов с субъектами рынков электроэнергии </w:t>
            </w:r>
            <w:r w:rsidR="00197F6A">
              <w:rPr>
                <w:rFonts w:ascii="Tahoma" w:hAnsi="Tahoma" w:cs="Tahoma"/>
                <w:sz w:val="22"/>
                <w:szCs w:val="22"/>
                <w:lang w:val="ru-RU"/>
              </w:rPr>
              <w:t>д</w:t>
            </w:r>
            <w:r w:rsidR="00197F6A" w:rsidRPr="006E6801">
              <w:rPr>
                <w:rFonts w:ascii="Tahoma" w:hAnsi="Tahoma" w:cs="Tahoma"/>
                <w:sz w:val="22"/>
                <w:szCs w:val="22"/>
                <w:lang w:val="ru-RU"/>
              </w:rPr>
              <w:t xml:space="preserve">епартамента </w:t>
            </w:r>
            <w:r w:rsidRPr="006E6801">
              <w:rPr>
                <w:rFonts w:ascii="Tahoma" w:hAnsi="Tahoma" w:cs="Tahoma"/>
                <w:sz w:val="22"/>
                <w:szCs w:val="22"/>
                <w:lang w:val="ru-RU"/>
              </w:rPr>
              <w:t>учета электроэнергии и взаимодействия с субъектами рынков электроэнергии.</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6E6801" w:rsidRDefault="00197F6A">
            <w:pPr>
              <w:spacing w:line="276" w:lineRule="auto"/>
              <w:rPr>
                <w:rFonts w:ascii="Tahoma" w:hAnsi="Tahoma" w:cs="Tahoma"/>
                <w:sz w:val="22"/>
                <w:szCs w:val="22"/>
                <w:lang w:val="ru-RU"/>
              </w:rPr>
            </w:pPr>
            <w:r>
              <w:rPr>
                <w:rFonts w:ascii="Tahoma" w:hAnsi="Tahoma" w:cs="Tahoma"/>
                <w:sz w:val="22"/>
                <w:szCs w:val="22"/>
                <w:lang w:val="ru-RU"/>
              </w:rPr>
              <w:t>Н</w:t>
            </w:r>
            <w:r w:rsidRPr="006E6801">
              <w:rPr>
                <w:rFonts w:ascii="Tahoma" w:hAnsi="Tahoma" w:cs="Tahoma"/>
                <w:sz w:val="22"/>
                <w:szCs w:val="22"/>
                <w:lang w:val="ru-RU"/>
              </w:rPr>
              <w:t xml:space="preserve">ачальник </w:t>
            </w:r>
            <w:r>
              <w:rPr>
                <w:rFonts w:ascii="Tahoma" w:hAnsi="Tahoma" w:cs="Tahoma"/>
                <w:sz w:val="22"/>
                <w:szCs w:val="22"/>
                <w:lang w:val="ru-RU"/>
              </w:rPr>
              <w:t>у</w:t>
            </w:r>
            <w:r w:rsidRPr="006E6801">
              <w:rPr>
                <w:rFonts w:ascii="Tahoma" w:hAnsi="Tahoma" w:cs="Tahoma"/>
                <w:sz w:val="22"/>
                <w:szCs w:val="22"/>
                <w:lang w:val="ru-RU"/>
              </w:rPr>
              <w:t xml:space="preserve">правления </w:t>
            </w:r>
            <w:r w:rsidR="00DE70A3" w:rsidRPr="006E6801">
              <w:rPr>
                <w:rFonts w:ascii="Tahoma" w:hAnsi="Tahoma" w:cs="Tahoma"/>
                <w:sz w:val="22"/>
                <w:szCs w:val="22"/>
                <w:lang w:val="ru-RU"/>
              </w:rPr>
              <w:t xml:space="preserve">взаимодействия и расчетов с субъектами рынков электроэнергии </w:t>
            </w:r>
            <w:r>
              <w:rPr>
                <w:rFonts w:ascii="Tahoma" w:hAnsi="Tahoma" w:cs="Tahoma"/>
                <w:sz w:val="22"/>
                <w:szCs w:val="22"/>
                <w:lang w:val="ru-RU"/>
              </w:rPr>
              <w:t>д</w:t>
            </w:r>
            <w:r w:rsidRPr="006E6801">
              <w:rPr>
                <w:rFonts w:ascii="Tahoma" w:hAnsi="Tahoma" w:cs="Tahoma"/>
                <w:sz w:val="22"/>
                <w:szCs w:val="22"/>
                <w:lang w:val="ru-RU"/>
              </w:rPr>
              <w:t xml:space="preserve">епартамента </w:t>
            </w:r>
            <w:r w:rsidR="00DE70A3" w:rsidRPr="006E6801">
              <w:rPr>
                <w:rFonts w:ascii="Tahoma" w:hAnsi="Tahoma" w:cs="Tahoma"/>
                <w:sz w:val="22"/>
                <w:szCs w:val="22"/>
                <w:lang w:val="ru-RU"/>
              </w:rPr>
              <w:t>учета электроэнергии и взаимодействия с субъектами рынков электроэнергии ПАО «Россети»</w:t>
            </w:r>
          </w:p>
        </w:tc>
      </w:tr>
      <w:tr w:rsidR="00DE70A3" w:rsidRPr="00604491"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6E6801" w:rsidRDefault="00DE70A3" w:rsidP="008B72DE">
            <w:pPr>
              <w:spacing w:line="276" w:lineRule="auto"/>
              <w:rPr>
                <w:rFonts w:ascii="Tahoma" w:hAnsi="Tahoma" w:cs="Tahoma"/>
                <w:b/>
                <w:sz w:val="22"/>
                <w:szCs w:val="22"/>
                <w:lang w:val="ru-RU"/>
              </w:rPr>
            </w:pPr>
            <w:r w:rsidRPr="006E6801">
              <w:rPr>
                <w:rFonts w:ascii="Tahoma" w:hAnsi="Tahoma" w:cs="Tahoma"/>
                <w:b/>
                <w:sz w:val="22"/>
                <w:szCs w:val="22"/>
                <w:lang w:val="ru-RU"/>
              </w:rPr>
              <w:t>Мишина Ирина Юрьевна</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Год рождения: 1962</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Образование: Московский институт стали и сплавов</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2008 года по настоящее время:</w:t>
            </w:r>
          </w:p>
          <w:p w:rsidR="00DE70A3" w:rsidRPr="006E6801" w:rsidRDefault="00DE70A3" w:rsidP="00B83756">
            <w:pPr>
              <w:spacing w:line="276" w:lineRule="auto"/>
              <w:rPr>
                <w:rFonts w:ascii="Tahoma" w:hAnsi="Tahoma" w:cs="Tahoma"/>
                <w:b/>
                <w:sz w:val="22"/>
                <w:szCs w:val="22"/>
                <w:lang w:val="ru-RU"/>
              </w:rPr>
            </w:pPr>
            <w:r w:rsidRPr="006E6801">
              <w:rPr>
                <w:rFonts w:ascii="Tahoma" w:hAnsi="Tahoma" w:cs="Tahoma"/>
                <w:sz w:val="22"/>
                <w:szCs w:val="22"/>
                <w:lang w:val="ru-RU"/>
              </w:rPr>
              <w:t>ОАО «ЕЭнС» (с июня 2016 года – АО «ЕЭнС»), заместитель директора по основной деятельности, первый заместитель директора, и.о. директора, директор, член Совета директоров АО «ЕЭнС» (с 2016 г</w:t>
            </w:r>
            <w:r w:rsidR="00B83756">
              <w:rPr>
                <w:rFonts w:ascii="Tahoma" w:hAnsi="Tahoma" w:cs="Tahoma"/>
                <w:sz w:val="22"/>
                <w:szCs w:val="22"/>
                <w:lang w:val="ru-RU"/>
              </w:rPr>
              <w:t>ода</w:t>
            </w:r>
            <w:r w:rsidRPr="006E6801">
              <w:rPr>
                <w:rFonts w:ascii="Tahoma" w:hAnsi="Tahoma" w:cs="Tahoma"/>
                <w:sz w:val="22"/>
                <w:szCs w:val="22"/>
                <w:lang w:val="ru-RU"/>
              </w:rPr>
              <w:t>).</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rPr>
                <w:rFonts w:ascii="Tahoma" w:hAnsi="Tahoma" w:cs="Tahoma"/>
                <w:sz w:val="22"/>
                <w:szCs w:val="22"/>
              </w:rPr>
            </w:pPr>
            <w:r w:rsidRPr="00604491">
              <w:rPr>
                <w:rFonts w:ascii="Tahoma" w:hAnsi="Tahoma" w:cs="Tahoma"/>
                <w:sz w:val="22"/>
                <w:szCs w:val="22"/>
              </w:rPr>
              <w:t>Директор АО «ЕЭнС»</w:t>
            </w:r>
          </w:p>
        </w:tc>
      </w:tr>
    </w:tbl>
    <w:p w:rsidR="00D951C5" w:rsidRDefault="00D951C5">
      <w:r>
        <w:br w:type="page"/>
      </w:r>
    </w:p>
    <w:tbl>
      <w:tblPr>
        <w:tblW w:w="14459" w:type="dxa"/>
        <w:jc w:val="center"/>
        <w:tblBorders>
          <w:top w:val="single" w:sz="12" w:space="0" w:color="008000"/>
          <w:bottom w:val="single" w:sz="12" w:space="0" w:color="008000"/>
        </w:tblBorders>
        <w:tblLayout w:type="fixed"/>
        <w:tblLook w:val="00A0" w:firstRow="1" w:lastRow="0" w:firstColumn="1" w:lastColumn="0" w:noHBand="0" w:noVBand="0"/>
      </w:tblPr>
      <w:tblGrid>
        <w:gridCol w:w="10684"/>
        <w:gridCol w:w="3775"/>
      </w:tblGrid>
      <w:tr w:rsidR="00DE70A3" w:rsidRPr="00C02B2A"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6E6801" w:rsidRDefault="00DE70A3" w:rsidP="008B72DE">
            <w:pPr>
              <w:spacing w:line="276" w:lineRule="auto"/>
              <w:rPr>
                <w:rFonts w:ascii="Tahoma" w:hAnsi="Tahoma" w:cs="Tahoma"/>
                <w:b/>
                <w:sz w:val="22"/>
                <w:szCs w:val="22"/>
                <w:lang w:val="ru-RU"/>
              </w:rPr>
            </w:pPr>
            <w:r w:rsidRPr="006E6801">
              <w:rPr>
                <w:rFonts w:ascii="Tahoma" w:hAnsi="Tahoma" w:cs="Tahoma"/>
                <w:b/>
                <w:sz w:val="22"/>
                <w:szCs w:val="22"/>
                <w:lang w:val="ru-RU"/>
              </w:rPr>
              <w:t>Оже Наталия Александровна</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Год рождения: 1974</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Образование: Московский государственный университет имени М.В.</w:t>
            </w:r>
            <w:r w:rsidRPr="00604491">
              <w:rPr>
                <w:rFonts w:ascii="Tahoma" w:hAnsi="Tahoma" w:cs="Tahoma"/>
                <w:sz w:val="22"/>
                <w:szCs w:val="22"/>
              </w:rPr>
              <w:t> </w:t>
            </w:r>
            <w:r w:rsidRPr="006E6801">
              <w:rPr>
                <w:rFonts w:ascii="Tahoma" w:hAnsi="Tahoma" w:cs="Tahoma"/>
                <w:sz w:val="22"/>
                <w:szCs w:val="22"/>
                <w:lang w:val="ru-RU"/>
              </w:rPr>
              <w:t>Ломоносова</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Место работы за последние пять лет:</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2012 по 2015 год:</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 xml:space="preserve">ЗАО «Группа компаний Ренова», руководитель проектов; </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2015 года по настоящее время:</w:t>
            </w:r>
          </w:p>
          <w:p w:rsidR="00DE70A3" w:rsidRPr="006E6801" w:rsidRDefault="00DE70A3" w:rsidP="008B72DE">
            <w:pPr>
              <w:spacing w:line="276" w:lineRule="auto"/>
              <w:rPr>
                <w:rFonts w:ascii="Tahoma" w:hAnsi="Tahoma" w:cs="Tahoma"/>
                <w:b/>
                <w:sz w:val="22"/>
                <w:szCs w:val="22"/>
                <w:lang w:val="ru-RU"/>
              </w:rPr>
            </w:pPr>
            <w:r w:rsidRPr="006E6801">
              <w:rPr>
                <w:rFonts w:ascii="Tahoma" w:hAnsi="Tahoma" w:cs="Tahoma"/>
                <w:sz w:val="22"/>
                <w:szCs w:val="22"/>
                <w:lang w:val="ru-RU"/>
              </w:rPr>
              <w:t>ЗАО «ГАЗЭКС», заместитель директора по правовым и корпоративным вопросам.</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Заместитель генерального директора по правовым и корпоративным вопросам АО</w:t>
            </w:r>
            <w:r w:rsidRPr="00604491">
              <w:rPr>
                <w:rFonts w:ascii="Tahoma" w:hAnsi="Tahoma" w:cs="Tahoma"/>
                <w:sz w:val="22"/>
                <w:szCs w:val="22"/>
              </w:rPr>
              <w:t> </w:t>
            </w:r>
            <w:r w:rsidRPr="006E6801">
              <w:rPr>
                <w:rFonts w:ascii="Tahoma" w:hAnsi="Tahoma" w:cs="Tahoma"/>
                <w:sz w:val="22"/>
                <w:szCs w:val="22"/>
                <w:lang w:val="ru-RU"/>
              </w:rPr>
              <w:t>«ГАЗЭКС»</w:t>
            </w:r>
          </w:p>
        </w:tc>
      </w:tr>
      <w:tr w:rsidR="00DE70A3" w:rsidRPr="00C02B2A"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6E6801" w:rsidRDefault="00DE70A3" w:rsidP="008B72DE">
            <w:pPr>
              <w:spacing w:line="276" w:lineRule="auto"/>
              <w:rPr>
                <w:rFonts w:ascii="Tahoma" w:hAnsi="Tahoma" w:cs="Tahoma"/>
                <w:b/>
                <w:sz w:val="22"/>
                <w:szCs w:val="22"/>
                <w:lang w:val="ru-RU"/>
              </w:rPr>
            </w:pPr>
            <w:r w:rsidRPr="006E6801">
              <w:rPr>
                <w:rFonts w:ascii="Tahoma" w:hAnsi="Tahoma" w:cs="Tahoma"/>
                <w:b/>
                <w:sz w:val="22"/>
                <w:szCs w:val="22"/>
                <w:lang w:val="ru-RU"/>
              </w:rPr>
              <w:t>Цырендашиев Саян Бальжинимаевич</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Год рождения: 1979</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Образование: Российский институт дружбы народов</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Место работы за последние пять лет:</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2012 по настоящее время:</w:t>
            </w:r>
          </w:p>
          <w:p w:rsidR="00DE70A3" w:rsidRPr="006E6801" w:rsidRDefault="00DE70A3" w:rsidP="00B83756">
            <w:pPr>
              <w:spacing w:line="276" w:lineRule="auto"/>
              <w:rPr>
                <w:rFonts w:ascii="Tahoma" w:hAnsi="Tahoma" w:cs="Tahoma"/>
                <w:b/>
                <w:sz w:val="22"/>
                <w:szCs w:val="22"/>
                <w:lang w:val="ru-RU"/>
              </w:rPr>
            </w:pPr>
            <w:r w:rsidRPr="006E6801">
              <w:rPr>
                <w:rFonts w:ascii="Tahoma" w:hAnsi="Tahoma" w:cs="Tahoma"/>
                <w:sz w:val="22"/>
                <w:szCs w:val="22"/>
                <w:lang w:val="ru-RU"/>
              </w:rPr>
              <w:t xml:space="preserve">ОАО «Холдинг МРСК» (с 2013 года - ОАО «Россети», с 2015 года – ПАО Россети), заместитель руководителя </w:t>
            </w:r>
            <w:r w:rsidR="00B83756">
              <w:rPr>
                <w:rFonts w:ascii="Tahoma" w:hAnsi="Tahoma" w:cs="Tahoma"/>
                <w:sz w:val="22"/>
                <w:szCs w:val="22"/>
                <w:lang w:val="ru-RU"/>
              </w:rPr>
              <w:t>д</w:t>
            </w:r>
            <w:r w:rsidRPr="006E6801">
              <w:rPr>
                <w:rFonts w:ascii="Tahoma" w:hAnsi="Tahoma" w:cs="Tahoma"/>
                <w:sz w:val="22"/>
                <w:szCs w:val="22"/>
                <w:lang w:val="ru-RU"/>
              </w:rPr>
              <w:t>ирекции корпоративных событий, заместитель начальника управления корпоративных событий ДЗО, заместитель руководителя дирекции организации деятельности органов управления.</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6E6801" w:rsidRDefault="00DE70A3" w:rsidP="00B83756">
            <w:pPr>
              <w:spacing w:line="276" w:lineRule="auto"/>
              <w:rPr>
                <w:rFonts w:ascii="Tahoma" w:hAnsi="Tahoma" w:cs="Tahoma"/>
                <w:sz w:val="22"/>
                <w:szCs w:val="22"/>
                <w:lang w:val="ru-RU"/>
              </w:rPr>
            </w:pPr>
            <w:r w:rsidRPr="006E6801">
              <w:rPr>
                <w:rFonts w:ascii="Tahoma" w:hAnsi="Tahoma" w:cs="Tahoma"/>
                <w:sz w:val="22"/>
                <w:szCs w:val="22"/>
                <w:lang w:val="ru-RU"/>
              </w:rPr>
              <w:t xml:space="preserve">Заместитель руководителя </w:t>
            </w:r>
            <w:r w:rsidR="00B83756">
              <w:rPr>
                <w:rFonts w:ascii="Tahoma" w:hAnsi="Tahoma" w:cs="Tahoma"/>
                <w:sz w:val="22"/>
                <w:szCs w:val="22"/>
                <w:lang w:val="ru-RU"/>
              </w:rPr>
              <w:t>д</w:t>
            </w:r>
            <w:r w:rsidRPr="006E6801">
              <w:rPr>
                <w:rFonts w:ascii="Tahoma" w:hAnsi="Tahoma" w:cs="Tahoma"/>
                <w:sz w:val="22"/>
                <w:szCs w:val="22"/>
                <w:lang w:val="ru-RU"/>
              </w:rPr>
              <w:t>ирекции организации деятельности органов управления ПАО «Россети»</w:t>
            </w:r>
          </w:p>
        </w:tc>
      </w:tr>
    </w:tbl>
    <w:p w:rsidR="00B24E34" w:rsidRPr="00B83756" w:rsidRDefault="00B24E34">
      <w:pPr>
        <w:rPr>
          <w:lang w:val="ru-RU"/>
        </w:rPr>
      </w:pPr>
      <w:r w:rsidRPr="00B83756">
        <w:rPr>
          <w:lang w:val="ru-RU"/>
        </w:rPr>
        <w:br w:type="page"/>
      </w:r>
    </w:p>
    <w:tbl>
      <w:tblPr>
        <w:tblW w:w="14459" w:type="dxa"/>
        <w:jc w:val="center"/>
        <w:tblBorders>
          <w:top w:val="single" w:sz="12" w:space="0" w:color="008000"/>
          <w:bottom w:val="single" w:sz="12" w:space="0" w:color="008000"/>
        </w:tblBorders>
        <w:tblLayout w:type="fixed"/>
        <w:tblLook w:val="00A0" w:firstRow="1" w:lastRow="0" w:firstColumn="1" w:lastColumn="0" w:noHBand="0" w:noVBand="0"/>
      </w:tblPr>
      <w:tblGrid>
        <w:gridCol w:w="10684"/>
        <w:gridCol w:w="3775"/>
      </w:tblGrid>
      <w:tr w:rsidR="00DE70A3" w:rsidRPr="00C02B2A"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6E6801" w:rsidRDefault="00DE70A3" w:rsidP="008B72DE">
            <w:pPr>
              <w:spacing w:line="276" w:lineRule="auto"/>
              <w:rPr>
                <w:rFonts w:ascii="Tahoma" w:hAnsi="Tahoma" w:cs="Tahoma"/>
                <w:b/>
                <w:sz w:val="22"/>
                <w:szCs w:val="22"/>
                <w:lang w:val="ru-RU"/>
              </w:rPr>
            </w:pPr>
            <w:r w:rsidRPr="006E6801">
              <w:rPr>
                <w:rFonts w:ascii="Tahoma" w:hAnsi="Tahoma" w:cs="Tahoma"/>
                <w:b/>
                <w:sz w:val="22"/>
                <w:szCs w:val="22"/>
                <w:lang w:val="ru-RU"/>
              </w:rPr>
              <w:t>Шевелев Юрий Петрович</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Год рождения: 1962</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Образование: Уральский политехнический институт имени С.М. Кирова, Институт переподготовки кадров Уральского государственного технического университета — УПИ</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Место работы за последние пять лет:</w:t>
            </w:r>
          </w:p>
          <w:p w:rsidR="00D4622D" w:rsidRPr="00D4622D" w:rsidRDefault="00D4622D" w:rsidP="00D4622D">
            <w:pPr>
              <w:spacing w:line="276" w:lineRule="auto"/>
              <w:rPr>
                <w:rFonts w:ascii="Tahoma" w:hAnsi="Tahoma" w:cs="Tahoma"/>
                <w:sz w:val="22"/>
                <w:szCs w:val="22"/>
                <w:lang w:val="ru-RU"/>
              </w:rPr>
            </w:pPr>
            <w:r w:rsidRPr="00D4622D">
              <w:rPr>
                <w:rFonts w:ascii="Tahoma" w:hAnsi="Tahoma" w:cs="Tahoma"/>
                <w:sz w:val="22"/>
                <w:szCs w:val="22"/>
                <w:lang w:val="ru-RU"/>
              </w:rPr>
              <w:t>С 2013 по 2015 год:</w:t>
            </w:r>
          </w:p>
          <w:p w:rsidR="00D4622D" w:rsidRPr="00D4622D" w:rsidRDefault="00D4622D" w:rsidP="00D4622D">
            <w:pPr>
              <w:spacing w:line="276" w:lineRule="auto"/>
              <w:rPr>
                <w:rFonts w:ascii="Tahoma" w:hAnsi="Tahoma" w:cs="Tahoma"/>
                <w:sz w:val="22"/>
                <w:szCs w:val="22"/>
                <w:lang w:val="ru-RU"/>
              </w:rPr>
            </w:pPr>
            <w:r w:rsidRPr="00D4622D">
              <w:rPr>
                <w:rFonts w:ascii="Tahoma" w:hAnsi="Tahoma" w:cs="Tahoma"/>
                <w:sz w:val="22"/>
                <w:szCs w:val="22"/>
                <w:lang w:val="ru-RU"/>
              </w:rPr>
              <w:t>ОАО «МРСК Урала», заместитель генерального директора;</w:t>
            </w:r>
          </w:p>
          <w:p w:rsidR="00D4622D" w:rsidRPr="00D4622D" w:rsidRDefault="00D4622D" w:rsidP="00D4622D">
            <w:pPr>
              <w:spacing w:line="276" w:lineRule="auto"/>
              <w:rPr>
                <w:rFonts w:ascii="Tahoma" w:hAnsi="Tahoma" w:cs="Tahoma"/>
                <w:sz w:val="22"/>
                <w:szCs w:val="22"/>
                <w:lang w:val="ru-RU"/>
              </w:rPr>
            </w:pPr>
            <w:r w:rsidRPr="00D4622D">
              <w:rPr>
                <w:rFonts w:ascii="Tahoma" w:hAnsi="Tahoma" w:cs="Tahoma"/>
                <w:sz w:val="22"/>
                <w:szCs w:val="22"/>
                <w:lang w:val="ru-RU"/>
              </w:rPr>
              <w:t>С 2015 по 2017 год:</w:t>
            </w:r>
          </w:p>
          <w:p w:rsidR="00D4622D" w:rsidRPr="00D4622D" w:rsidRDefault="00D4622D" w:rsidP="00D4622D">
            <w:pPr>
              <w:spacing w:line="276" w:lineRule="auto"/>
              <w:rPr>
                <w:rFonts w:ascii="Tahoma" w:hAnsi="Tahoma" w:cs="Tahoma"/>
                <w:sz w:val="22"/>
                <w:szCs w:val="22"/>
                <w:lang w:val="ru-RU"/>
              </w:rPr>
            </w:pPr>
            <w:r w:rsidRPr="00D4622D">
              <w:rPr>
                <w:rFonts w:ascii="Tahoma" w:hAnsi="Tahoma" w:cs="Tahoma"/>
                <w:sz w:val="22"/>
                <w:szCs w:val="22"/>
                <w:lang w:val="ru-RU"/>
              </w:rPr>
              <w:t>АО «ЕЭСК», директор, управляющий директор, член Совета директоров;</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 xml:space="preserve">С 2017 </w:t>
            </w:r>
            <w:r w:rsidR="00B83756">
              <w:rPr>
                <w:rFonts w:ascii="Tahoma" w:hAnsi="Tahoma" w:cs="Tahoma"/>
                <w:sz w:val="22"/>
                <w:szCs w:val="22"/>
                <w:lang w:val="ru-RU"/>
              </w:rPr>
              <w:t xml:space="preserve">года </w:t>
            </w:r>
            <w:r w:rsidRPr="006E6801">
              <w:rPr>
                <w:rFonts w:ascii="Tahoma" w:hAnsi="Tahoma" w:cs="Tahoma"/>
                <w:sz w:val="22"/>
                <w:szCs w:val="22"/>
                <w:lang w:val="ru-RU"/>
              </w:rPr>
              <w:t>по настоящее время:</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ОАО «МРСК Урала», советник генерального директора, заместитель главного инженера по производственной безопасности и производственному контролю; АО «ЕЭСК», член Совета директоров (с 2017 по 2018 год).</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6E6801" w:rsidRDefault="00DE70A3" w:rsidP="008B72DE">
            <w:pPr>
              <w:spacing w:line="276" w:lineRule="auto"/>
              <w:jc w:val="center"/>
              <w:rPr>
                <w:rFonts w:ascii="Tahoma" w:hAnsi="Tahoma" w:cs="Tahoma"/>
                <w:sz w:val="22"/>
                <w:szCs w:val="22"/>
                <w:lang w:val="ru-RU"/>
              </w:rPr>
            </w:pPr>
            <w:r w:rsidRPr="006E6801">
              <w:rPr>
                <w:rFonts w:ascii="Tahoma" w:hAnsi="Tahoma" w:cs="Tahoma"/>
                <w:sz w:val="22"/>
                <w:szCs w:val="22"/>
                <w:lang w:val="ru-RU"/>
              </w:rPr>
              <w:t>Советник генерального директора ОАО «МРСК Урала»</w:t>
            </w:r>
          </w:p>
        </w:tc>
      </w:tr>
      <w:tr w:rsidR="00DE70A3" w:rsidRPr="00C02B2A" w:rsidTr="00B24E34">
        <w:trPr>
          <w:trHeight w:val="671"/>
          <w:jc w:val="center"/>
        </w:trPr>
        <w:tc>
          <w:tcPr>
            <w:tcW w:w="10684" w:type="dxa"/>
            <w:tcBorders>
              <w:top w:val="single" w:sz="4" w:space="0" w:color="auto"/>
              <w:left w:val="single" w:sz="4" w:space="0" w:color="auto"/>
              <w:bottom w:val="single" w:sz="4" w:space="0" w:color="auto"/>
              <w:right w:val="single" w:sz="4" w:space="0" w:color="auto"/>
            </w:tcBorders>
            <w:shd w:val="clear" w:color="auto" w:fill="FFCC00"/>
          </w:tcPr>
          <w:p w:rsidR="00DE70A3" w:rsidRPr="006E6801" w:rsidRDefault="00DE70A3" w:rsidP="008B72DE">
            <w:pPr>
              <w:spacing w:line="276" w:lineRule="auto"/>
              <w:rPr>
                <w:rFonts w:ascii="Tahoma" w:hAnsi="Tahoma" w:cs="Tahoma"/>
                <w:b/>
                <w:sz w:val="22"/>
                <w:szCs w:val="22"/>
                <w:lang w:val="ru-RU"/>
              </w:rPr>
            </w:pPr>
            <w:r w:rsidRPr="006E6801">
              <w:rPr>
                <w:rFonts w:ascii="Tahoma" w:hAnsi="Tahoma" w:cs="Tahoma"/>
                <w:b/>
                <w:sz w:val="22"/>
                <w:szCs w:val="22"/>
                <w:lang w:val="ru-RU"/>
              </w:rPr>
              <w:t>Щербакова Валентина Михайловна</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Год рождения: 1966</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Образование: Новосибирский государственный университет</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Место работы за последние пять лет:</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2008 по 2015 год:</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Филиал ОАО «МРСК Сибири» - «Алтайэнерго», начальник управления экономики и финансов, и.о.</w:t>
            </w:r>
            <w:r w:rsidRPr="00604491">
              <w:rPr>
                <w:rFonts w:ascii="Tahoma" w:hAnsi="Tahoma" w:cs="Tahoma"/>
                <w:sz w:val="22"/>
                <w:szCs w:val="22"/>
              </w:rPr>
              <w:t> </w:t>
            </w:r>
            <w:r w:rsidRPr="006E6801">
              <w:rPr>
                <w:rFonts w:ascii="Tahoma" w:hAnsi="Tahoma" w:cs="Tahoma"/>
                <w:sz w:val="22"/>
                <w:szCs w:val="22"/>
                <w:lang w:val="ru-RU"/>
              </w:rPr>
              <w:t>заместителя директора по экономике и финансам, заместитель директора по экономике и финансам;</w:t>
            </w:r>
          </w:p>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с 2015 года по настоящее время:</w:t>
            </w:r>
          </w:p>
          <w:p w:rsidR="00DE70A3" w:rsidRPr="006E6801" w:rsidRDefault="00DE70A3" w:rsidP="008B72DE">
            <w:pPr>
              <w:spacing w:line="276" w:lineRule="auto"/>
              <w:rPr>
                <w:rFonts w:ascii="Tahoma" w:hAnsi="Tahoma" w:cs="Tahoma"/>
                <w:b/>
                <w:sz w:val="22"/>
                <w:szCs w:val="22"/>
                <w:lang w:val="ru-RU"/>
              </w:rPr>
            </w:pPr>
            <w:r w:rsidRPr="006E6801">
              <w:rPr>
                <w:rFonts w:ascii="Tahoma" w:hAnsi="Tahoma" w:cs="Tahoma"/>
                <w:sz w:val="22"/>
                <w:szCs w:val="22"/>
                <w:lang w:val="ru-RU"/>
              </w:rPr>
              <w:t>ОАО «МРСК Урала», советник генерального директора, заместитель директора по экономике и финансам.</w:t>
            </w:r>
          </w:p>
        </w:tc>
        <w:tc>
          <w:tcPr>
            <w:tcW w:w="3775" w:type="dxa"/>
            <w:tcBorders>
              <w:top w:val="single" w:sz="4" w:space="0" w:color="auto"/>
              <w:left w:val="single" w:sz="4" w:space="0" w:color="auto"/>
              <w:bottom w:val="single" w:sz="4" w:space="0" w:color="auto"/>
              <w:right w:val="single" w:sz="4" w:space="0" w:color="auto"/>
            </w:tcBorders>
            <w:vAlign w:val="center"/>
          </w:tcPr>
          <w:p w:rsidR="00DE70A3" w:rsidRPr="006E6801" w:rsidRDefault="00DE70A3" w:rsidP="008B72DE">
            <w:pPr>
              <w:spacing w:line="276" w:lineRule="auto"/>
              <w:rPr>
                <w:rFonts w:ascii="Tahoma" w:hAnsi="Tahoma" w:cs="Tahoma"/>
                <w:sz w:val="22"/>
                <w:szCs w:val="22"/>
                <w:lang w:val="ru-RU"/>
              </w:rPr>
            </w:pPr>
            <w:r w:rsidRPr="006E6801">
              <w:rPr>
                <w:rFonts w:ascii="Tahoma" w:hAnsi="Tahoma" w:cs="Tahoma"/>
                <w:sz w:val="22"/>
                <w:szCs w:val="22"/>
                <w:lang w:val="ru-RU"/>
              </w:rPr>
              <w:t>Заместитель генерального директора по экономике и финансам ОАО «МРСК Урала»</w:t>
            </w:r>
          </w:p>
        </w:tc>
      </w:tr>
    </w:tbl>
    <w:p w:rsidR="00DE70A3" w:rsidRPr="006E6801" w:rsidRDefault="00DE70A3" w:rsidP="00DE70A3">
      <w:pPr>
        <w:rPr>
          <w:rFonts w:ascii="Tahoma" w:hAnsi="Tahoma" w:cs="Tahoma"/>
          <w:lang w:val="ru-RU"/>
        </w:rPr>
      </w:pPr>
    </w:p>
    <w:p w:rsidR="00DE70A3" w:rsidRPr="006E6801" w:rsidRDefault="00DE70A3" w:rsidP="00DE70A3">
      <w:pPr>
        <w:spacing w:line="360" w:lineRule="auto"/>
        <w:ind w:firstLine="567"/>
        <w:jc w:val="both"/>
        <w:rPr>
          <w:rFonts w:ascii="Tahoma" w:hAnsi="Tahoma" w:cs="Tahoma"/>
          <w:b/>
          <w:bCs/>
          <w:i/>
          <w:iCs/>
          <w:lang w:val="ru-RU"/>
        </w:rPr>
      </w:pPr>
      <w:r w:rsidRPr="006E6801">
        <w:rPr>
          <w:rFonts w:ascii="Tahoma" w:hAnsi="Tahoma" w:cs="Tahoma"/>
          <w:lang w:val="ru-RU"/>
        </w:rPr>
        <w:t>Доля участия членов Совета директоров в уставном капитале эмитента -</w:t>
      </w:r>
      <w:r w:rsidRPr="006E6801">
        <w:rPr>
          <w:rFonts w:ascii="Tahoma" w:hAnsi="Tahoma" w:cs="Tahoma"/>
          <w:bCs/>
          <w:iCs/>
          <w:lang w:val="ru-RU"/>
        </w:rPr>
        <w:t xml:space="preserve"> не имеют.</w:t>
      </w:r>
    </w:p>
    <w:p w:rsidR="00DE70A3" w:rsidRPr="006E6801" w:rsidRDefault="00DE70A3" w:rsidP="00DE70A3">
      <w:pPr>
        <w:spacing w:line="360" w:lineRule="auto"/>
        <w:ind w:firstLine="567"/>
        <w:jc w:val="both"/>
        <w:rPr>
          <w:rFonts w:ascii="Tahoma" w:hAnsi="Tahoma" w:cs="Tahoma"/>
          <w:bCs/>
          <w:iCs/>
          <w:lang w:val="ru-RU"/>
        </w:rPr>
      </w:pPr>
      <w:r w:rsidRPr="006E6801">
        <w:rPr>
          <w:rFonts w:ascii="Tahoma" w:hAnsi="Tahoma" w:cs="Tahoma"/>
          <w:lang w:val="ru-RU"/>
        </w:rPr>
        <w:t>Доля обыкновенных акций эмитента -</w:t>
      </w:r>
      <w:r w:rsidRPr="006E6801">
        <w:rPr>
          <w:rFonts w:ascii="Tahoma" w:hAnsi="Tahoma" w:cs="Tahoma"/>
          <w:bCs/>
          <w:iCs/>
          <w:lang w:val="ru-RU"/>
        </w:rPr>
        <w:t xml:space="preserve"> не имеют.</w:t>
      </w:r>
    </w:p>
    <w:p w:rsidR="00DE70A3" w:rsidRPr="006E6801" w:rsidRDefault="00DE70A3" w:rsidP="00DE70A3">
      <w:pPr>
        <w:spacing w:line="360" w:lineRule="auto"/>
        <w:ind w:firstLine="567"/>
        <w:jc w:val="both"/>
        <w:rPr>
          <w:rFonts w:ascii="Tahoma" w:hAnsi="Tahoma" w:cs="Tahoma"/>
          <w:lang w:val="ru-RU"/>
        </w:rPr>
      </w:pPr>
      <w:r w:rsidRPr="006E6801">
        <w:rPr>
          <w:rFonts w:ascii="Tahoma" w:hAnsi="Tahoma" w:cs="Tahoma"/>
          <w:lang w:val="ru-RU"/>
        </w:rPr>
        <w:t>В течение 2018 года сделки с ценными бумагами АО «ЕЭнС» членами Совета директоров не совершались.</w:t>
      </w:r>
    </w:p>
    <w:p w:rsidR="00DE70A3" w:rsidRPr="006E6801" w:rsidRDefault="00DE70A3" w:rsidP="00DE70A3">
      <w:pPr>
        <w:spacing w:line="360" w:lineRule="auto"/>
        <w:ind w:firstLine="567"/>
        <w:jc w:val="both"/>
        <w:rPr>
          <w:rFonts w:ascii="Tahoma" w:hAnsi="Tahoma" w:cs="Tahoma"/>
          <w:lang w:val="ru-RU"/>
        </w:rPr>
      </w:pPr>
      <w:r w:rsidRPr="006E6801">
        <w:rPr>
          <w:rFonts w:ascii="Tahoma" w:hAnsi="Tahoma" w:cs="Tahoma"/>
          <w:lang w:val="ru-RU"/>
        </w:rPr>
        <w:t>На включение в Годовой отчет Общества информации о персональных данных членов Совета директоров получено согласие в порядке, установленном законодательством РФ.</w:t>
      </w:r>
    </w:p>
    <w:p w:rsidR="00DE70A3" w:rsidRPr="006E6801" w:rsidRDefault="00DE70A3" w:rsidP="00DE70A3">
      <w:pPr>
        <w:spacing w:line="360" w:lineRule="auto"/>
        <w:ind w:firstLine="567"/>
        <w:jc w:val="both"/>
        <w:rPr>
          <w:rFonts w:ascii="Tahoma" w:hAnsi="Tahoma" w:cs="Tahoma"/>
          <w:bCs/>
          <w:lang w:val="ru-RU"/>
        </w:rPr>
      </w:pPr>
      <w:r w:rsidRPr="006E6801">
        <w:rPr>
          <w:rFonts w:ascii="Tahoma" w:hAnsi="Tahoma" w:cs="Tahoma"/>
          <w:bCs/>
          <w:lang w:val="ru-RU"/>
        </w:rPr>
        <w:t>За 2018 год проведено 12 заседаний Совета директоров АО «ЕЭнС». Заседания проводились регулярно, по утвержденному плану, с участием всех членов Совета директоров, что говорит об активной позиции данного органа в управлении Общества</w:t>
      </w:r>
      <w:r w:rsidR="00B83756">
        <w:rPr>
          <w:rFonts w:ascii="Tahoma" w:hAnsi="Tahoma" w:cs="Tahoma"/>
          <w:bCs/>
          <w:lang w:val="ru-RU"/>
        </w:rPr>
        <w:t>.</w:t>
      </w:r>
    </w:p>
    <w:tbl>
      <w:tblPr>
        <w:tblStyle w:val="af6"/>
        <w:tblW w:w="14459" w:type="dxa"/>
        <w:tblInd w:w="108" w:type="dxa"/>
        <w:tblLook w:val="04A0" w:firstRow="1" w:lastRow="0" w:firstColumn="1" w:lastColumn="0" w:noHBand="0" w:noVBand="1"/>
      </w:tblPr>
      <w:tblGrid>
        <w:gridCol w:w="6725"/>
        <w:gridCol w:w="4593"/>
        <w:gridCol w:w="3141"/>
      </w:tblGrid>
      <w:tr w:rsidR="00DE70A3" w:rsidRPr="00C02B2A" w:rsidTr="00D951C5">
        <w:tc>
          <w:tcPr>
            <w:tcW w:w="15168" w:type="dxa"/>
            <w:gridSpan w:val="3"/>
            <w:tcBorders>
              <w:bottom w:val="single" w:sz="4" w:space="0" w:color="auto"/>
            </w:tcBorders>
            <w:shd w:val="clear" w:color="auto" w:fill="339966"/>
            <w:vAlign w:val="center"/>
          </w:tcPr>
          <w:p w:rsidR="00D951C5" w:rsidRDefault="00D951C5" w:rsidP="00D951C5">
            <w:pPr>
              <w:spacing w:line="276" w:lineRule="auto"/>
              <w:ind w:left="34"/>
              <w:jc w:val="center"/>
              <w:rPr>
                <w:rFonts w:ascii="Tahoma" w:hAnsi="Tahoma" w:cs="Tahoma"/>
                <w:b/>
                <w:sz w:val="22"/>
                <w:szCs w:val="22"/>
              </w:rPr>
            </w:pPr>
          </w:p>
          <w:p w:rsidR="00DE70A3" w:rsidRDefault="00DE70A3" w:rsidP="00D951C5">
            <w:pPr>
              <w:spacing w:line="276" w:lineRule="auto"/>
              <w:ind w:left="34"/>
              <w:jc w:val="center"/>
              <w:rPr>
                <w:rFonts w:ascii="Tahoma" w:hAnsi="Tahoma" w:cs="Tahoma"/>
                <w:b/>
                <w:sz w:val="22"/>
                <w:szCs w:val="22"/>
              </w:rPr>
            </w:pPr>
            <w:r w:rsidRPr="00B83756">
              <w:rPr>
                <w:rFonts w:ascii="Tahoma" w:hAnsi="Tahoma" w:cs="Tahoma"/>
                <w:b/>
                <w:sz w:val="22"/>
                <w:szCs w:val="22"/>
              </w:rPr>
              <w:t>Участие членов Совета директоров в заседаниях Совета директоров в 2018 году</w:t>
            </w:r>
          </w:p>
          <w:p w:rsidR="00D951C5" w:rsidRPr="00B83756" w:rsidRDefault="00D951C5" w:rsidP="00D951C5">
            <w:pPr>
              <w:spacing w:line="276" w:lineRule="auto"/>
              <w:ind w:left="34"/>
              <w:jc w:val="center"/>
              <w:rPr>
                <w:rFonts w:ascii="Tahoma" w:hAnsi="Tahoma" w:cs="Tahoma"/>
                <w:b/>
                <w:sz w:val="22"/>
                <w:szCs w:val="22"/>
              </w:rPr>
            </w:pPr>
          </w:p>
        </w:tc>
      </w:tr>
      <w:tr w:rsidR="00DE70A3" w:rsidRPr="00C02B2A" w:rsidTr="00B83756">
        <w:tc>
          <w:tcPr>
            <w:tcW w:w="7088" w:type="dxa"/>
            <w:tcBorders>
              <w:bottom w:val="single" w:sz="4" w:space="0" w:color="auto"/>
            </w:tcBorders>
            <w:shd w:val="clear" w:color="auto" w:fill="CFCFCF" w:themeFill="background1" w:themeFillShade="D9"/>
            <w:vAlign w:val="center"/>
          </w:tcPr>
          <w:p w:rsidR="00DE70A3" w:rsidRPr="00B83756" w:rsidRDefault="00DE70A3" w:rsidP="00B83756">
            <w:pPr>
              <w:spacing w:line="276" w:lineRule="auto"/>
              <w:jc w:val="center"/>
              <w:rPr>
                <w:rFonts w:ascii="Tahoma" w:hAnsi="Tahoma" w:cs="Tahoma"/>
                <w:b/>
                <w:sz w:val="22"/>
                <w:szCs w:val="22"/>
              </w:rPr>
            </w:pPr>
            <w:r w:rsidRPr="00B83756">
              <w:rPr>
                <w:rFonts w:ascii="Tahoma" w:hAnsi="Tahoma" w:cs="Tahoma"/>
                <w:b/>
                <w:sz w:val="22"/>
                <w:szCs w:val="22"/>
              </w:rPr>
              <w:t>Ф</w:t>
            </w:r>
            <w:r w:rsidR="00B83756">
              <w:rPr>
                <w:rFonts w:ascii="Tahoma" w:hAnsi="Tahoma" w:cs="Tahoma"/>
                <w:b/>
                <w:sz w:val="22"/>
                <w:szCs w:val="22"/>
              </w:rPr>
              <w:t>.</w:t>
            </w:r>
            <w:r w:rsidRPr="00B83756">
              <w:rPr>
                <w:rFonts w:ascii="Tahoma" w:hAnsi="Tahoma" w:cs="Tahoma"/>
                <w:b/>
                <w:sz w:val="22"/>
                <w:szCs w:val="22"/>
              </w:rPr>
              <w:t>И</w:t>
            </w:r>
            <w:r w:rsidR="00B83756">
              <w:rPr>
                <w:rFonts w:ascii="Tahoma" w:hAnsi="Tahoma" w:cs="Tahoma"/>
                <w:b/>
                <w:sz w:val="22"/>
                <w:szCs w:val="22"/>
              </w:rPr>
              <w:t>.</w:t>
            </w:r>
            <w:r w:rsidRPr="00B83756">
              <w:rPr>
                <w:rFonts w:ascii="Tahoma" w:hAnsi="Tahoma" w:cs="Tahoma"/>
                <w:b/>
                <w:sz w:val="22"/>
                <w:szCs w:val="22"/>
              </w:rPr>
              <w:t>О</w:t>
            </w:r>
            <w:r w:rsidR="00B83756">
              <w:rPr>
                <w:rFonts w:ascii="Tahoma" w:hAnsi="Tahoma" w:cs="Tahoma"/>
                <w:b/>
                <w:sz w:val="22"/>
                <w:szCs w:val="22"/>
              </w:rPr>
              <w:t>.</w:t>
            </w:r>
            <w:r w:rsidRPr="00B83756">
              <w:rPr>
                <w:rFonts w:ascii="Tahoma" w:hAnsi="Tahoma" w:cs="Tahoma"/>
                <w:b/>
                <w:sz w:val="22"/>
                <w:szCs w:val="22"/>
              </w:rPr>
              <w:t xml:space="preserve"> члена Совета директоров</w:t>
            </w:r>
          </w:p>
        </w:tc>
        <w:tc>
          <w:tcPr>
            <w:tcW w:w="4819" w:type="dxa"/>
            <w:shd w:val="clear" w:color="auto" w:fill="CFCFCF" w:themeFill="background1" w:themeFillShade="D9"/>
            <w:vAlign w:val="center"/>
          </w:tcPr>
          <w:p w:rsidR="00DE70A3" w:rsidRPr="00B83756" w:rsidRDefault="00DE70A3" w:rsidP="00B83756">
            <w:pPr>
              <w:spacing w:line="276" w:lineRule="auto"/>
              <w:jc w:val="center"/>
              <w:rPr>
                <w:rFonts w:ascii="Tahoma" w:hAnsi="Tahoma" w:cs="Tahoma"/>
                <w:b/>
                <w:sz w:val="22"/>
                <w:szCs w:val="22"/>
              </w:rPr>
            </w:pPr>
            <w:r w:rsidRPr="00B83756">
              <w:rPr>
                <w:rFonts w:ascii="Tahoma" w:hAnsi="Tahoma" w:cs="Tahoma"/>
                <w:b/>
                <w:sz w:val="22"/>
                <w:szCs w:val="22"/>
              </w:rPr>
              <w:t>Количество заседаний Совета директоров, в которых член Совета директоров принимал участие</w:t>
            </w:r>
          </w:p>
        </w:tc>
        <w:tc>
          <w:tcPr>
            <w:tcW w:w="3261" w:type="dxa"/>
            <w:shd w:val="clear" w:color="auto" w:fill="CFCFCF" w:themeFill="background1" w:themeFillShade="D9"/>
            <w:vAlign w:val="center"/>
          </w:tcPr>
          <w:p w:rsidR="00DE70A3" w:rsidRPr="00B83756" w:rsidRDefault="00DE70A3" w:rsidP="00B83756">
            <w:pPr>
              <w:spacing w:line="276" w:lineRule="auto"/>
              <w:jc w:val="center"/>
              <w:rPr>
                <w:rFonts w:ascii="Tahoma" w:hAnsi="Tahoma" w:cs="Tahoma"/>
                <w:b/>
                <w:sz w:val="22"/>
                <w:szCs w:val="22"/>
              </w:rPr>
            </w:pPr>
            <w:r w:rsidRPr="00B83756">
              <w:rPr>
                <w:rFonts w:ascii="Tahoma" w:hAnsi="Tahoma" w:cs="Tahoma"/>
                <w:b/>
                <w:sz w:val="22"/>
                <w:szCs w:val="22"/>
              </w:rPr>
              <w:t>Доля участия в заседаниях Совета директоров</w:t>
            </w:r>
          </w:p>
        </w:tc>
      </w:tr>
      <w:tr w:rsidR="00DE70A3" w:rsidRPr="00B83756" w:rsidTr="00B83756">
        <w:tc>
          <w:tcPr>
            <w:tcW w:w="7088" w:type="dxa"/>
            <w:shd w:val="clear" w:color="auto" w:fill="FFCC00"/>
          </w:tcPr>
          <w:p w:rsidR="00DE70A3" w:rsidRPr="00B83756" w:rsidRDefault="00DE70A3" w:rsidP="008B72DE">
            <w:pPr>
              <w:spacing w:line="276" w:lineRule="auto"/>
              <w:rPr>
                <w:rFonts w:ascii="Tahoma" w:hAnsi="Tahoma" w:cs="Tahoma"/>
                <w:sz w:val="22"/>
                <w:szCs w:val="22"/>
              </w:rPr>
            </w:pPr>
            <w:r w:rsidRPr="00B83756">
              <w:rPr>
                <w:rFonts w:ascii="Tahoma" w:hAnsi="Tahoma" w:cs="Tahoma"/>
                <w:sz w:val="22"/>
                <w:szCs w:val="22"/>
              </w:rPr>
              <w:t>Дрегваль Сергей Георгиевич</w:t>
            </w:r>
          </w:p>
        </w:tc>
        <w:tc>
          <w:tcPr>
            <w:tcW w:w="4819" w:type="dxa"/>
          </w:tcPr>
          <w:p w:rsidR="00DE70A3" w:rsidRPr="00B83756" w:rsidRDefault="00DE70A3" w:rsidP="008B72DE">
            <w:pPr>
              <w:spacing w:line="360" w:lineRule="auto"/>
              <w:jc w:val="center"/>
              <w:rPr>
                <w:rFonts w:ascii="Tahoma" w:hAnsi="Tahoma" w:cs="Tahoma"/>
                <w:bCs/>
                <w:sz w:val="22"/>
                <w:szCs w:val="22"/>
              </w:rPr>
            </w:pPr>
            <w:r w:rsidRPr="00B83756">
              <w:rPr>
                <w:rFonts w:ascii="Tahoma" w:hAnsi="Tahoma" w:cs="Tahoma"/>
                <w:bCs/>
                <w:sz w:val="22"/>
                <w:szCs w:val="22"/>
              </w:rPr>
              <w:t>12 (12)</w:t>
            </w:r>
          </w:p>
        </w:tc>
        <w:tc>
          <w:tcPr>
            <w:tcW w:w="3261" w:type="dxa"/>
          </w:tcPr>
          <w:p w:rsidR="00DE70A3" w:rsidRPr="00B83756" w:rsidRDefault="00DE70A3" w:rsidP="008B72DE">
            <w:pPr>
              <w:spacing w:line="360" w:lineRule="auto"/>
              <w:jc w:val="center"/>
              <w:rPr>
                <w:rFonts w:ascii="Tahoma" w:hAnsi="Tahoma" w:cs="Tahoma"/>
                <w:bCs/>
                <w:sz w:val="22"/>
                <w:szCs w:val="22"/>
              </w:rPr>
            </w:pPr>
            <w:r w:rsidRPr="00B83756">
              <w:rPr>
                <w:rFonts w:ascii="Tahoma" w:hAnsi="Tahoma" w:cs="Tahoma"/>
                <w:bCs/>
                <w:sz w:val="22"/>
                <w:szCs w:val="22"/>
              </w:rPr>
              <w:t>100%</w:t>
            </w:r>
          </w:p>
        </w:tc>
      </w:tr>
      <w:tr w:rsidR="00DE70A3" w:rsidRPr="00B83756" w:rsidTr="00B83756">
        <w:tc>
          <w:tcPr>
            <w:tcW w:w="7088" w:type="dxa"/>
            <w:shd w:val="clear" w:color="auto" w:fill="FFCC00"/>
          </w:tcPr>
          <w:p w:rsidR="00DE70A3" w:rsidRPr="00B83756" w:rsidRDefault="00DE70A3" w:rsidP="008B72DE">
            <w:pPr>
              <w:spacing w:line="276" w:lineRule="auto"/>
              <w:rPr>
                <w:rFonts w:ascii="Tahoma" w:hAnsi="Tahoma" w:cs="Tahoma"/>
                <w:sz w:val="22"/>
                <w:szCs w:val="22"/>
              </w:rPr>
            </w:pPr>
            <w:r w:rsidRPr="00B83756">
              <w:rPr>
                <w:rFonts w:ascii="Tahoma" w:hAnsi="Tahoma" w:cs="Tahoma"/>
                <w:sz w:val="22"/>
                <w:szCs w:val="22"/>
              </w:rPr>
              <w:t>Петрова Алла Александровна</w:t>
            </w:r>
          </w:p>
        </w:tc>
        <w:tc>
          <w:tcPr>
            <w:tcW w:w="4819" w:type="dxa"/>
          </w:tcPr>
          <w:p w:rsidR="00DE70A3" w:rsidRPr="00B83756" w:rsidRDefault="00DE70A3" w:rsidP="008B72DE">
            <w:pPr>
              <w:spacing w:line="360" w:lineRule="auto"/>
              <w:jc w:val="center"/>
              <w:rPr>
                <w:rFonts w:ascii="Tahoma" w:hAnsi="Tahoma" w:cs="Tahoma"/>
                <w:bCs/>
                <w:sz w:val="22"/>
                <w:szCs w:val="22"/>
              </w:rPr>
            </w:pPr>
            <w:r w:rsidRPr="00B83756">
              <w:rPr>
                <w:rFonts w:ascii="Tahoma" w:hAnsi="Tahoma" w:cs="Tahoma"/>
                <w:bCs/>
                <w:sz w:val="22"/>
                <w:szCs w:val="22"/>
              </w:rPr>
              <w:t>12 (12)</w:t>
            </w:r>
          </w:p>
        </w:tc>
        <w:tc>
          <w:tcPr>
            <w:tcW w:w="3261" w:type="dxa"/>
          </w:tcPr>
          <w:p w:rsidR="00DE70A3" w:rsidRPr="00B83756" w:rsidRDefault="00DE70A3" w:rsidP="008B72DE">
            <w:pPr>
              <w:jc w:val="center"/>
              <w:rPr>
                <w:sz w:val="22"/>
                <w:szCs w:val="22"/>
              </w:rPr>
            </w:pPr>
            <w:r w:rsidRPr="00B83756">
              <w:rPr>
                <w:rFonts w:ascii="Tahoma" w:hAnsi="Tahoma" w:cs="Tahoma"/>
                <w:bCs/>
                <w:sz w:val="22"/>
                <w:szCs w:val="22"/>
              </w:rPr>
              <w:t>100%</w:t>
            </w:r>
          </w:p>
        </w:tc>
      </w:tr>
      <w:tr w:rsidR="00DE70A3" w:rsidRPr="00B83756" w:rsidTr="00B83756">
        <w:tc>
          <w:tcPr>
            <w:tcW w:w="7088" w:type="dxa"/>
            <w:shd w:val="clear" w:color="auto" w:fill="FFCC00"/>
          </w:tcPr>
          <w:p w:rsidR="00DE70A3" w:rsidRPr="00B83756" w:rsidRDefault="00DE70A3" w:rsidP="008B72DE">
            <w:pPr>
              <w:spacing w:line="276" w:lineRule="auto"/>
              <w:rPr>
                <w:rFonts w:ascii="Tahoma" w:hAnsi="Tahoma" w:cs="Tahoma"/>
                <w:sz w:val="22"/>
                <w:szCs w:val="22"/>
              </w:rPr>
            </w:pPr>
            <w:r w:rsidRPr="00B83756">
              <w:rPr>
                <w:rFonts w:ascii="Tahoma" w:hAnsi="Tahoma" w:cs="Tahoma"/>
                <w:sz w:val="22"/>
                <w:szCs w:val="22"/>
              </w:rPr>
              <w:t>Бондаренко Сергей Николаевич</w:t>
            </w:r>
          </w:p>
        </w:tc>
        <w:tc>
          <w:tcPr>
            <w:tcW w:w="4819" w:type="dxa"/>
          </w:tcPr>
          <w:p w:rsidR="00DE70A3" w:rsidRPr="00B83756" w:rsidRDefault="00DE70A3" w:rsidP="008B72DE">
            <w:pPr>
              <w:spacing w:line="360" w:lineRule="auto"/>
              <w:jc w:val="center"/>
              <w:rPr>
                <w:rFonts w:ascii="Tahoma" w:hAnsi="Tahoma" w:cs="Tahoma"/>
                <w:bCs/>
                <w:sz w:val="22"/>
                <w:szCs w:val="22"/>
              </w:rPr>
            </w:pPr>
            <w:r w:rsidRPr="00B83756">
              <w:rPr>
                <w:rFonts w:ascii="Tahoma" w:hAnsi="Tahoma" w:cs="Tahoma"/>
                <w:bCs/>
                <w:sz w:val="22"/>
                <w:szCs w:val="22"/>
              </w:rPr>
              <w:t>12 (12)</w:t>
            </w:r>
          </w:p>
        </w:tc>
        <w:tc>
          <w:tcPr>
            <w:tcW w:w="3261" w:type="dxa"/>
          </w:tcPr>
          <w:p w:rsidR="00DE70A3" w:rsidRPr="00B83756" w:rsidRDefault="00DE70A3" w:rsidP="008B72DE">
            <w:pPr>
              <w:jc w:val="center"/>
              <w:rPr>
                <w:sz w:val="22"/>
                <w:szCs w:val="22"/>
              </w:rPr>
            </w:pPr>
            <w:r w:rsidRPr="00B83756">
              <w:rPr>
                <w:rFonts w:ascii="Tahoma" w:hAnsi="Tahoma" w:cs="Tahoma"/>
                <w:bCs/>
                <w:sz w:val="22"/>
                <w:szCs w:val="22"/>
              </w:rPr>
              <w:t>100%</w:t>
            </w:r>
          </w:p>
        </w:tc>
      </w:tr>
      <w:tr w:rsidR="00DE70A3" w:rsidRPr="00B83756" w:rsidTr="00B83756">
        <w:tc>
          <w:tcPr>
            <w:tcW w:w="7088" w:type="dxa"/>
            <w:shd w:val="clear" w:color="auto" w:fill="FFCC00"/>
          </w:tcPr>
          <w:p w:rsidR="00DE70A3" w:rsidRPr="00B83756" w:rsidRDefault="00DE70A3" w:rsidP="008B72DE">
            <w:pPr>
              <w:spacing w:line="276" w:lineRule="auto"/>
              <w:rPr>
                <w:rFonts w:ascii="Tahoma" w:hAnsi="Tahoma" w:cs="Tahoma"/>
                <w:sz w:val="22"/>
                <w:szCs w:val="22"/>
              </w:rPr>
            </w:pPr>
            <w:r w:rsidRPr="00B83756">
              <w:rPr>
                <w:rFonts w:ascii="Tahoma" w:hAnsi="Tahoma" w:cs="Tahoma"/>
                <w:sz w:val="22"/>
                <w:szCs w:val="22"/>
              </w:rPr>
              <w:t>Вялков Дмитрий Владимирович</w:t>
            </w:r>
          </w:p>
        </w:tc>
        <w:tc>
          <w:tcPr>
            <w:tcW w:w="4819" w:type="dxa"/>
          </w:tcPr>
          <w:p w:rsidR="00DE70A3" w:rsidRPr="00B83756" w:rsidRDefault="00DE70A3" w:rsidP="008B72DE">
            <w:pPr>
              <w:spacing w:line="360" w:lineRule="auto"/>
              <w:jc w:val="center"/>
              <w:rPr>
                <w:rFonts w:ascii="Tahoma" w:hAnsi="Tahoma" w:cs="Tahoma"/>
                <w:bCs/>
                <w:sz w:val="22"/>
                <w:szCs w:val="22"/>
              </w:rPr>
            </w:pPr>
            <w:r w:rsidRPr="00B83756">
              <w:rPr>
                <w:rFonts w:ascii="Tahoma" w:hAnsi="Tahoma" w:cs="Tahoma"/>
                <w:bCs/>
                <w:sz w:val="22"/>
                <w:szCs w:val="22"/>
              </w:rPr>
              <w:t>12 (12)</w:t>
            </w:r>
          </w:p>
        </w:tc>
        <w:tc>
          <w:tcPr>
            <w:tcW w:w="3261" w:type="dxa"/>
          </w:tcPr>
          <w:p w:rsidR="00DE70A3" w:rsidRPr="00B83756" w:rsidRDefault="00DE70A3" w:rsidP="008B72DE">
            <w:pPr>
              <w:jc w:val="center"/>
              <w:rPr>
                <w:sz w:val="22"/>
                <w:szCs w:val="22"/>
              </w:rPr>
            </w:pPr>
            <w:r w:rsidRPr="00B83756">
              <w:rPr>
                <w:rFonts w:ascii="Tahoma" w:hAnsi="Tahoma" w:cs="Tahoma"/>
                <w:bCs/>
                <w:sz w:val="22"/>
                <w:szCs w:val="22"/>
              </w:rPr>
              <w:t>100%</w:t>
            </w:r>
          </w:p>
        </w:tc>
      </w:tr>
      <w:tr w:rsidR="00DE70A3" w:rsidRPr="00B83756" w:rsidTr="00B83756">
        <w:tc>
          <w:tcPr>
            <w:tcW w:w="7088" w:type="dxa"/>
            <w:shd w:val="clear" w:color="auto" w:fill="FFCC00"/>
          </w:tcPr>
          <w:p w:rsidR="00DE70A3" w:rsidRPr="00B83756" w:rsidRDefault="00DE70A3" w:rsidP="008B72DE">
            <w:pPr>
              <w:spacing w:line="276" w:lineRule="auto"/>
              <w:rPr>
                <w:rFonts w:ascii="Tahoma" w:hAnsi="Tahoma" w:cs="Tahoma"/>
                <w:sz w:val="22"/>
                <w:szCs w:val="22"/>
              </w:rPr>
            </w:pPr>
            <w:r w:rsidRPr="00B83756">
              <w:rPr>
                <w:rFonts w:ascii="Tahoma" w:hAnsi="Tahoma" w:cs="Tahoma"/>
                <w:sz w:val="22"/>
                <w:szCs w:val="22"/>
              </w:rPr>
              <w:t>Мишина Ирина Юрьевна</w:t>
            </w:r>
          </w:p>
        </w:tc>
        <w:tc>
          <w:tcPr>
            <w:tcW w:w="4819" w:type="dxa"/>
          </w:tcPr>
          <w:p w:rsidR="00DE70A3" w:rsidRPr="00B83756" w:rsidRDefault="00DE70A3" w:rsidP="008B72DE">
            <w:pPr>
              <w:spacing w:line="360" w:lineRule="auto"/>
              <w:jc w:val="center"/>
              <w:rPr>
                <w:rFonts w:ascii="Tahoma" w:hAnsi="Tahoma" w:cs="Tahoma"/>
                <w:bCs/>
                <w:sz w:val="22"/>
                <w:szCs w:val="22"/>
              </w:rPr>
            </w:pPr>
            <w:r w:rsidRPr="00B83756">
              <w:rPr>
                <w:rFonts w:ascii="Tahoma" w:hAnsi="Tahoma" w:cs="Tahoma"/>
                <w:bCs/>
                <w:sz w:val="22"/>
                <w:szCs w:val="22"/>
              </w:rPr>
              <w:t>12 (12)</w:t>
            </w:r>
          </w:p>
        </w:tc>
        <w:tc>
          <w:tcPr>
            <w:tcW w:w="3261" w:type="dxa"/>
          </w:tcPr>
          <w:p w:rsidR="00DE70A3" w:rsidRPr="00B83756" w:rsidRDefault="00DE70A3" w:rsidP="008B72DE">
            <w:pPr>
              <w:jc w:val="center"/>
              <w:rPr>
                <w:sz w:val="22"/>
                <w:szCs w:val="22"/>
              </w:rPr>
            </w:pPr>
            <w:r w:rsidRPr="00B83756">
              <w:rPr>
                <w:rFonts w:ascii="Tahoma" w:hAnsi="Tahoma" w:cs="Tahoma"/>
                <w:bCs/>
                <w:sz w:val="22"/>
                <w:szCs w:val="22"/>
              </w:rPr>
              <w:t>100%</w:t>
            </w:r>
          </w:p>
        </w:tc>
      </w:tr>
      <w:tr w:rsidR="00DE70A3" w:rsidRPr="00B83756" w:rsidTr="00B83756">
        <w:tc>
          <w:tcPr>
            <w:tcW w:w="7088" w:type="dxa"/>
            <w:shd w:val="clear" w:color="auto" w:fill="FFCC00"/>
          </w:tcPr>
          <w:p w:rsidR="00DE70A3" w:rsidRPr="00B83756" w:rsidRDefault="00DE70A3" w:rsidP="008B72DE">
            <w:pPr>
              <w:spacing w:line="276" w:lineRule="auto"/>
              <w:rPr>
                <w:rFonts w:ascii="Tahoma" w:hAnsi="Tahoma" w:cs="Tahoma"/>
                <w:sz w:val="22"/>
                <w:szCs w:val="22"/>
              </w:rPr>
            </w:pPr>
            <w:r w:rsidRPr="00B83756">
              <w:rPr>
                <w:rFonts w:ascii="Tahoma" w:hAnsi="Tahoma" w:cs="Tahoma"/>
                <w:sz w:val="22"/>
                <w:szCs w:val="22"/>
              </w:rPr>
              <w:t>Оже Наталия Александровна</w:t>
            </w:r>
          </w:p>
        </w:tc>
        <w:tc>
          <w:tcPr>
            <w:tcW w:w="4819" w:type="dxa"/>
          </w:tcPr>
          <w:p w:rsidR="00DE70A3" w:rsidRPr="00B83756" w:rsidRDefault="00DE70A3" w:rsidP="008B72DE">
            <w:pPr>
              <w:spacing w:line="360" w:lineRule="auto"/>
              <w:jc w:val="center"/>
              <w:rPr>
                <w:rFonts w:ascii="Tahoma" w:hAnsi="Tahoma" w:cs="Tahoma"/>
                <w:bCs/>
                <w:sz w:val="22"/>
                <w:szCs w:val="22"/>
              </w:rPr>
            </w:pPr>
            <w:r w:rsidRPr="00B83756">
              <w:rPr>
                <w:rFonts w:ascii="Tahoma" w:hAnsi="Tahoma" w:cs="Tahoma"/>
                <w:bCs/>
                <w:sz w:val="22"/>
                <w:szCs w:val="22"/>
              </w:rPr>
              <w:t>12 (12)</w:t>
            </w:r>
          </w:p>
        </w:tc>
        <w:tc>
          <w:tcPr>
            <w:tcW w:w="3261" w:type="dxa"/>
          </w:tcPr>
          <w:p w:rsidR="00DE70A3" w:rsidRPr="00B83756" w:rsidRDefault="00DE70A3" w:rsidP="008B72DE">
            <w:pPr>
              <w:jc w:val="center"/>
              <w:rPr>
                <w:sz w:val="22"/>
                <w:szCs w:val="22"/>
              </w:rPr>
            </w:pPr>
            <w:r w:rsidRPr="00B83756">
              <w:rPr>
                <w:rFonts w:ascii="Tahoma" w:hAnsi="Tahoma" w:cs="Tahoma"/>
                <w:bCs/>
                <w:sz w:val="22"/>
                <w:szCs w:val="22"/>
              </w:rPr>
              <w:t>100%</w:t>
            </w:r>
          </w:p>
        </w:tc>
      </w:tr>
      <w:tr w:rsidR="00DE70A3" w:rsidRPr="00B83756" w:rsidTr="00B83756">
        <w:tc>
          <w:tcPr>
            <w:tcW w:w="7088" w:type="dxa"/>
            <w:shd w:val="clear" w:color="auto" w:fill="FFCC00"/>
          </w:tcPr>
          <w:p w:rsidR="00DE70A3" w:rsidRPr="00B83756" w:rsidRDefault="00DE70A3" w:rsidP="008B72DE">
            <w:pPr>
              <w:spacing w:line="276" w:lineRule="auto"/>
              <w:rPr>
                <w:rFonts w:ascii="Tahoma" w:hAnsi="Tahoma" w:cs="Tahoma"/>
                <w:sz w:val="22"/>
                <w:szCs w:val="22"/>
              </w:rPr>
            </w:pPr>
            <w:r w:rsidRPr="00B83756">
              <w:rPr>
                <w:rFonts w:ascii="Tahoma" w:hAnsi="Tahoma" w:cs="Tahoma"/>
                <w:sz w:val="22"/>
                <w:szCs w:val="22"/>
              </w:rPr>
              <w:t>Спирин Андрей Борисович</w:t>
            </w:r>
          </w:p>
        </w:tc>
        <w:tc>
          <w:tcPr>
            <w:tcW w:w="4819" w:type="dxa"/>
          </w:tcPr>
          <w:p w:rsidR="00DE70A3" w:rsidRPr="00B83756" w:rsidRDefault="00DE70A3" w:rsidP="008B72DE">
            <w:pPr>
              <w:spacing w:line="360" w:lineRule="auto"/>
              <w:jc w:val="center"/>
              <w:rPr>
                <w:rFonts w:ascii="Tahoma" w:hAnsi="Tahoma" w:cs="Tahoma"/>
                <w:bCs/>
                <w:sz w:val="22"/>
                <w:szCs w:val="22"/>
              </w:rPr>
            </w:pPr>
            <w:r w:rsidRPr="00B83756">
              <w:rPr>
                <w:rFonts w:ascii="Tahoma" w:hAnsi="Tahoma" w:cs="Tahoma"/>
                <w:bCs/>
                <w:sz w:val="22"/>
                <w:szCs w:val="22"/>
              </w:rPr>
              <w:t>12 (12)</w:t>
            </w:r>
          </w:p>
        </w:tc>
        <w:tc>
          <w:tcPr>
            <w:tcW w:w="3261" w:type="dxa"/>
          </w:tcPr>
          <w:p w:rsidR="00DE70A3" w:rsidRPr="00B83756" w:rsidRDefault="00DE70A3" w:rsidP="008B72DE">
            <w:pPr>
              <w:jc w:val="center"/>
              <w:rPr>
                <w:sz w:val="22"/>
                <w:szCs w:val="22"/>
              </w:rPr>
            </w:pPr>
            <w:r w:rsidRPr="00B83756">
              <w:rPr>
                <w:rFonts w:ascii="Tahoma" w:hAnsi="Tahoma" w:cs="Tahoma"/>
                <w:bCs/>
                <w:sz w:val="22"/>
                <w:szCs w:val="22"/>
              </w:rPr>
              <w:t>100%</w:t>
            </w:r>
          </w:p>
        </w:tc>
      </w:tr>
      <w:tr w:rsidR="00DE70A3" w:rsidRPr="00B83756" w:rsidTr="00B83756">
        <w:tc>
          <w:tcPr>
            <w:tcW w:w="7088" w:type="dxa"/>
            <w:shd w:val="clear" w:color="auto" w:fill="FFCC00"/>
          </w:tcPr>
          <w:p w:rsidR="00DE70A3" w:rsidRPr="00B83756" w:rsidRDefault="00DE70A3" w:rsidP="008B72DE">
            <w:pPr>
              <w:spacing w:line="276" w:lineRule="auto"/>
              <w:rPr>
                <w:rFonts w:ascii="Tahoma" w:hAnsi="Tahoma" w:cs="Tahoma"/>
                <w:sz w:val="22"/>
                <w:szCs w:val="22"/>
              </w:rPr>
            </w:pPr>
            <w:r w:rsidRPr="00B83756">
              <w:rPr>
                <w:rFonts w:ascii="Tahoma" w:hAnsi="Tahoma" w:cs="Tahoma"/>
                <w:sz w:val="22"/>
                <w:szCs w:val="22"/>
              </w:rPr>
              <w:t>Цырендашиев Саян Бальжинимаевич</w:t>
            </w:r>
          </w:p>
        </w:tc>
        <w:tc>
          <w:tcPr>
            <w:tcW w:w="4819" w:type="dxa"/>
          </w:tcPr>
          <w:p w:rsidR="00DE70A3" w:rsidRPr="00B83756" w:rsidRDefault="00DE70A3" w:rsidP="008B72DE">
            <w:pPr>
              <w:spacing w:line="360" w:lineRule="auto"/>
              <w:jc w:val="center"/>
              <w:rPr>
                <w:rFonts w:ascii="Tahoma" w:hAnsi="Tahoma" w:cs="Tahoma"/>
                <w:bCs/>
                <w:sz w:val="22"/>
                <w:szCs w:val="22"/>
              </w:rPr>
            </w:pPr>
            <w:r w:rsidRPr="00B83756">
              <w:rPr>
                <w:rFonts w:ascii="Tahoma" w:hAnsi="Tahoma" w:cs="Tahoma"/>
                <w:bCs/>
                <w:sz w:val="22"/>
                <w:szCs w:val="22"/>
              </w:rPr>
              <w:t>12 (11)</w:t>
            </w:r>
          </w:p>
        </w:tc>
        <w:tc>
          <w:tcPr>
            <w:tcW w:w="3261" w:type="dxa"/>
          </w:tcPr>
          <w:p w:rsidR="00DE70A3" w:rsidRPr="00B83756" w:rsidRDefault="00DE70A3" w:rsidP="008B72DE">
            <w:pPr>
              <w:jc w:val="center"/>
              <w:rPr>
                <w:sz w:val="22"/>
                <w:szCs w:val="22"/>
              </w:rPr>
            </w:pPr>
            <w:r w:rsidRPr="00B83756">
              <w:rPr>
                <w:rFonts w:ascii="Tahoma" w:hAnsi="Tahoma" w:cs="Tahoma"/>
                <w:bCs/>
                <w:sz w:val="22"/>
                <w:szCs w:val="22"/>
              </w:rPr>
              <w:t>92%</w:t>
            </w:r>
          </w:p>
        </w:tc>
      </w:tr>
      <w:tr w:rsidR="00DE70A3" w:rsidRPr="00B83756" w:rsidTr="00B83756">
        <w:tc>
          <w:tcPr>
            <w:tcW w:w="7088" w:type="dxa"/>
            <w:shd w:val="clear" w:color="auto" w:fill="FFCC00"/>
          </w:tcPr>
          <w:p w:rsidR="00DE70A3" w:rsidRPr="00B83756" w:rsidRDefault="00DE70A3" w:rsidP="008B72DE">
            <w:pPr>
              <w:spacing w:line="276" w:lineRule="auto"/>
              <w:rPr>
                <w:rFonts w:ascii="Tahoma" w:hAnsi="Tahoma" w:cs="Tahoma"/>
                <w:sz w:val="22"/>
                <w:szCs w:val="22"/>
              </w:rPr>
            </w:pPr>
            <w:r w:rsidRPr="00B83756">
              <w:rPr>
                <w:rFonts w:ascii="Tahoma" w:hAnsi="Tahoma" w:cs="Tahoma"/>
                <w:sz w:val="22"/>
                <w:szCs w:val="22"/>
              </w:rPr>
              <w:t>Щербакова Валентина Михайловна</w:t>
            </w:r>
          </w:p>
        </w:tc>
        <w:tc>
          <w:tcPr>
            <w:tcW w:w="4819" w:type="dxa"/>
          </w:tcPr>
          <w:p w:rsidR="00DE70A3" w:rsidRPr="00B83756" w:rsidRDefault="00DE70A3" w:rsidP="008B72DE">
            <w:pPr>
              <w:spacing w:line="360" w:lineRule="auto"/>
              <w:jc w:val="center"/>
              <w:rPr>
                <w:rFonts w:ascii="Tahoma" w:hAnsi="Tahoma" w:cs="Tahoma"/>
                <w:bCs/>
                <w:sz w:val="22"/>
                <w:szCs w:val="22"/>
              </w:rPr>
            </w:pPr>
            <w:r w:rsidRPr="00B83756">
              <w:rPr>
                <w:rFonts w:ascii="Tahoma" w:hAnsi="Tahoma" w:cs="Tahoma"/>
                <w:bCs/>
                <w:sz w:val="22"/>
                <w:szCs w:val="22"/>
              </w:rPr>
              <w:t>12 (12)</w:t>
            </w:r>
          </w:p>
        </w:tc>
        <w:tc>
          <w:tcPr>
            <w:tcW w:w="3261" w:type="dxa"/>
          </w:tcPr>
          <w:p w:rsidR="00DE70A3" w:rsidRPr="00B83756" w:rsidRDefault="00DE70A3" w:rsidP="008B72DE">
            <w:pPr>
              <w:jc w:val="center"/>
              <w:rPr>
                <w:sz w:val="22"/>
                <w:szCs w:val="22"/>
              </w:rPr>
            </w:pPr>
            <w:r w:rsidRPr="00B83756">
              <w:rPr>
                <w:rFonts w:ascii="Tahoma" w:hAnsi="Tahoma" w:cs="Tahoma"/>
                <w:bCs/>
                <w:sz w:val="22"/>
                <w:szCs w:val="22"/>
              </w:rPr>
              <w:t>100%</w:t>
            </w:r>
          </w:p>
        </w:tc>
      </w:tr>
      <w:tr w:rsidR="00DE70A3" w:rsidRPr="00B83756" w:rsidTr="00B83756">
        <w:tc>
          <w:tcPr>
            <w:tcW w:w="7088" w:type="dxa"/>
            <w:shd w:val="clear" w:color="auto" w:fill="FFCC00"/>
          </w:tcPr>
          <w:p w:rsidR="00DE70A3" w:rsidRPr="00B83756" w:rsidRDefault="00DE70A3" w:rsidP="008B72DE">
            <w:pPr>
              <w:spacing w:line="276" w:lineRule="auto"/>
              <w:rPr>
                <w:rFonts w:ascii="Tahoma" w:hAnsi="Tahoma" w:cs="Tahoma"/>
                <w:sz w:val="22"/>
                <w:szCs w:val="22"/>
              </w:rPr>
            </w:pPr>
            <w:r w:rsidRPr="00B83756">
              <w:rPr>
                <w:rFonts w:ascii="Tahoma" w:hAnsi="Tahoma" w:cs="Tahoma"/>
                <w:sz w:val="22"/>
                <w:szCs w:val="22"/>
              </w:rPr>
              <w:t>Дыскин Дмитрий Юрьевич</w:t>
            </w:r>
          </w:p>
        </w:tc>
        <w:tc>
          <w:tcPr>
            <w:tcW w:w="4819" w:type="dxa"/>
          </w:tcPr>
          <w:p w:rsidR="00DE70A3" w:rsidRPr="00B83756" w:rsidRDefault="00DE70A3" w:rsidP="008B72DE">
            <w:pPr>
              <w:spacing w:line="360" w:lineRule="auto"/>
              <w:jc w:val="center"/>
              <w:rPr>
                <w:rFonts w:ascii="Tahoma" w:hAnsi="Tahoma" w:cs="Tahoma"/>
                <w:bCs/>
                <w:sz w:val="22"/>
                <w:szCs w:val="22"/>
              </w:rPr>
            </w:pPr>
            <w:r w:rsidRPr="00B83756">
              <w:rPr>
                <w:rFonts w:ascii="Tahoma" w:hAnsi="Tahoma" w:cs="Tahoma"/>
                <w:bCs/>
                <w:sz w:val="22"/>
                <w:szCs w:val="22"/>
              </w:rPr>
              <w:t>7 (7)</w:t>
            </w:r>
          </w:p>
        </w:tc>
        <w:tc>
          <w:tcPr>
            <w:tcW w:w="3261" w:type="dxa"/>
          </w:tcPr>
          <w:p w:rsidR="00DE70A3" w:rsidRPr="00B83756" w:rsidRDefault="00DE70A3" w:rsidP="008B72DE">
            <w:pPr>
              <w:jc w:val="center"/>
              <w:rPr>
                <w:sz w:val="22"/>
                <w:szCs w:val="22"/>
              </w:rPr>
            </w:pPr>
            <w:r w:rsidRPr="00B83756">
              <w:rPr>
                <w:rFonts w:ascii="Tahoma" w:hAnsi="Tahoma" w:cs="Tahoma"/>
                <w:bCs/>
                <w:sz w:val="22"/>
                <w:szCs w:val="22"/>
              </w:rPr>
              <w:t>100%</w:t>
            </w:r>
          </w:p>
        </w:tc>
      </w:tr>
      <w:tr w:rsidR="00DE70A3" w:rsidRPr="00B83756" w:rsidTr="00B83756">
        <w:tc>
          <w:tcPr>
            <w:tcW w:w="7088" w:type="dxa"/>
            <w:shd w:val="clear" w:color="auto" w:fill="FFCC00"/>
          </w:tcPr>
          <w:p w:rsidR="00DE70A3" w:rsidRPr="00B83756" w:rsidRDefault="00DE70A3" w:rsidP="008B72DE">
            <w:pPr>
              <w:spacing w:line="276" w:lineRule="auto"/>
              <w:rPr>
                <w:rFonts w:ascii="Tahoma" w:hAnsi="Tahoma" w:cs="Tahoma"/>
                <w:sz w:val="22"/>
                <w:szCs w:val="22"/>
              </w:rPr>
            </w:pPr>
            <w:r w:rsidRPr="00B83756">
              <w:rPr>
                <w:rFonts w:ascii="Tahoma" w:hAnsi="Tahoma" w:cs="Tahoma"/>
                <w:sz w:val="22"/>
                <w:szCs w:val="22"/>
              </w:rPr>
              <w:t>Шевелев Юрий Петрович</w:t>
            </w:r>
          </w:p>
        </w:tc>
        <w:tc>
          <w:tcPr>
            <w:tcW w:w="4819" w:type="dxa"/>
          </w:tcPr>
          <w:p w:rsidR="00DE70A3" w:rsidRPr="00B83756" w:rsidRDefault="00DE70A3" w:rsidP="008B72DE">
            <w:pPr>
              <w:spacing w:line="360" w:lineRule="auto"/>
              <w:jc w:val="center"/>
              <w:rPr>
                <w:rFonts w:ascii="Tahoma" w:hAnsi="Tahoma" w:cs="Tahoma"/>
                <w:bCs/>
                <w:sz w:val="22"/>
                <w:szCs w:val="22"/>
              </w:rPr>
            </w:pPr>
            <w:r w:rsidRPr="00B83756">
              <w:rPr>
                <w:rFonts w:ascii="Tahoma" w:hAnsi="Tahoma" w:cs="Tahoma"/>
                <w:bCs/>
                <w:sz w:val="22"/>
                <w:szCs w:val="22"/>
              </w:rPr>
              <w:t>7 (7)</w:t>
            </w:r>
          </w:p>
        </w:tc>
        <w:tc>
          <w:tcPr>
            <w:tcW w:w="3261" w:type="dxa"/>
          </w:tcPr>
          <w:p w:rsidR="00DE70A3" w:rsidRPr="00B83756" w:rsidRDefault="00DE70A3" w:rsidP="008B72DE">
            <w:pPr>
              <w:jc w:val="center"/>
              <w:rPr>
                <w:sz w:val="22"/>
                <w:szCs w:val="22"/>
              </w:rPr>
            </w:pPr>
            <w:r w:rsidRPr="00B83756">
              <w:rPr>
                <w:rFonts w:ascii="Tahoma" w:hAnsi="Tahoma" w:cs="Tahoma"/>
                <w:bCs/>
                <w:sz w:val="22"/>
                <w:szCs w:val="22"/>
              </w:rPr>
              <w:t>100%</w:t>
            </w:r>
          </w:p>
        </w:tc>
      </w:tr>
    </w:tbl>
    <w:p w:rsidR="00DE70A3" w:rsidRDefault="00DE70A3" w:rsidP="00DE70A3">
      <w:pPr>
        <w:spacing w:line="360" w:lineRule="auto"/>
        <w:ind w:firstLine="567"/>
        <w:jc w:val="both"/>
        <w:rPr>
          <w:rFonts w:ascii="Tahoma" w:hAnsi="Tahoma" w:cs="Tahoma"/>
          <w:bCs/>
        </w:rPr>
      </w:pPr>
    </w:p>
    <w:p w:rsidR="00DE70A3" w:rsidRPr="00604491" w:rsidRDefault="00DE70A3" w:rsidP="00BB7350">
      <w:pPr>
        <w:spacing w:line="360" w:lineRule="auto"/>
        <w:ind w:firstLine="567"/>
        <w:jc w:val="both"/>
        <w:rPr>
          <w:rFonts w:ascii="Tahoma" w:hAnsi="Tahoma" w:cs="Tahoma"/>
          <w:bCs/>
        </w:rPr>
      </w:pPr>
      <w:r w:rsidRPr="006E6801">
        <w:rPr>
          <w:rFonts w:ascii="Tahoma" w:hAnsi="Tahoma" w:cs="Tahoma"/>
          <w:bCs/>
          <w:lang w:val="ru-RU"/>
        </w:rPr>
        <w:t xml:space="preserve">Основная форма проведения заседаний Совета директоров - заочная. Одно заседание Совета директоров проводилось в очно-заочной форме, с применением видеоконференцсвязи. </w:t>
      </w:r>
      <w:r w:rsidRPr="008554DE">
        <w:rPr>
          <w:rFonts w:ascii="Tahoma" w:hAnsi="Tahoma" w:cs="Tahoma"/>
          <w:bCs/>
        </w:rPr>
        <w:t>За отчетный период на заседаниях Совета директоров рассмотрено 53 вопроса:</w:t>
      </w:r>
    </w:p>
    <w:tbl>
      <w:tblPr>
        <w:tblW w:w="14459" w:type="dxa"/>
        <w:jc w:val="center"/>
        <w:tblBorders>
          <w:top w:val="single" w:sz="12" w:space="0" w:color="008000"/>
          <w:bottom w:val="single" w:sz="12" w:space="0" w:color="008000"/>
        </w:tblBorders>
        <w:tblLayout w:type="fixed"/>
        <w:tblLook w:val="00A0" w:firstRow="1" w:lastRow="0" w:firstColumn="1" w:lastColumn="0" w:noHBand="0" w:noVBand="0"/>
      </w:tblPr>
      <w:tblGrid>
        <w:gridCol w:w="6761"/>
        <w:gridCol w:w="2453"/>
        <w:gridCol w:w="2646"/>
        <w:gridCol w:w="2599"/>
      </w:tblGrid>
      <w:tr w:rsidR="00DE70A3" w:rsidRPr="00604491" w:rsidTr="00B83756">
        <w:trPr>
          <w:trHeight w:val="454"/>
          <w:jc w:val="center"/>
        </w:trPr>
        <w:tc>
          <w:tcPr>
            <w:tcW w:w="7094" w:type="dxa"/>
            <w:vMerge w:val="restart"/>
            <w:tcBorders>
              <w:top w:val="single" w:sz="4" w:space="0" w:color="auto"/>
              <w:left w:val="single" w:sz="4" w:space="0" w:color="auto"/>
              <w:right w:val="single" w:sz="4" w:space="0" w:color="auto"/>
            </w:tcBorders>
            <w:shd w:val="clear" w:color="auto" w:fill="339966"/>
            <w:vAlign w:val="center"/>
          </w:tcPr>
          <w:p w:rsidR="00DE70A3" w:rsidRPr="00604491" w:rsidRDefault="00DE70A3" w:rsidP="008B72DE">
            <w:pPr>
              <w:spacing w:line="276" w:lineRule="auto"/>
              <w:ind w:left="34"/>
              <w:jc w:val="center"/>
              <w:rPr>
                <w:rFonts w:ascii="Tahoma" w:hAnsi="Tahoma" w:cs="Tahoma"/>
                <w:b/>
                <w:sz w:val="22"/>
                <w:szCs w:val="22"/>
              </w:rPr>
            </w:pPr>
            <w:r w:rsidRPr="00604491">
              <w:rPr>
                <w:rFonts w:ascii="Tahoma" w:hAnsi="Tahoma" w:cs="Tahoma"/>
                <w:b/>
                <w:sz w:val="22"/>
                <w:szCs w:val="22"/>
              </w:rPr>
              <w:t>Категория вопросов</w:t>
            </w:r>
          </w:p>
        </w:tc>
        <w:tc>
          <w:tcPr>
            <w:tcW w:w="8055" w:type="dxa"/>
            <w:gridSpan w:val="3"/>
            <w:tcBorders>
              <w:top w:val="single" w:sz="4" w:space="0" w:color="auto"/>
              <w:left w:val="single" w:sz="4" w:space="0" w:color="auto"/>
              <w:bottom w:val="single" w:sz="4" w:space="0" w:color="auto"/>
              <w:right w:val="single" w:sz="4" w:space="0" w:color="008000"/>
            </w:tcBorders>
            <w:shd w:val="clear" w:color="auto" w:fill="339966"/>
            <w:vAlign w:val="center"/>
          </w:tcPr>
          <w:p w:rsidR="00DE70A3" w:rsidRPr="00604491" w:rsidRDefault="00DE70A3" w:rsidP="008B72DE">
            <w:pPr>
              <w:spacing w:line="276" w:lineRule="auto"/>
              <w:jc w:val="center"/>
              <w:rPr>
                <w:rFonts w:ascii="Tahoma" w:hAnsi="Tahoma" w:cs="Tahoma"/>
                <w:b/>
                <w:sz w:val="22"/>
                <w:szCs w:val="22"/>
              </w:rPr>
            </w:pPr>
            <w:r w:rsidRPr="00604491">
              <w:rPr>
                <w:rFonts w:ascii="Tahoma" w:hAnsi="Tahoma" w:cs="Tahoma"/>
                <w:b/>
                <w:sz w:val="22"/>
                <w:szCs w:val="22"/>
              </w:rPr>
              <w:t>Количество рассмотренных вопросов</w:t>
            </w:r>
          </w:p>
        </w:tc>
      </w:tr>
      <w:tr w:rsidR="00DE70A3" w:rsidRPr="00604491" w:rsidTr="00B83756">
        <w:trPr>
          <w:trHeight w:val="454"/>
          <w:jc w:val="center"/>
        </w:trPr>
        <w:tc>
          <w:tcPr>
            <w:tcW w:w="7094" w:type="dxa"/>
            <w:vMerge/>
            <w:tcBorders>
              <w:left w:val="single" w:sz="4" w:space="0" w:color="auto"/>
              <w:bottom w:val="single" w:sz="4" w:space="0" w:color="auto"/>
              <w:right w:val="single" w:sz="4" w:space="0" w:color="auto"/>
            </w:tcBorders>
            <w:shd w:val="clear" w:color="auto" w:fill="FFCC00"/>
            <w:vAlign w:val="center"/>
          </w:tcPr>
          <w:p w:rsidR="00DE70A3" w:rsidRPr="00604491" w:rsidRDefault="00DE70A3" w:rsidP="008B72DE">
            <w:pPr>
              <w:spacing w:line="276" w:lineRule="auto"/>
              <w:jc w:val="center"/>
              <w:rPr>
                <w:rFonts w:ascii="Tahoma" w:hAnsi="Tahoma" w:cs="Tahoma"/>
                <w:b/>
                <w:sz w:val="22"/>
                <w:szCs w:val="22"/>
              </w:rPr>
            </w:pPr>
          </w:p>
        </w:tc>
        <w:tc>
          <w:tcPr>
            <w:tcW w:w="2566" w:type="dxa"/>
            <w:tcBorders>
              <w:top w:val="single" w:sz="4" w:space="0" w:color="auto"/>
              <w:left w:val="single" w:sz="4" w:space="0" w:color="auto"/>
              <w:bottom w:val="single" w:sz="4" w:space="0" w:color="auto"/>
              <w:right w:val="single" w:sz="4" w:space="0" w:color="auto"/>
            </w:tcBorders>
            <w:shd w:val="clear" w:color="auto" w:fill="CFCFCF" w:themeFill="background1" w:themeFillShade="D9"/>
            <w:vAlign w:val="center"/>
          </w:tcPr>
          <w:p w:rsidR="00DE70A3" w:rsidRPr="00604491" w:rsidRDefault="00DE70A3" w:rsidP="008B72DE">
            <w:pPr>
              <w:spacing w:line="276" w:lineRule="auto"/>
              <w:jc w:val="center"/>
              <w:rPr>
                <w:rFonts w:ascii="Tahoma" w:hAnsi="Tahoma" w:cs="Tahoma"/>
                <w:b/>
                <w:sz w:val="22"/>
                <w:szCs w:val="22"/>
              </w:rPr>
            </w:pPr>
            <w:r w:rsidRPr="00604491">
              <w:rPr>
                <w:rFonts w:ascii="Tahoma" w:hAnsi="Tahoma" w:cs="Tahoma"/>
                <w:b/>
                <w:sz w:val="22"/>
                <w:szCs w:val="22"/>
              </w:rPr>
              <w:t>201</w:t>
            </w:r>
            <w:r>
              <w:rPr>
                <w:rFonts w:ascii="Tahoma" w:hAnsi="Tahoma" w:cs="Tahoma"/>
                <w:b/>
                <w:sz w:val="22"/>
                <w:szCs w:val="22"/>
              </w:rPr>
              <w:t>6</w:t>
            </w:r>
            <w:r w:rsidRPr="00604491">
              <w:rPr>
                <w:rFonts w:ascii="Tahoma" w:hAnsi="Tahoma" w:cs="Tahoma"/>
                <w:b/>
                <w:sz w:val="22"/>
                <w:szCs w:val="22"/>
              </w:rPr>
              <w:t xml:space="preserve"> год </w:t>
            </w:r>
          </w:p>
        </w:tc>
        <w:tc>
          <w:tcPr>
            <w:tcW w:w="2769" w:type="dxa"/>
            <w:tcBorders>
              <w:top w:val="single" w:sz="4" w:space="0" w:color="auto"/>
              <w:left w:val="single" w:sz="4" w:space="0" w:color="auto"/>
              <w:bottom w:val="single" w:sz="4" w:space="0" w:color="auto"/>
              <w:right w:val="single" w:sz="4" w:space="0" w:color="auto"/>
            </w:tcBorders>
            <w:shd w:val="clear" w:color="auto" w:fill="CFCFCF" w:themeFill="background1" w:themeFillShade="D9"/>
            <w:vAlign w:val="center"/>
          </w:tcPr>
          <w:p w:rsidR="00DE70A3" w:rsidRPr="00604491" w:rsidRDefault="00DE70A3" w:rsidP="008B72DE">
            <w:pPr>
              <w:spacing w:line="276" w:lineRule="auto"/>
              <w:jc w:val="center"/>
              <w:rPr>
                <w:rFonts w:ascii="Tahoma" w:hAnsi="Tahoma" w:cs="Tahoma"/>
                <w:b/>
                <w:sz w:val="22"/>
                <w:szCs w:val="22"/>
              </w:rPr>
            </w:pPr>
            <w:r w:rsidRPr="00604491">
              <w:rPr>
                <w:rFonts w:ascii="Tahoma" w:hAnsi="Tahoma" w:cs="Tahoma"/>
                <w:b/>
                <w:sz w:val="22"/>
                <w:szCs w:val="22"/>
              </w:rPr>
              <w:t>201</w:t>
            </w:r>
            <w:r>
              <w:rPr>
                <w:rFonts w:ascii="Tahoma" w:hAnsi="Tahoma" w:cs="Tahoma"/>
                <w:b/>
                <w:sz w:val="22"/>
                <w:szCs w:val="22"/>
              </w:rPr>
              <w:t>7</w:t>
            </w:r>
            <w:r w:rsidRPr="00604491">
              <w:rPr>
                <w:rFonts w:ascii="Tahoma" w:hAnsi="Tahoma" w:cs="Tahoma"/>
                <w:b/>
                <w:sz w:val="22"/>
                <w:szCs w:val="22"/>
              </w:rPr>
              <w:t xml:space="preserve"> год</w:t>
            </w:r>
          </w:p>
        </w:tc>
        <w:tc>
          <w:tcPr>
            <w:tcW w:w="2720" w:type="dxa"/>
            <w:tcBorders>
              <w:top w:val="single" w:sz="4" w:space="0" w:color="auto"/>
              <w:left w:val="single" w:sz="4" w:space="0" w:color="auto"/>
              <w:bottom w:val="single" w:sz="4" w:space="0" w:color="auto"/>
              <w:right w:val="single" w:sz="4" w:space="0" w:color="auto"/>
            </w:tcBorders>
            <w:shd w:val="clear" w:color="auto" w:fill="CFCFCF" w:themeFill="background1" w:themeFillShade="D9"/>
            <w:vAlign w:val="center"/>
          </w:tcPr>
          <w:p w:rsidR="00DE70A3" w:rsidRPr="00604491" w:rsidRDefault="00DE70A3" w:rsidP="008B72DE">
            <w:pPr>
              <w:spacing w:line="276" w:lineRule="auto"/>
              <w:jc w:val="center"/>
              <w:rPr>
                <w:rFonts w:ascii="Tahoma" w:hAnsi="Tahoma" w:cs="Tahoma"/>
                <w:b/>
                <w:sz w:val="22"/>
                <w:szCs w:val="22"/>
              </w:rPr>
            </w:pPr>
            <w:r w:rsidRPr="00604491">
              <w:rPr>
                <w:rFonts w:ascii="Tahoma" w:hAnsi="Tahoma" w:cs="Tahoma"/>
                <w:b/>
                <w:sz w:val="22"/>
                <w:szCs w:val="22"/>
              </w:rPr>
              <w:t>201</w:t>
            </w:r>
            <w:r>
              <w:rPr>
                <w:rFonts w:ascii="Tahoma" w:hAnsi="Tahoma" w:cs="Tahoma"/>
                <w:b/>
                <w:sz w:val="22"/>
                <w:szCs w:val="22"/>
              </w:rPr>
              <w:t>8</w:t>
            </w:r>
            <w:r w:rsidRPr="00604491">
              <w:rPr>
                <w:rFonts w:ascii="Tahoma" w:hAnsi="Tahoma" w:cs="Tahoma"/>
                <w:b/>
                <w:sz w:val="22"/>
                <w:szCs w:val="22"/>
              </w:rPr>
              <w:t xml:space="preserve"> год</w:t>
            </w:r>
          </w:p>
        </w:tc>
      </w:tr>
      <w:tr w:rsidR="00DE70A3" w:rsidRPr="00604491" w:rsidTr="00B83756">
        <w:trPr>
          <w:trHeight w:val="454"/>
          <w:jc w:val="center"/>
        </w:trPr>
        <w:tc>
          <w:tcPr>
            <w:tcW w:w="7094" w:type="dxa"/>
            <w:tcBorders>
              <w:top w:val="single" w:sz="4" w:space="0" w:color="auto"/>
              <w:left w:val="single" w:sz="4" w:space="0" w:color="auto"/>
              <w:bottom w:val="single" w:sz="4" w:space="0" w:color="auto"/>
              <w:right w:val="single" w:sz="4" w:space="0" w:color="auto"/>
            </w:tcBorders>
            <w:shd w:val="clear" w:color="auto" w:fill="FFCC00"/>
          </w:tcPr>
          <w:p w:rsidR="00DE70A3" w:rsidRPr="00604491" w:rsidRDefault="00DE70A3" w:rsidP="008B72DE">
            <w:pPr>
              <w:spacing w:line="276" w:lineRule="auto"/>
              <w:rPr>
                <w:rFonts w:ascii="Tahoma" w:hAnsi="Tahoma" w:cs="Tahoma"/>
                <w:sz w:val="22"/>
                <w:szCs w:val="22"/>
              </w:rPr>
            </w:pPr>
            <w:r w:rsidRPr="00604491">
              <w:rPr>
                <w:rFonts w:ascii="Tahoma" w:hAnsi="Tahoma" w:cs="Tahoma"/>
                <w:sz w:val="22"/>
                <w:szCs w:val="22"/>
              </w:rPr>
              <w:t>Корпоративное управление</w:t>
            </w:r>
          </w:p>
        </w:tc>
        <w:tc>
          <w:tcPr>
            <w:tcW w:w="2566" w:type="dxa"/>
            <w:tcBorders>
              <w:top w:val="single" w:sz="4" w:space="0" w:color="auto"/>
              <w:left w:val="single" w:sz="4" w:space="0" w:color="auto"/>
              <w:bottom w:val="single" w:sz="4" w:space="0" w:color="auto"/>
              <w:right w:val="single" w:sz="4" w:space="0" w:color="auto"/>
            </w:tcBorders>
          </w:tcPr>
          <w:p w:rsidR="00DE70A3" w:rsidRPr="00604491" w:rsidRDefault="00DE70A3" w:rsidP="008B72DE">
            <w:pPr>
              <w:spacing w:line="276" w:lineRule="auto"/>
              <w:jc w:val="center"/>
              <w:rPr>
                <w:rFonts w:ascii="Tahoma" w:hAnsi="Tahoma" w:cs="Tahoma"/>
                <w:sz w:val="22"/>
                <w:szCs w:val="22"/>
              </w:rPr>
            </w:pPr>
            <w:r w:rsidRPr="00604491">
              <w:rPr>
                <w:rFonts w:ascii="Tahoma" w:hAnsi="Tahoma" w:cs="Tahoma"/>
                <w:sz w:val="22"/>
                <w:szCs w:val="22"/>
              </w:rPr>
              <w:t>22</w:t>
            </w:r>
          </w:p>
        </w:tc>
        <w:tc>
          <w:tcPr>
            <w:tcW w:w="2769" w:type="dxa"/>
            <w:tcBorders>
              <w:top w:val="single" w:sz="4" w:space="0" w:color="auto"/>
              <w:left w:val="single" w:sz="4" w:space="0" w:color="auto"/>
              <w:bottom w:val="single" w:sz="4" w:space="0" w:color="auto"/>
              <w:right w:val="single" w:sz="4" w:space="0" w:color="auto"/>
            </w:tcBorders>
          </w:tcPr>
          <w:p w:rsidR="00DE70A3" w:rsidRPr="00604491" w:rsidRDefault="00DE70A3" w:rsidP="008B72DE">
            <w:pPr>
              <w:spacing w:line="276" w:lineRule="auto"/>
              <w:jc w:val="center"/>
              <w:rPr>
                <w:rFonts w:ascii="Tahoma" w:hAnsi="Tahoma" w:cs="Tahoma"/>
                <w:sz w:val="22"/>
                <w:szCs w:val="22"/>
              </w:rPr>
            </w:pPr>
            <w:r w:rsidRPr="00604491">
              <w:rPr>
                <w:rFonts w:ascii="Tahoma" w:hAnsi="Tahoma" w:cs="Tahoma"/>
                <w:sz w:val="22"/>
                <w:szCs w:val="22"/>
              </w:rPr>
              <w:t>43</w:t>
            </w:r>
          </w:p>
        </w:tc>
        <w:tc>
          <w:tcPr>
            <w:tcW w:w="2720" w:type="dxa"/>
            <w:tcBorders>
              <w:top w:val="single" w:sz="4" w:space="0" w:color="auto"/>
              <w:left w:val="single" w:sz="4" w:space="0" w:color="auto"/>
              <w:bottom w:val="single" w:sz="4" w:space="0" w:color="auto"/>
              <w:right w:val="single" w:sz="4" w:space="0" w:color="auto"/>
            </w:tcBorders>
          </w:tcPr>
          <w:p w:rsidR="00DE70A3" w:rsidRPr="00604491" w:rsidRDefault="00DE70A3" w:rsidP="008B72DE">
            <w:pPr>
              <w:spacing w:line="276" w:lineRule="auto"/>
              <w:jc w:val="center"/>
              <w:rPr>
                <w:rFonts w:ascii="Tahoma" w:hAnsi="Tahoma" w:cs="Tahoma"/>
                <w:sz w:val="22"/>
                <w:szCs w:val="22"/>
              </w:rPr>
            </w:pPr>
            <w:r>
              <w:rPr>
                <w:rFonts w:ascii="Tahoma" w:hAnsi="Tahoma" w:cs="Tahoma"/>
                <w:sz w:val="22"/>
                <w:szCs w:val="22"/>
              </w:rPr>
              <w:t>24</w:t>
            </w:r>
          </w:p>
        </w:tc>
      </w:tr>
      <w:tr w:rsidR="00DE70A3" w:rsidRPr="00604491" w:rsidTr="00B83756">
        <w:trPr>
          <w:trHeight w:val="454"/>
          <w:jc w:val="center"/>
        </w:trPr>
        <w:tc>
          <w:tcPr>
            <w:tcW w:w="7094" w:type="dxa"/>
            <w:tcBorders>
              <w:top w:val="single" w:sz="4" w:space="0" w:color="auto"/>
              <w:left w:val="single" w:sz="4" w:space="0" w:color="auto"/>
              <w:bottom w:val="single" w:sz="4" w:space="0" w:color="auto"/>
              <w:right w:val="single" w:sz="4" w:space="0" w:color="auto"/>
            </w:tcBorders>
            <w:shd w:val="clear" w:color="auto" w:fill="FFCC00"/>
          </w:tcPr>
          <w:p w:rsidR="00DE70A3" w:rsidRPr="00604491" w:rsidRDefault="00DE70A3" w:rsidP="008B72DE">
            <w:pPr>
              <w:spacing w:line="276" w:lineRule="auto"/>
              <w:rPr>
                <w:rFonts w:ascii="Tahoma" w:hAnsi="Tahoma" w:cs="Tahoma"/>
                <w:sz w:val="22"/>
                <w:szCs w:val="22"/>
              </w:rPr>
            </w:pPr>
            <w:r w:rsidRPr="00604491">
              <w:rPr>
                <w:rFonts w:ascii="Tahoma" w:hAnsi="Tahoma" w:cs="Tahoma"/>
                <w:sz w:val="22"/>
                <w:szCs w:val="22"/>
              </w:rPr>
              <w:t>Стратегическое и инвестиционное планирование</w:t>
            </w:r>
          </w:p>
        </w:tc>
        <w:tc>
          <w:tcPr>
            <w:tcW w:w="2566"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sidRPr="00604491">
              <w:rPr>
                <w:rFonts w:ascii="Tahoma" w:hAnsi="Tahoma" w:cs="Tahoma"/>
                <w:sz w:val="22"/>
                <w:szCs w:val="22"/>
              </w:rPr>
              <w:t>4</w:t>
            </w:r>
          </w:p>
        </w:tc>
        <w:tc>
          <w:tcPr>
            <w:tcW w:w="2769"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sidRPr="00604491">
              <w:rPr>
                <w:rFonts w:ascii="Tahoma" w:hAnsi="Tahoma" w:cs="Tahoma"/>
                <w:sz w:val="22"/>
                <w:szCs w:val="22"/>
              </w:rPr>
              <w:t>3</w:t>
            </w:r>
          </w:p>
        </w:tc>
        <w:tc>
          <w:tcPr>
            <w:tcW w:w="2720"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Pr>
                <w:rFonts w:ascii="Tahoma" w:hAnsi="Tahoma" w:cs="Tahoma"/>
                <w:sz w:val="22"/>
                <w:szCs w:val="22"/>
              </w:rPr>
              <w:t>2</w:t>
            </w:r>
          </w:p>
        </w:tc>
      </w:tr>
      <w:tr w:rsidR="00DE70A3" w:rsidRPr="00604491" w:rsidTr="00B83756">
        <w:trPr>
          <w:trHeight w:val="454"/>
          <w:jc w:val="center"/>
        </w:trPr>
        <w:tc>
          <w:tcPr>
            <w:tcW w:w="7094" w:type="dxa"/>
            <w:tcBorders>
              <w:top w:val="single" w:sz="4" w:space="0" w:color="auto"/>
              <w:left w:val="single" w:sz="4" w:space="0" w:color="auto"/>
              <w:bottom w:val="single" w:sz="4" w:space="0" w:color="auto"/>
              <w:right w:val="single" w:sz="4" w:space="0" w:color="auto"/>
            </w:tcBorders>
            <w:shd w:val="clear" w:color="auto" w:fill="FFCC00"/>
          </w:tcPr>
          <w:p w:rsidR="00DE70A3" w:rsidRPr="00604491" w:rsidRDefault="00DE70A3" w:rsidP="008B72DE">
            <w:pPr>
              <w:spacing w:line="276" w:lineRule="auto"/>
              <w:rPr>
                <w:rFonts w:ascii="Tahoma" w:hAnsi="Tahoma" w:cs="Tahoma"/>
                <w:sz w:val="22"/>
                <w:szCs w:val="22"/>
              </w:rPr>
            </w:pPr>
            <w:r w:rsidRPr="00604491">
              <w:rPr>
                <w:rFonts w:ascii="Tahoma" w:hAnsi="Tahoma" w:cs="Tahoma"/>
                <w:sz w:val="22"/>
                <w:szCs w:val="22"/>
              </w:rPr>
              <w:t>Бюджетное планирование и финансирование</w:t>
            </w:r>
          </w:p>
        </w:tc>
        <w:tc>
          <w:tcPr>
            <w:tcW w:w="2566"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sidRPr="00604491">
              <w:rPr>
                <w:rFonts w:ascii="Tahoma" w:hAnsi="Tahoma" w:cs="Tahoma"/>
                <w:sz w:val="22"/>
                <w:szCs w:val="22"/>
              </w:rPr>
              <w:t>3</w:t>
            </w:r>
          </w:p>
        </w:tc>
        <w:tc>
          <w:tcPr>
            <w:tcW w:w="2769"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sidRPr="00604491">
              <w:rPr>
                <w:rFonts w:ascii="Tahoma" w:hAnsi="Tahoma" w:cs="Tahoma"/>
                <w:sz w:val="22"/>
                <w:szCs w:val="22"/>
              </w:rPr>
              <w:t>2</w:t>
            </w:r>
          </w:p>
        </w:tc>
        <w:tc>
          <w:tcPr>
            <w:tcW w:w="2720"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Pr>
                <w:rFonts w:ascii="Tahoma" w:hAnsi="Tahoma" w:cs="Tahoma"/>
                <w:sz w:val="22"/>
                <w:szCs w:val="22"/>
              </w:rPr>
              <w:t>2</w:t>
            </w:r>
          </w:p>
        </w:tc>
      </w:tr>
      <w:tr w:rsidR="00DE70A3" w:rsidRPr="00604491" w:rsidTr="00B83756">
        <w:trPr>
          <w:trHeight w:val="454"/>
          <w:jc w:val="center"/>
        </w:trPr>
        <w:tc>
          <w:tcPr>
            <w:tcW w:w="7094" w:type="dxa"/>
            <w:tcBorders>
              <w:top w:val="single" w:sz="4" w:space="0" w:color="auto"/>
              <w:left w:val="single" w:sz="4" w:space="0" w:color="auto"/>
              <w:bottom w:val="single" w:sz="4" w:space="0" w:color="auto"/>
              <w:right w:val="single" w:sz="4" w:space="0" w:color="auto"/>
            </w:tcBorders>
            <w:shd w:val="clear" w:color="auto" w:fill="FFCC00"/>
          </w:tcPr>
          <w:p w:rsidR="00DE70A3" w:rsidRPr="00604491" w:rsidRDefault="00DE70A3" w:rsidP="008B72DE">
            <w:pPr>
              <w:spacing w:line="276" w:lineRule="auto"/>
              <w:rPr>
                <w:rFonts w:ascii="Tahoma" w:hAnsi="Tahoma" w:cs="Tahoma"/>
                <w:sz w:val="22"/>
                <w:szCs w:val="22"/>
              </w:rPr>
            </w:pPr>
            <w:r w:rsidRPr="00604491">
              <w:rPr>
                <w:rFonts w:ascii="Tahoma" w:hAnsi="Tahoma" w:cs="Tahoma"/>
                <w:sz w:val="22"/>
                <w:szCs w:val="22"/>
              </w:rPr>
              <w:t>Контроль и отчетность</w:t>
            </w:r>
          </w:p>
        </w:tc>
        <w:tc>
          <w:tcPr>
            <w:tcW w:w="2566"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sidRPr="00604491">
              <w:rPr>
                <w:rFonts w:ascii="Tahoma" w:hAnsi="Tahoma" w:cs="Tahoma"/>
                <w:sz w:val="22"/>
                <w:szCs w:val="22"/>
              </w:rPr>
              <w:t>16</w:t>
            </w:r>
          </w:p>
        </w:tc>
        <w:tc>
          <w:tcPr>
            <w:tcW w:w="2769"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sidRPr="00604491">
              <w:rPr>
                <w:rFonts w:ascii="Tahoma" w:hAnsi="Tahoma" w:cs="Tahoma"/>
                <w:sz w:val="22"/>
                <w:szCs w:val="22"/>
              </w:rPr>
              <w:t>17</w:t>
            </w:r>
          </w:p>
        </w:tc>
        <w:tc>
          <w:tcPr>
            <w:tcW w:w="2720"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Pr>
                <w:rFonts w:ascii="Tahoma" w:hAnsi="Tahoma" w:cs="Tahoma"/>
                <w:sz w:val="22"/>
                <w:szCs w:val="22"/>
              </w:rPr>
              <w:t>14</w:t>
            </w:r>
          </w:p>
        </w:tc>
      </w:tr>
      <w:tr w:rsidR="00DE70A3" w:rsidRPr="00604491" w:rsidTr="00B83756">
        <w:trPr>
          <w:trHeight w:val="454"/>
          <w:jc w:val="center"/>
        </w:trPr>
        <w:tc>
          <w:tcPr>
            <w:tcW w:w="7094" w:type="dxa"/>
            <w:tcBorders>
              <w:top w:val="single" w:sz="4" w:space="0" w:color="auto"/>
              <w:left w:val="single" w:sz="4" w:space="0" w:color="auto"/>
              <w:bottom w:val="single" w:sz="4" w:space="0" w:color="auto"/>
              <w:right w:val="single" w:sz="4" w:space="0" w:color="auto"/>
            </w:tcBorders>
            <w:shd w:val="clear" w:color="auto" w:fill="FFCC00"/>
          </w:tcPr>
          <w:p w:rsidR="00DE70A3" w:rsidRPr="00604491" w:rsidRDefault="00DE70A3" w:rsidP="008B72DE">
            <w:pPr>
              <w:spacing w:line="276" w:lineRule="auto"/>
              <w:rPr>
                <w:rFonts w:ascii="Tahoma" w:hAnsi="Tahoma" w:cs="Tahoma"/>
                <w:sz w:val="22"/>
                <w:szCs w:val="22"/>
              </w:rPr>
            </w:pPr>
            <w:r w:rsidRPr="00604491">
              <w:rPr>
                <w:rFonts w:ascii="Tahoma" w:hAnsi="Tahoma" w:cs="Tahoma"/>
                <w:sz w:val="22"/>
                <w:szCs w:val="22"/>
              </w:rPr>
              <w:t>Актуализация внутренних документов Общества</w:t>
            </w:r>
          </w:p>
        </w:tc>
        <w:tc>
          <w:tcPr>
            <w:tcW w:w="2566"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sidRPr="00604491">
              <w:rPr>
                <w:rFonts w:ascii="Tahoma" w:hAnsi="Tahoma" w:cs="Tahoma"/>
                <w:sz w:val="22"/>
                <w:szCs w:val="22"/>
              </w:rPr>
              <w:t>9</w:t>
            </w:r>
          </w:p>
        </w:tc>
        <w:tc>
          <w:tcPr>
            <w:tcW w:w="2769"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sidRPr="00604491">
              <w:rPr>
                <w:rFonts w:ascii="Tahoma" w:hAnsi="Tahoma" w:cs="Tahoma"/>
                <w:sz w:val="22"/>
                <w:szCs w:val="22"/>
              </w:rPr>
              <w:t>5</w:t>
            </w:r>
          </w:p>
        </w:tc>
        <w:tc>
          <w:tcPr>
            <w:tcW w:w="2720"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Pr>
                <w:rFonts w:ascii="Tahoma" w:hAnsi="Tahoma" w:cs="Tahoma"/>
                <w:sz w:val="22"/>
                <w:szCs w:val="22"/>
              </w:rPr>
              <w:t>8</w:t>
            </w:r>
          </w:p>
        </w:tc>
      </w:tr>
      <w:tr w:rsidR="00DE70A3" w:rsidRPr="00604491" w:rsidTr="00B83756">
        <w:trPr>
          <w:trHeight w:val="454"/>
          <w:jc w:val="center"/>
        </w:trPr>
        <w:tc>
          <w:tcPr>
            <w:tcW w:w="7094" w:type="dxa"/>
            <w:tcBorders>
              <w:top w:val="single" w:sz="4" w:space="0" w:color="auto"/>
              <w:left w:val="single" w:sz="4" w:space="0" w:color="auto"/>
              <w:bottom w:val="single" w:sz="4" w:space="0" w:color="auto"/>
              <w:right w:val="single" w:sz="4" w:space="0" w:color="auto"/>
            </w:tcBorders>
            <w:shd w:val="clear" w:color="auto" w:fill="FFCC00"/>
          </w:tcPr>
          <w:p w:rsidR="00DE70A3" w:rsidRPr="00604491" w:rsidRDefault="00DE70A3" w:rsidP="008B72DE">
            <w:pPr>
              <w:spacing w:line="276" w:lineRule="auto"/>
              <w:rPr>
                <w:rFonts w:ascii="Tahoma" w:hAnsi="Tahoma" w:cs="Tahoma"/>
                <w:sz w:val="22"/>
                <w:szCs w:val="22"/>
              </w:rPr>
            </w:pPr>
            <w:r w:rsidRPr="00604491">
              <w:rPr>
                <w:rFonts w:ascii="Tahoma" w:hAnsi="Tahoma" w:cs="Tahoma"/>
                <w:sz w:val="22"/>
                <w:szCs w:val="22"/>
              </w:rPr>
              <w:t>Прочие</w:t>
            </w:r>
          </w:p>
        </w:tc>
        <w:tc>
          <w:tcPr>
            <w:tcW w:w="2566"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sidRPr="00604491">
              <w:rPr>
                <w:rFonts w:ascii="Tahoma" w:hAnsi="Tahoma" w:cs="Tahoma"/>
                <w:sz w:val="22"/>
                <w:szCs w:val="22"/>
              </w:rPr>
              <w:t>12</w:t>
            </w:r>
          </w:p>
        </w:tc>
        <w:tc>
          <w:tcPr>
            <w:tcW w:w="2769"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sidRPr="00604491">
              <w:rPr>
                <w:rFonts w:ascii="Tahoma" w:hAnsi="Tahoma" w:cs="Tahoma"/>
                <w:sz w:val="22"/>
                <w:szCs w:val="22"/>
              </w:rPr>
              <w:t>4</w:t>
            </w:r>
          </w:p>
        </w:tc>
        <w:tc>
          <w:tcPr>
            <w:tcW w:w="2720" w:type="dxa"/>
            <w:tcBorders>
              <w:top w:val="single" w:sz="4" w:space="0" w:color="auto"/>
              <w:left w:val="single" w:sz="4" w:space="0" w:color="auto"/>
              <w:bottom w:val="single" w:sz="4" w:space="0" w:color="auto"/>
              <w:right w:val="single" w:sz="4" w:space="0" w:color="auto"/>
            </w:tcBorders>
            <w:vAlign w:val="center"/>
          </w:tcPr>
          <w:p w:rsidR="00DE70A3" w:rsidRPr="00604491" w:rsidRDefault="00DE70A3" w:rsidP="008B72DE">
            <w:pPr>
              <w:spacing w:line="276" w:lineRule="auto"/>
              <w:jc w:val="center"/>
              <w:rPr>
                <w:rFonts w:ascii="Tahoma" w:hAnsi="Tahoma" w:cs="Tahoma"/>
                <w:sz w:val="22"/>
                <w:szCs w:val="22"/>
              </w:rPr>
            </w:pPr>
            <w:r>
              <w:rPr>
                <w:rFonts w:ascii="Tahoma" w:hAnsi="Tahoma" w:cs="Tahoma"/>
                <w:sz w:val="22"/>
                <w:szCs w:val="22"/>
              </w:rPr>
              <w:t>3</w:t>
            </w:r>
          </w:p>
        </w:tc>
      </w:tr>
      <w:tr w:rsidR="00DE70A3" w:rsidRPr="00604491" w:rsidTr="00B83756">
        <w:trPr>
          <w:trHeight w:val="454"/>
          <w:jc w:val="center"/>
        </w:trPr>
        <w:tc>
          <w:tcPr>
            <w:tcW w:w="7094" w:type="dxa"/>
            <w:tcBorders>
              <w:top w:val="single" w:sz="4" w:space="0" w:color="auto"/>
              <w:left w:val="single" w:sz="4" w:space="0" w:color="auto"/>
              <w:bottom w:val="single" w:sz="4" w:space="0" w:color="auto"/>
              <w:right w:val="single" w:sz="4" w:space="0" w:color="auto"/>
            </w:tcBorders>
            <w:shd w:val="clear" w:color="auto" w:fill="FFCC00"/>
          </w:tcPr>
          <w:p w:rsidR="00DE70A3" w:rsidRPr="005712F6" w:rsidRDefault="00DE70A3" w:rsidP="008B72DE">
            <w:pPr>
              <w:spacing w:line="276" w:lineRule="auto"/>
              <w:rPr>
                <w:rFonts w:ascii="Tahoma" w:hAnsi="Tahoma" w:cs="Tahoma"/>
                <w:sz w:val="22"/>
                <w:szCs w:val="22"/>
              </w:rPr>
            </w:pPr>
            <w:r w:rsidRPr="005712F6">
              <w:rPr>
                <w:rFonts w:ascii="Tahoma" w:hAnsi="Tahoma" w:cs="Tahoma"/>
                <w:sz w:val="22"/>
                <w:szCs w:val="22"/>
              </w:rPr>
              <w:t>Итого</w:t>
            </w:r>
          </w:p>
        </w:tc>
        <w:tc>
          <w:tcPr>
            <w:tcW w:w="2566" w:type="dxa"/>
            <w:tcBorders>
              <w:top w:val="single" w:sz="4" w:space="0" w:color="auto"/>
              <w:left w:val="single" w:sz="4" w:space="0" w:color="auto"/>
              <w:bottom w:val="single" w:sz="4" w:space="0" w:color="auto"/>
              <w:right w:val="single" w:sz="4" w:space="0" w:color="auto"/>
            </w:tcBorders>
            <w:vAlign w:val="center"/>
          </w:tcPr>
          <w:p w:rsidR="00DE70A3" w:rsidRPr="005712F6" w:rsidRDefault="00DE70A3" w:rsidP="008B72DE">
            <w:pPr>
              <w:spacing w:line="276" w:lineRule="auto"/>
              <w:jc w:val="center"/>
              <w:rPr>
                <w:rFonts w:ascii="Tahoma" w:hAnsi="Tahoma" w:cs="Tahoma"/>
                <w:sz w:val="22"/>
                <w:szCs w:val="22"/>
              </w:rPr>
            </w:pPr>
            <w:r w:rsidRPr="005712F6">
              <w:rPr>
                <w:rFonts w:ascii="Tahoma" w:hAnsi="Tahoma" w:cs="Tahoma"/>
                <w:sz w:val="22"/>
                <w:szCs w:val="22"/>
              </w:rPr>
              <w:t>66</w:t>
            </w:r>
          </w:p>
        </w:tc>
        <w:tc>
          <w:tcPr>
            <w:tcW w:w="2769" w:type="dxa"/>
            <w:tcBorders>
              <w:top w:val="single" w:sz="4" w:space="0" w:color="auto"/>
              <w:left w:val="single" w:sz="4" w:space="0" w:color="auto"/>
              <w:bottom w:val="single" w:sz="4" w:space="0" w:color="auto"/>
              <w:right w:val="single" w:sz="4" w:space="0" w:color="auto"/>
            </w:tcBorders>
            <w:vAlign w:val="center"/>
          </w:tcPr>
          <w:p w:rsidR="00DE70A3" w:rsidRPr="005712F6" w:rsidRDefault="00DE70A3" w:rsidP="008B72DE">
            <w:pPr>
              <w:spacing w:line="276" w:lineRule="auto"/>
              <w:jc w:val="center"/>
              <w:rPr>
                <w:rFonts w:ascii="Tahoma" w:hAnsi="Tahoma" w:cs="Tahoma"/>
                <w:sz w:val="22"/>
                <w:szCs w:val="22"/>
              </w:rPr>
            </w:pPr>
            <w:r w:rsidRPr="005712F6">
              <w:rPr>
                <w:rFonts w:ascii="Tahoma" w:hAnsi="Tahoma" w:cs="Tahoma"/>
                <w:sz w:val="22"/>
                <w:szCs w:val="22"/>
              </w:rPr>
              <w:t>74</w:t>
            </w:r>
          </w:p>
        </w:tc>
        <w:tc>
          <w:tcPr>
            <w:tcW w:w="2720" w:type="dxa"/>
            <w:tcBorders>
              <w:top w:val="single" w:sz="4" w:space="0" w:color="auto"/>
              <w:left w:val="single" w:sz="4" w:space="0" w:color="auto"/>
              <w:bottom w:val="single" w:sz="4" w:space="0" w:color="auto"/>
              <w:right w:val="single" w:sz="4" w:space="0" w:color="auto"/>
            </w:tcBorders>
            <w:vAlign w:val="center"/>
          </w:tcPr>
          <w:p w:rsidR="00DE70A3" w:rsidRPr="005712F6" w:rsidRDefault="00DE70A3" w:rsidP="008B72DE">
            <w:pPr>
              <w:spacing w:line="276" w:lineRule="auto"/>
              <w:jc w:val="center"/>
              <w:rPr>
                <w:rFonts w:ascii="Tahoma" w:hAnsi="Tahoma" w:cs="Tahoma"/>
                <w:sz w:val="22"/>
                <w:szCs w:val="22"/>
              </w:rPr>
            </w:pPr>
            <w:r>
              <w:rPr>
                <w:rFonts w:ascii="Tahoma" w:hAnsi="Tahoma" w:cs="Tahoma"/>
                <w:sz w:val="22"/>
                <w:szCs w:val="22"/>
              </w:rPr>
              <w:t>53</w:t>
            </w:r>
          </w:p>
        </w:tc>
      </w:tr>
    </w:tbl>
    <w:p w:rsidR="00D951C5" w:rsidRDefault="00D951C5" w:rsidP="00DE70A3">
      <w:pPr>
        <w:spacing w:line="360" w:lineRule="auto"/>
        <w:ind w:firstLine="709"/>
        <w:jc w:val="both"/>
        <w:rPr>
          <w:rFonts w:ascii="Tahoma" w:hAnsi="Tahoma" w:cs="Tahoma"/>
          <w:bCs/>
        </w:rPr>
      </w:pPr>
    </w:p>
    <w:p w:rsidR="00D951C5" w:rsidRDefault="00D951C5">
      <w:pPr>
        <w:spacing w:after="200" w:line="276" w:lineRule="auto"/>
        <w:rPr>
          <w:rFonts w:ascii="Tahoma" w:hAnsi="Tahoma" w:cs="Tahoma"/>
          <w:bCs/>
        </w:rPr>
      </w:pPr>
      <w:r>
        <w:rPr>
          <w:rFonts w:ascii="Tahoma" w:hAnsi="Tahoma" w:cs="Tahoma"/>
          <w:bCs/>
        </w:rPr>
        <w:br w:type="page"/>
      </w:r>
    </w:p>
    <w:tbl>
      <w:tblPr>
        <w:tblW w:w="1451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4"/>
      </w:tblGrid>
      <w:tr w:rsidR="00DE70A3" w:rsidRPr="00C02B2A" w:rsidTr="00BB7350">
        <w:trPr>
          <w:trHeight w:val="454"/>
          <w:tblHeader/>
          <w:jc w:val="center"/>
        </w:trPr>
        <w:tc>
          <w:tcPr>
            <w:tcW w:w="14514" w:type="dxa"/>
            <w:tcBorders>
              <w:top w:val="single" w:sz="4" w:space="0" w:color="auto"/>
              <w:left w:val="single" w:sz="4" w:space="0" w:color="auto"/>
              <w:bottom w:val="single" w:sz="4" w:space="0" w:color="auto"/>
              <w:right w:val="single" w:sz="4" w:space="0" w:color="auto"/>
            </w:tcBorders>
            <w:shd w:val="clear" w:color="auto" w:fill="339966"/>
          </w:tcPr>
          <w:p w:rsidR="00D951C5" w:rsidRDefault="00D951C5" w:rsidP="00874DCE">
            <w:pPr>
              <w:jc w:val="center"/>
              <w:rPr>
                <w:rFonts w:ascii="Tahoma" w:hAnsi="Tahoma" w:cs="Tahoma"/>
                <w:b/>
                <w:bCs/>
                <w:sz w:val="22"/>
                <w:szCs w:val="22"/>
                <w:lang w:val="ru-RU"/>
              </w:rPr>
            </w:pPr>
          </w:p>
          <w:p w:rsidR="00DE70A3" w:rsidRDefault="00DE70A3" w:rsidP="00874DCE">
            <w:pPr>
              <w:jc w:val="center"/>
              <w:rPr>
                <w:rFonts w:ascii="Tahoma" w:hAnsi="Tahoma" w:cs="Tahoma"/>
                <w:b/>
                <w:bCs/>
                <w:sz w:val="22"/>
                <w:szCs w:val="22"/>
                <w:lang w:val="ru-RU"/>
              </w:rPr>
            </w:pPr>
            <w:r w:rsidRPr="00874DCE">
              <w:rPr>
                <w:rFonts w:ascii="Tahoma" w:hAnsi="Tahoma" w:cs="Tahoma"/>
                <w:b/>
                <w:bCs/>
                <w:sz w:val="22"/>
                <w:szCs w:val="22"/>
                <w:lang w:val="ru-RU"/>
              </w:rPr>
              <w:t>Наиболее важные вопросы, рассмотренные Советом директоров в 2018 году:</w:t>
            </w:r>
          </w:p>
          <w:p w:rsidR="00D951C5" w:rsidRPr="00874DCE" w:rsidRDefault="00D951C5" w:rsidP="00874DCE">
            <w:pPr>
              <w:jc w:val="center"/>
              <w:rPr>
                <w:rFonts w:ascii="Tahoma" w:hAnsi="Tahoma" w:cs="Tahoma"/>
                <w:b/>
                <w:bCs/>
                <w:sz w:val="22"/>
                <w:szCs w:val="22"/>
                <w:lang w:val="ru-RU"/>
              </w:rPr>
            </w:pPr>
          </w:p>
        </w:tc>
      </w:tr>
      <w:tr w:rsidR="00DE70A3" w:rsidRPr="00B83756" w:rsidTr="00BB7350">
        <w:trPr>
          <w:trHeight w:val="454"/>
          <w:jc w:val="center"/>
        </w:trPr>
        <w:tc>
          <w:tcPr>
            <w:tcW w:w="14514" w:type="dxa"/>
            <w:tcBorders>
              <w:top w:val="single" w:sz="4" w:space="0" w:color="auto"/>
              <w:left w:val="single" w:sz="4" w:space="0" w:color="auto"/>
              <w:bottom w:val="single" w:sz="4" w:space="0" w:color="auto"/>
              <w:right w:val="single" w:sz="4" w:space="0" w:color="auto"/>
            </w:tcBorders>
            <w:shd w:val="clear" w:color="auto" w:fill="FFCC00"/>
          </w:tcPr>
          <w:p w:rsidR="00DE70A3" w:rsidRPr="00874DCE" w:rsidRDefault="00DE70A3" w:rsidP="008B72DE">
            <w:pPr>
              <w:spacing w:line="276" w:lineRule="auto"/>
              <w:rPr>
                <w:rFonts w:ascii="Tahoma" w:hAnsi="Tahoma" w:cs="Tahoma"/>
                <w:sz w:val="22"/>
                <w:szCs w:val="22"/>
              </w:rPr>
            </w:pPr>
            <w:r w:rsidRPr="00874DCE">
              <w:rPr>
                <w:rFonts w:ascii="Tahoma" w:hAnsi="Tahoma" w:cs="Tahoma"/>
                <w:sz w:val="22"/>
                <w:szCs w:val="22"/>
              </w:rPr>
              <w:t xml:space="preserve">Корпоративное управление </w:t>
            </w:r>
          </w:p>
        </w:tc>
      </w:tr>
      <w:tr w:rsidR="00DE70A3" w:rsidRPr="00C02B2A" w:rsidTr="00BB7350">
        <w:trPr>
          <w:jc w:val="center"/>
        </w:trPr>
        <w:tc>
          <w:tcPr>
            <w:tcW w:w="14514" w:type="dxa"/>
            <w:tcBorders>
              <w:top w:val="single" w:sz="4" w:space="0" w:color="auto"/>
              <w:left w:val="single" w:sz="4" w:space="0" w:color="auto"/>
              <w:bottom w:val="single" w:sz="4" w:space="0" w:color="auto"/>
              <w:right w:val="single" w:sz="4" w:space="0" w:color="auto"/>
            </w:tcBorders>
          </w:tcPr>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рассмотрение вопросов, предложенных акционерами для включения в повестку дня ГОСА;</w:t>
            </w:r>
          </w:p>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рассмотрение кандидатов, предложенных акционерами для избрания в Совет директоров и Ревизионную комиссию;</w:t>
            </w:r>
          </w:p>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рассмотрение организационных вопросов, связанных с созывом, определением даты, времени и места проведения ГОСА по итогам 2017 года,  утверждением форм и текстов бюллетеней для голосования по вопросам повестки дня ГОСА, определением порядка сообщения акционерам о проведении ГОСА, утверждением сметы затрат, связанных с подготовкой и проведением ГОСА, утверждением условий договоров с регистратором Общества на проведение ГОСА;</w:t>
            </w:r>
          </w:p>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предварительное утверждение Годового отчета Общества за 2017 год;</w:t>
            </w:r>
          </w:p>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рассмотрение вопросов о распределении прибыли и выплате дивидендов по итогам 2017 года;</w:t>
            </w:r>
          </w:p>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подготовка рекомендаций по вопросу повестки дня ГОСА о распределении прибыли;</w:t>
            </w:r>
          </w:p>
          <w:p w:rsidR="00DE70A3" w:rsidRPr="00B83756" w:rsidRDefault="00DE70A3" w:rsidP="00D91998">
            <w:pPr>
              <w:pStyle w:val="ab"/>
              <w:numPr>
                <w:ilvl w:val="0"/>
                <w:numId w:val="36"/>
              </w:numPr>
              <w:spacing w:line="360" w:lineRule="auto"/>
              <w:ind w:left="263" w:hanging="229"/>
              <w:jc w:val="both"/>
              <w:rPr>
                <w:rFonts w:ascii="Tahoma" w:hAnsi="Tahoma" w:cs="Tahoma"/>
                <w:bCs/>
                <w:sz w:val="22"/>
                <w:szCs w:val="22"/>
                <w:lang w:val="ru-RU"/>
              </w:rPr>
            </w:pPr>
            <w:r w:rsidRPr="00B83756">
              <w:rPr>
                <w:rFonts w:ascii="Tahoma" w:hAnsi="Tahoma" w:cs="Tahoma"/>
                <w:bCs/>
                <w:sz w:val="22"/>
                <w:szCs w:val="22"/>
                <w:lang w:val="ru-RU"/>
              </w:rPr>
              <w:t>рассмотрение вопросов об избрании председателя и заместителя председателя Совета директоров, а также корпоративного секретаря;</w:t>
            </w:r>
          </w:p>
          <w:p w:rsidR="00DE70A3" w:rsidRPr="00B83756" w:rsidRDefault="00DE70A3" w:rsidP="00D91998">
            <w:pPr>
              <w:pStyle w:val="ab"/>
              <w:numPr>
                <w:ilvl w:val="0"/>
                <w:numId w:val="36"/>
              </w:numPr>
              <w:spacing w:line="360" w:lineRule="auto"/>
              <w:ind w:left="263" w:hanging="229"/>
              <w:jc w:val="both"/>
              <w:rPr>
                <w:rFonts w:ascii="Tahoma" w:hAnsi="Tahoma" w:cs="Tahoma"/>
                <w:bCs/>
                <w:sz w:val="22"/>
                <w:szCs w:val="22"/>
                <w:lang w:val="ru-RU"/>
              </w:rPr>
            </w:pPr>
            <w:r w:rsidRPr="00B83756">
              <w:rPr>
                <w:rFonts w:ascii="Tahoma" w:hAnsi="Tahoma" w:cs="Tahoma"/>
                <w:bCs/>
                <w:sz w:val="22"/>
                <w:szCs w:val="22"/>
                <w:lang w:val="ru-RU"/>
              </w:rPr>
              <w:t>утверждение плана работы Совета директоров на 2018-2019 корпоративный год.</w:t>
            </w:r>
          </w:p>
        </w:tc>
      </w:tr>
      <w:tr w:rsidR="00DE70A3" w:rsidRPr="00B83756" w:rsidTr="00BB7350">
        <w:trPr>
          <w:trHeight w:val="454"/>
          <w:jc w:val="center"/>
        </w:trPr>
        <w:tc>
          <w:tcPr>
            <w:tcW w:w="14514" w:type="dxa"/>
            <w:tcBorders>
              <w:top w:val="single" w:sz="4" w:space="0" w:color="auto"/>
              <w:left w:val="single" w:sz="4" w:space="0" w:color="auto"/>
              <w:bottom w:val="single" w:sz="4" w:space="0" w:color="auto"/>
              <w:right w:val="single" w:sz="4" w:space="0" w:color="auto"/>
            </w:tcBorders>
            <w:shd w:val="clear" w:color="auto" w:fill="FFCC00"/>
          </w:tcPr>
          <w:p w:rsidR="00DE70A3" w:rsidRPr="00874DCE" w:rsidRDefault="00DE70A3" w:rsidP="008B72DE">
            <w:pPr>
              <w:rPr>
                <w:rFonts w:ascii="Tahoma" w:hAnsi="Tahoma" w:cs="Tahoma"/>
                <w:sz w:val="22"/>
                <w:szCs w:val="22"/>
              </w:rPr>
            </w:pPr>
            <w:r w:rsidRPr="00874DCE">
              <w:rPr>
                <w:rFonts w:ascii="Tahoma" w:hAnsi="Tahoma" w:cs="Tahoma"/>
                <w:bCs/>
                <w:sz w:val="22"/>
                <w:szCs w:val="22"/>
              </w:rPr>
              <w:t>Стратегическое и инвестиционное планирование</w:t>
            </w:r>
          </w:p>
        </w:tc>
      </w:tr>
      <w:tr w:rsidR="00DE70A3" w:rsidRPr="00C02B2A" w:rsidTr="00BB7350">
        <w:trPr>
          <w:jc w:val="center"/>
        </w:trPr>
        <w:tc>
          <w:tcPr>
            <w:tcW w:w="14514" w:type="dxa"/>
            <w:tcBorders>
              <w:top w:val="single" w:sz="4" w:space="0" w:color="auto"/>
              <w:left w:val="single" w:sz="4" w:space="0" w:color="auto"/>
              <w:bottom w:val="single" w:sz="4" w:space="0" w:color="auto"/>
              <w:right w:val="single" w:sz="4" w:space="0" w:color="auto"/>
            </w:tcBorders>
          </w:tcPr>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утверждение плана закупок товаров (работ, услуг) Общества на 2019 год;</w:t>
            </w:r>
          </w:p>
          <w:p w:rsidR="00DE70A3" w:rsidRPr="00B83756" w:rsidRDefault="00DE70A3" w:rsidP="00D91998">
            <w:pPr>
              <w:widowControl w:val="0"/>
              <w:numPr>
                <w:ilvl w:val="0"/>
                <w:numId w:val="4"/>
              </w:numPr>
              <w:ind w:left="0" w:firstLine="0"/>
              <w:jc w:val="both"/>
              <w:rPr>
                <w:rFonts w:ascii="Tahoma" w:hAnsi="Tahoma" w:cs="Tahoma"/>
                <w:bCs/>
                <w:sz w:val="22"/>
                <w:szCs w:val="22"/>
                <w:lang w:val="ru-RU"/>
              </w:rPr>
            </w:pPr>
            <w:r w:rsidRPr="00EE410F">
              <w:rPr>
                <w:rFonts w:ascii="Tahoma" w:hAnsi="Tahoma" w:cs="Tahoma"/>
                <w:sz w:val="22"/>
                <w:szCs w:val="22"/>
                <w:lang w:val="ru-RU"/>
              </w:rPr>
              <w:t>утверждение программы страховой защиты Общества на 2019 год.</w:t>
            </w:r>
          </w:p>
        </w:tc>
      </w:tr>
      <w:tr w:rsidR="00DE70A3" w:rsidRPr="00604491" w:rsidTr="00BB7350">
        <w:trPr>
          <w:trHeight w:val="454"/>
          <w:jc w:val="center"/>
        </w:trPr>
        <w:tc>
          <w:tcPr>
            <w:tcW w:w="14514" w:type="dxa"/>
            <w:tcBorders>
              <w:top w:val="single" w:sz="4" w:space="0" w:color="auto"/>
              <w:left w:val="single" w:sz="4" w:space="0" w:color="auto"/>
              <w:bottom w:val="single" w:sz="4" w:space="0" w:color="auto"/>
              <w:right w:val="single" w:sz="4" w:space="0" w:color="auto"/>
            </w:tcBorders>
            <w:shd w:val="clear" w:color="auto" w:fill="FFCC00"/>
          </w:tcPr>
          <w:p w:rsidR="00DE70A3" w:rsidRPr="00874DCE" w:rsidRDefault="00DE70A3" w:rsidP="008B72DE">
            <w:pPr>
              <w:spacing w:line="276" w:lineRule="auto"/>
              <w:rPr>
                <w:rFonts w:ascii="Tahoma" w:hAnsi="Tahoma" w:cs="Tahoma"/>
                <w:sz w:val="22"/>
                <w:szCs w:val="22"/>
              </w:rPr>
            </w:pPr>
            <w:r w:rsidRPr="00874DCE">
              <w:rPr>
                <w:rFonts w:ascii="Tahoma" w:hAnsi="Tahoma" w:cs="Tahoma"/>
                <w:sz w:val="22"/>
                <w:szCs w:val="22"/>
              </w:rPr>
              <w:t>Бюджетное планирование и финансирование</w:t>
            </w:r>
          </w:p>
        </w:tc>
      </w:tr>
      <w:tr w:rsidR="00DE70A3" w:rsidRPr="00C02B2A" w:rsidTr="00BB7350">
        <w:trPr>
          <w:jc w:val="center"/>
        </w:trPr>
        <w:tc>
          <w:tcPr>
            <w:tcW w:w="14514" w:type="dxa"/>
            <w:tcBorders>
              <w:top w:val="single" w:sz="4" w:space="0" w:color="auto"/>
              <w:left w:val="single" w:sz="4" w:space="0" w:color="auto"/>
              <w:bottom w:val="single" w:sz="4" w:space="0" w:color="auto"/>
              <w:right w:val="single" w:sz="4" w:space="0" w:color="auto"/>
            </w:tcBorders>
          </w:tcPr>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утверждение бизнес-плана АО «ЕЭнС» на 2018</w:t>
            </w:r>
            <w:r w:rsidR="00B83756" w:rsidRPr="00EE410F">
              <w:rPr>
                <w:rFonts w:ascii="Tahoma" w:hAnsi="Tahoma" w:cs="Tahoma"/>
                <w:sz w:val="22"/>
                <w:szCs w:val="22"/>
                <w:lang w:val="ru-RU"/>
              </w:rPr>
              <w:t xml:space="preserve"> год</w:t>
            </w:r>
            <w:r w:rsidRPr="00EE410F">
              <w:rPr>
                <w:rFonts w:ascii="Tahoma" w:hAnsi="Tahoma" w:cs="Tahoma"/>
                <w:sz w:val="22"/>
                <w:szCs w:val="22"/>
                <w:lang w:val="ru-RU"/>
              </w:rPr>
              <w:t xml:space="preserve"> и прогнозных показателей на 2019-2022</w:t>
            </w:r>
            <w:r w:rsidR="00B83756" w:rsidRPr="00EE410F">
              <w:rPr>
                <w:rFonts w:ascii="Tahoma" w:hAnsi="Tahoma" w:cs="Tahoma"/>
                <w:sz w:val="22"/>
                <w:szCs w:val="22"/>
                <w:lang w:val="ru-RU"/>
              </w:rPr>
              <w:t xml:space="preserve"> годы</w:t>
            </w:r>
            <w:r w:rsidRPr="00EE410F">
              <w:rPr>
                <w:rFonts w:ascii="Tahoma" w:hAnsi="Tahoma" w:cs="Tahoma"/>
                <w:sz w:val="22"/>
                <w:szCs w:val="22"/>
                <w:lang w:val="ru-RU"/>
              </w:rPr>
              <w:t>.;</w:t>
            </w:r>
          </w:p>
          <w:p w:rsidR="00DE70A3" w:rsidRPr="00604491" w:rsidRDefault="00DE70A3" w:rsidP="00D91998">
            <w:pPr>
              <w:widowControl w:val="0"/>
              <w:numPr>
                <w:ilvl w:val="0"/>
                <w:numId w:val="4"/>
              </w:numPr>
              <w:ind w:left="0" w:firstLine="0"/>
              <w:jc w:val="both"/>
              <w:rPr>
                <w:rFonts w:ascii="Tahoma" w:hAnsi="Tahoma" w:cs="Tahoma"/>
                <w:bCs/>
                <w:sz w:val="22"/>
                <w:szCs w:val="22"/>
                <w:lang w:val="ru-RU"/>
              </w:rPr>
            </w:pPr>
            <w:r w:rsidRPr="00EE410F">
              <w:rPr>
                <w:rFonts w:ascii="Tahoma" w:hAnsi="Tahoma" w:cs="Tahoma"/>
                <w:sz w:val="22"/>
                <w:szCs w:val="22"/>
                <w:lang w:val="ru-RU"/>
              </w:rPr>
              <w:t>утверждение сметы расходов АО «ЕЭнС» на 1 квартал 2019 года.</w:t>
            </w:r>
          </w:p>
        </w:tc>
      </w:tr>
      <w:tr w:rsidR="00DE70A3" w:rsidRPr="00604491" w:rsidTr="00BB7350">
        <w:trPr>
          <w:trHeight w:val="454"/>
          <w:jc w:val="center"/>
        </w:trPr>
        <w:tc>
          <w:tcPr>
            <w:tcW w:w="14514" w:type="dxa"/>
            <w:tcBorders>
              <w:top w:val="single" w:sz="4" w:space="0" w:color="auto"/>
              <w:left w:val="single" w:sz="4" w:space="0" w:color="auto"/>
              <w:bottom w:val="single" w:sz="4" w:space="0" w:color="auto"/>
              <w:right w:val="single" w:sz="4" w:space="0" w:color="auto"/>
            </w:tcBorders>
            <w:shd w:val="clear" w:color="auto" w:fill="FFCC00"/>
          </w:tcPr>
          <w:p w:rsidR="00DE70A3" w:rsidRPr="00874DCE" w:rsidRDefault="00DE70A3" w:rsidP="008B72DE">
            <w:pPr>
              <w:spacing w:line="276" w:lineRule="auto"/>
              <w:rPr>
                <w:rFonts w:ascii="Tahoma" w:hAnsi="Tahoma" w:cs="Tahoma"/>
                <w:sz w:val="22"/>
                <w:szCs w:val="22"/>
              </w:rPr>
            </w:pPr>
            <w:r w:rsidRPr="00874DCE">
              <w:rPr>
                <w:rFonts w:ascii="Tahoma" w:hAnsi="Tahoma" w:cs="Tahoma"/>
                <w:sz w:val="22"/>
                <w:szCs w:val="22"/>
              </w:rPr>
              <w:t>Контроль и отчетность</w:t>
            </w:r>
          </w:p>
        </w:tc>
      </w:tr>
      <w:tr w:rsidR="00DE70A3" w:rsidRPr="00C02B2A" w:rsidTr="00BB7350">
        <w:trPr>
          <w:jc w:val="center"/>
        </w:trPr>
        <w:tc>
          <w:tcPr>
            <w:tcW w:w="14514" w:type="dxa"/>
            <w:tcBorders>
              <w:top w:val="single" w:sz="4" w:space="0" w:color="auto"/>
              <w:left w:val="single" w:sz="4" w:space="0" w:color="auto"/>
              <w:bottom w:val="single" w:sz="4" w:space="0" w:color="auto"/>
              <w:right w:val="single" w:sz="4" w:space="0" w:color="auto"/>
            </w:tcBorders>
          </w:tcPr>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утверждение отчета об исполнении бизнес-плана Общества за 2017 год;</w:t>
            </w:r>
          </w:p>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утверждение квартальных отчетов о выполнении бизнес-плана;</w:t>
            </w:r>
          </w:p>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утверждение квартальных итогов выполнения целевых значений ключевых показателей эффективности директора Общества;</w:t>
            </w:r>
          </w:p>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рассмотрение ежеквартальных отчетов об обеспечении страховой защиты;</w:t>
            </w:r>
          </w:p>
          <w:p w:rsidR="00DE70A3" w:rsidRPr="00604491" w:rsidRDefault="00DE70A3" w:rsidP="00D91998">
            <w:pPr>
              <w:widowControl w:val="0"/>
              <w:numPr>
                <w:ilvl w:val="0"/>
                <w:numId w:val="4"/>
              </w:numPr>
              <w:ind w:left="0" w:firstLine="0"/>
              <w:jc w:val="both"/>
              <w:rPr>
                <w:rFonts w:ascii="Tahoma" w:hAnsi="Tahoma" w:cs="Tahoma"/>
                <w:bCs/>
                <w:sz w:val="22"/>
                <w:szCs w:val="22"/>
                <w:lang w:val="ru-RU"/>
              </w:rPr>
            </w:pPr>
            <w:r w:rsidRPr="00EE410F">
              <w:rPr>
                <w:rFonts w:ascii="Tahoma" w:hAnsi="Tahoma" w:cs="Tahoma"/>
                <w:sz w:val="22"/>
                <w:szCs w:val="22"/>
                <w:lang w:val="ru-RU"/>
              </w:rPr>
              <w:t>утверждение отчета об исполнении плана закупок Общества по итогам 2017 года.</w:t>
            </w:r>
          </w:p>
        </w:tc>
      </w:tr>
      <w:tr w:rsidR="00DE70A3" w:rsidRPr="00604491" w:rsidTr="00BB7350">
        <w:trPr>
          <w:trHeight w:val="454"/>
          <w:jc w:val="center"/>
        </w:trPr>
        <w:tc>
          <w:tcPr>
            <w:tcW w:w="14514" w:type="dxa"/>
            <w:tcBorders>
              <w:top w:val="single" w:sz="4" w:space="0" w:color="auto"/>
              <w:left w:val="single" w:sz="4" w:space="0" w:color="auto"/>
              <w:bottom w:val="single" w:sz="4" w:space="0" w:color="auto"/>
              <w:right w:val="single" w:sz="4" w:space="0" w:color="auto"/>
            </w:tcBorders>
            <w:shd w:val="clear" w:color="auto" w:fill="FFCC00"/>
          </w:tcPr>
          <w:p w:rsidR="00DE70A3" w:rsidRPr="00874DCE" w:rsidRDefault="00DE70A3" w:rsidP="008B72DE">
            <w:pPr>
              <w:spacing w:line="360" w:lineRule="auto"/>
              <w:rPr>
                <w:rFonts w:ascii="Tahoma" w:hAnsi="Tahoma" w:cs="Tahoma"/>
                <w:bCs/>
                <w:sz w:val="22"/>
                <w:szCs w:val="22"/>
              </w:rPr>
            </w:pPr>
            <w:r w:rsidRPr="00874DCE">
              <w:rPr>
                <w:rFonts w:ascii="Tahoma" w:hAnsi="Tahoma" w:cs="Tahoma"/>
                <w:bCs/>
                <w:sz w:val="22"/>
                <w:szCs w:val="22"/>
              </w:rPr>
              <w:t>Актуализация внутренних документов Общества</w:t>
            </w:r>
          </w:p>
        </w:tc>
      </w:tr>
      <w:tr w:rsidR="00DE70A3" w:rsidRPr="00C02B2A" w:rsidTr="00BB7350">
        <w:trPr>
          <w:jc w:val="center"/>
        </w:trPr>
        <w:tc>
          <w:tcPr>
            <w:tcW w:w="14514" w:type="dxa"/>
            <w:tcBorders>
              <w:top w:val="single" w:sz="4" w:space="0" w:color="auto"/>
              <w:left w:val="single" w:sz="4" w:space="0" w:color="auto"/>
              <w:bottom w:val="single" w:sz="4" w:space="0" w:color="auto"/>
              <w:right w:val="single" w:sz="4" w:space="0" w:color="auto"/>
            </w:tcBorders>
          </w:tcPr>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утверждение Положения об обеспечении страховой защиты АО «ЕЭнС» в новой редакции;</w:t>
            </w:r>
          </w:p>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утверждение Положения о дивидендной политике АО «ЕЭнС»;</w:t>
            </w:r>
          </w:p>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утверждение Антикоррупционной политики АО «ЕЭнС»;</w:t>
            </w:r>
          </w:p>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утверждение Положения о корпоративном секретаре АО «ЕЭнС»;</w:t>
            </w:r>
          </w:p>
          <w:p w:rsidR="00DE70A3" w:rsidRPr="00EE410F" w:rsidRDefault="00DE70A3" w:rsidP="00D91998">
            <w:pPr>
              <w:widowControl w:val="0"/>
              <w:numPr>
                <w:ilvl w:val="0"/>
                <w:numId w:val="4"/>
              </w:numPr>
              <w:ind w:left="0" w:firstLine="0"/>
              <w:jc w:val="both"/>
              <w:rPr>
                <w:rFonts w:ascii="Tahoma" w:hAnsi="Tahoma" w:cs="Tahoma"/>
                <w:sz w:val="22"/>
                <w:szCs w:val="22"/>
                <w:lang w:val="ru-RU"/>
              </w:rPr>
            </w:pPr>
            <w:r w:rsidRPr="00EE410F">
              <w:rPr>
                <w:rFonts w:ascii="Tahoma" w:hAnsi="Tahoma" w:cs="Tahoma"/>
                <w:sz w:val="22"/>
                <w:szCs w:val="22"/>
                <w:lang w:val="ru-RU"/>
              </w:rPr>
              <w:t>утверждение кадровой и социальной политики АО «ЕЭнС»;</w:t>
            </w:r>
          </w:p>
          <w:p w:rsidR="00DE70A3" w:rsidRPr="00223A29" w:rsidRDefault="00DE70A3" w:rsidP="00D91998">
            <w:pPr>
              <w:widowControl w:val="0"/>
              <w:numPr>
                <w:ilvl w:val="0"/>
                <w:numId w:val="4"/>
              </w:numPr>
              <w:ind w:left="0" w:firstLine="0"/>
              <w:jc w:val="both"/>
              <w:rPr>
                <w:rFonts w:ascii="Tahoma" w:hAnsi="Tahoma" w:cs="Tahoma"/>
                <w:bCs/>
                <w:sz w:val="22"/>
                <w:szCs w:val="22"/>
                <w:lang w:val="ru-RU"/>
              </w:rPr>
            </w:pPr>
            <w:r w:rsidRPr="00EE410F">
              <w:rPr>
                <w:rFonts w:ascii="Tahoma" w:hAnsi="Tahoma" w:cs="Tahoma"/>
                <w:sz w:val="22"/>
                <w:szCs w:val="22"/>
                <w:lang w:val="ru-RU"/>
              </w:rPr>
              <w:t>утверждение Единого стандарта закупок Общества в новой редакции.</w:t>
            </w:r>
          </w:p>
        </w:tc>
      </w:tr>
      <w:tr w:rsidR="00DE70A3" w:rsidRPr="00604491" w:rsidTr="00BB7350">
        <w:trPr>
          <w:jc w:val="center"/>
        </w:trPr>
        <w:tc>
          <w:tcPr>
            <w:tcW w:w="14514" w:type="dxa"/>
            <w:tcBorders>
              <w:top w:val="single" w:sz="4" w:space="0" w:color="auto"/>
              <w:left w:val="single" w:sz="4" w:space="0" w:color="auto"/>
              <w:bottom w:val="single" w:sz="4" w:space="0" w:color="auto"/>
              <w:right w:val="single" w:sz="4" w:space="0" w:color="auto"/>
            </w:tcBorders>
            <w:shd w:val="clear" w:color="auto" w:fill="FFCC00"/>
          </w:tcPr>
          <w:p w:rsidR="00DE70A3" w:rsidRPr="00874DCE" w:rsidRDefault="00DE70A3" w:rsidP="008B72DE">
            <w:pPr>
              <w:spacing w:line="276" w:lineRule="auto"/>
              <w:rPr>
                <w:rFonts w:ascii="Tahoma" w:hAnsi="Tahoma" w:cs="Tahoma"/>
                <w:sz w:val="22"/>
                <w:szCs w:val="22"/>
              </w:rPr>
            </w:pPr>
            <w:r w:rsidRPr="00874DCE">
              <w:rPr>
                <w:rFonts w:ascii="Tahoma" w:hAnsi="Tahoma" w:cs="Tahoma"/>
                <w:sz w:val="22"/>
                <w:szCs w:val="22"/>
              </w:rPr>
              <w:t>Прочие</w:t>
            </w:r>
          </w:p>
        </w:tc>
      </w:tr>
      <w:tr w:rsidR="00DE70A3" w:rsidRPr="00C02B2A" w:rsidTr="00BB7350">
        <w:trPr>
          <w:jc w:val="center"/>
        </w:trPr>
        <w:tc>
          <w:tcPr>
            <w:tcW w:w="14514" w:type="dxa"/>
            <w:tcBorders>
              <w:top w:val="single" w:sz="4" w:space="0" w:color="auto"/>
              <w:left w:val="single" w:sz="4" w:space="0" w:color="auto"/>
              <w:bottom w:val="single" w:sz="4" w:space="0" w:color="auto"/>
              <w:right w:val="single" w:sz="4" w:space="0" w:color="auto"/>
            </w:tcBorders>
          </w:tcPr>
          <w:p w:rsidR="00DE70A3" w:rsidRPr="00223A29" w:rsidRDefault="00DE70A3" w:rsidP="00D91998">
            <w:pPr>
              <w:widowControl w:val="0"/>
              <w:numPr>
                <w:ilvl w:val="0"/>
                <w:numId w:val="4"/>
              </w:numPr>
              <w:ind w:left="0" w:firstLine="0"/>
              <w:jc w:val="both"/>
              <w:rPr>
                <w:rFonts w:ascii="Tahoma" w:hAnsi="Tahoma" w:cs="Tahoma"/>
                <w:bCs/>
                <w:sz w:val="22"/>
                <w:szCs w:val="22"/>
                <w:lang w:val="ru-RU"/>
              </w:rPr>
            </w:pPr>
            <w:r w:rsidRPr="00EE410F">
              <w:rPr>
                <w:rFonts w:ascii="Tahoma" w:hAnsi="Tahoma" w:cs="Tahoma"/>
                <w:sz w:val="22"/>
                <w:szCs w:val="22"/>
                <w:lang w:val="ru-RU"/>
              </w:rPr>
              <w:t>утверждение страховщиков Общества на 2018-2019 годы.</w:t>
            </w:r>
          </w:p>
        </w:tc>
      </w:tr>
    </w:tbl>
    <w:p w:rsidR="00DE70A3" w:rsidRPr="006E6801" w:rsidRDefault="00DE70A3" w:rsidP="00DE70A3">
      <w:pPr>
        <w:spacing w:line="360" w:lineRule="auto"/>
        <w:ind w:firstLine="709"/>
        <w:jc w:val="both"/>
        <w:rPr>
          <w:rFonts w:ascii="Tahoma" w:hAnsi="Tahoma" w:cs="Tahoma"/>
          <w:bCs/>
          <w:lang w:val="ru-RU"/>
        </w:rPr>
      </w:pPr>
    </w:p>
    <w:p w:rsidR="00DE70A3" w:rsidRPr="006E6801" w:rsidRDefault="00DE70A3" w:rsidP="00DE70A3">
      <w:pPr>
        <w:spacing w:line="360" w:lineRule="auto"/>
        <w:ind w:firstLine="567"/>
        <w:jc w:val="both"/>
        <w:rPr>
          <w:rFonts w:ascii="Tahoma" w:hAnsi="Tahoma" w:cs="Tahoma"/>
          <w:bCs/>
          <w:lang w:val="ru-RU"/>
        </w:rPr>
      </w:pPr>
      <w:r w:rsidRPr="006E6801">
        <w:rPr>
          <w:rFonts w:ascii="Tahoma" w:hAnsi="Tahoma" w:cs="Tahoma"/>
          <w:bCs/>
          <w:lang w:val="ru-RU"/>
        </w:rPr>
        <w:t>Деятельность Совета директоров в отчетном году является прозрачной для акционеров, все протоколы заседаний Совета директоров доступны любому акционеру Общества по его запросу.</w:t>
      </w:r>
      <w:bookmarkStart w:id="100" w:name="_Toc479239535"/>
      <w:bookmarkStart w:id="101" w:name="_Toc479240640"/>
    </w:p>
    <w:p w:rsidR="00DE70A3" w:rsidRPr="006E6801" w:rsidRDefault="00DE70A3" w:rsidP="00DE70A3">
      <w:pPr>
        <w:spacing w:line="360" w:lineRule="auto"/>
        <w:ind w:firstLine="567"/>
        <w:rPr>
          <w:rFonts w:ascii="Tahoma" w:hAnsi="Tahoma" w:cs="Tahoma"/>
          <w:b/>
          <w:bCs/>
          <w:color w:val="006600"/>
          <w:lang w:val="ru-RU"/>
        </w:rPr>
      </w:pPr>
      <w:r w:rsidRPr="006E6801">
        <w:rPr>
          <w:rFonts w:ascii="Tahoma" w:hAnsi="Tahoma" w:cs="Tahoma"/>
          <w:b/>
          <w:bCs/>
          <w:color w:val="006600"/>
          <w:lang w:val="ru-RU"/>
        </w:rPr>
        <w:t>Директор</w:t>
      </w:r>
    </w:p>
    <w:p w:rsidR="00DE70A3" w:rsidRPr="006E6801" w:rsidRDefault="00DE70A3" w:rsidP="00DE70A3">
      <w:pPr>
        <w:spacing w:line="360" w:lineRule="auto"/>
        <w:ind w:firstLine="567"/>
        <w:jc w:val="both"/>
        <w:rPr>
          <w:rFonts w:ascii="Tahoma" w:hAnsi="Tahoma" w:cs="Tahoma"/>
          <w:lang w:val="ru-RU"/>
        </w:rPr>
      </w:pPr>
      <w:r w:rsidRPr="006E6801">
        <w:rPr>
          <w:rFonts w:ascii="Tahoma" w:hAnsi="Tahoma" w:cs="Tahoma"/>
          <w:lang w:val="ru-RU"/>
        </w:rPr>
        <w:t xml:space="preserve">Руководство текущей деятельностью Общества осуществляется единоличным исполнительным органом – директором. </w:t>
      </w:r>
    </w:p>
    <w:p w:rsidR="00DE70A3" w:rsidRPr="006E6801" w:rsidRDefault="00DE70A3" w:rsidP="00DE70A3">
      <w:pPr>
        <w:spacing w:line="360" w:lineRule="auto"/>
        <w:ind w:firstLine="567"/>
        <w:jc w:val="both"/>
        <w:rPr>
          <w:rFonts w:ascii="Tahoma" w:hAnsi="Tahoma" w:cs="Tahoma"/>
          <w:lang w:val="ru-RU"/>
        </w:rPr>
      </w:pPr>
      <w:r w:rsidRPr="006E6801">
        <w:rPr>
          <w:rFonts w:ascii="Tahoma" w:hAnsi="Tahoma" w:cs="Tahoma"/>
          <w:lang w:val="ru-RU"/>
        </w:rPr>
        <w:t>Директор Общества подотчетен Общему собранию акционеров и Совету директоров Общества.</w:t>
      </w:r>
    </w:p>
    <w:p w:rsidR="00DE70A3" w:rsidRPr="006E6801" w:rsidRDefault="00DE70A3" w:rsidP="00DE70A3">
      <w:pPr>
        <w:spacing w:line="360" w:lineRule="auto"/>
        <w:ind w:firstLine="567"/>
        <w:jc w:val="both"/>
        <w:rPr>
          <w:rFonts w:ascii="Tahoma" w:hAnsi="Tahoma" w:cs="Tahoma"/>
          <w:lang w:val="ru-RU"/>
        </w:rPr>
      </w:pPr>
      <w:r w:rsidRPr="006E6801">
        <w:rPr>
          <w:rFonts w:ascii="Tahoma" w:hAnsi="Tahoma" w:cs="Tahoma"/>
          <w:lang w:val="ru-RU"/>
        </w:rPr>
        <w:t>К компетенции директора относятся все вопросы руководства текущей деятельностью АО «ЕЭнС», за исключением вопросов, отнесенных к компетенции Общего собрания акционеров и Совета директоров Общества.</w:t>
      </w:r>
    </w:p>
    <w:p w:rsidR="00DE70A3" w:rsidRPr="006E6801" w:rsidRDefault="00DE70A3" w:rsidP="00DE70A3">
      <w:pPr>
        <w:spacing w:line="360" w:lineRule="auto"/>
        <w:ind w:firstLine="567"/>
        <w:jc w:val="both"/>
        <w:rPr>
          <w:rFonts w:ascii="Tahoma" w:hAnsi="Tahoma" w:cs="Tahoma"/>
          <w:lang w:val="ru-RU"/>
        </w:rPr>
      </w:pPr>
      <w:r w:rsidRPr="006E6801">
        <w:rPr>
          <w:rFonts w:ascii="Tahoma" w:hAnsi="Tahoma" w:cs="Tahoma"/>
          <w:bCs/>
          <w:iCs/>
          <w:lang w:val="ru-RU"/>
        </w:rPr>
        <w:t xml:space="preserve">С 24.02.2016 директором АО «ЕЭнС» является Мишина Ирина Юрьевна (протокол Совета директоров № 87 от 24.02.2016). </w:t>
      </w:r>
      <w:r w:rsidRPr="006E6801">
        <w:rPr>
          <w:rFonts w:ascii="Tahoma" w:hAnsi="Tahoma" w:cs="Tahoma"/>
          <w:lang w:val="ru-RU"/>
        </w:rPr>
        <w:t>Доли в уставном капитале/обыкновенных акций Общества не имеет, сделки по приобретению или отчуждению акций Общества в течение отчетного года директором не совершались.</w:t>
      </w:r>
    </w:p>
    <w:p w:rsidR="00DE70A3" w:rsidRPr="006E6801" w:rsidRDefault="00DE70A3" w:rsidP="00DE70A3">
      <w:pPr>
        <w:spacing w:line="360" w:lineRule="auto"/>
        <w:ind w:firstLine="567"/>
        <w:jc w:val="both"/>
        <w:rPr>
          <w:rFonts w:ascii="Tahoma" w:hAnsi="Tahoma" w:cs="Tahoma"/>
          <w:lang w:val="ru-RU"/>
        </w:rPr>
      </w:pPr>
    </w:p>
    <w:p w:rsidR="00DE70A3" w:rsidRPr="00B83756" w:rsidRDefault="00DE70A3" w:rsidP="00DE70A3">
      <w:pPr>
        <w:spacing w:line="360" w:lineRule="auto"/>
        <w:ind w:firstLine="567"/>
        <w:rPr>
          <w:rFonts w:ascii="Tahoma" w:hAnsi="Tahoma" w:cs="Tahoma"/>
          <w:b/>
          <w:bCs/>
          <w:color w:val="006600"/>
          <w:lang w:val="ru-RU"/>
        </w:rPr>
      </w:pPr>
      <w:r w:rsidRPr="00B83756">
        <w:rPr>
          <w:rFonts w:ascii="Tahoma" w:hAnsi="Tahoma" w:cs="Tahoma"/>
          <w:b/>
          <w:bCs/>
          <w:color w:val="006600"/>
          <w:lang w:val="ru-RU"/>
        </w:rPr>
        <w:t>Мишина Ирина Юрьевна</w:t>
      </w:r>
    </w:p>
    <w:p w:rsidR="00DE70A3" w:rsidRPr="00B83756" w:rsidRDefault="00DE70A3" w:rsidP="00DE70A3">
      <w:pPr>
        <w:autoSpaceDE w:val="0"/>
        <w:autoSpaceDN w:val="0"/>
        <w:spacing w:line="360" w:lineRule="auto"/>
        <w:ind w:firstLine="567"/>
        <w:jc w:val="both"/>
        <w:rPr>
          <w:rFonts w:ascii="Tahoma" w:hAnsi="Tahoma" w:cs="Tahoma"/>
          <w:lang w:val="ru-RU"/>
        </w:rPr>
      </w:pPr>
      <w:r w:rsidRPr="00B83756">
        <w:rPr>
          <w:rFonts w:ascii="Tahoma" w:hAnsi="Tahoma" w:cs="Tahoma"/>
          <w:lang w:val="ru-RU"/>
        </w:rPr>
        <w:t xml:space="preserve">Родилась 25 июля 1962 года. </w:t>
      </w:r>
    </w:p>
    <w:p w:rsidR="00DE70A3" w:rsidRPr="00B83756" w:rsidRDefault="00DE70A3" w:rsidP="00DE70A3">
      <w:pPr>
        <w:autoSpaceDE w:val="0"/>
        <w:autoSpaceDN w:val="0"/>
        <w:spacing w:line="360" w:lineRule="auto"/>
        <w:ind w:firstLine="567"/>
        <w:jc w:val="both"/>
        <w:rPr>
          <w:rFonts w:ascii="Tahoma" w:hAnsi="Tahoma" w:cs="Tahoma"/>
          <w:lang w:val="ru-RU"/>
        </w:rPr>
      </w:pPr>
      <w:r w:rsidRPr="00B83756">
        <w:rPr>
          <w:rFonts w:ascii="Tahoma" w:hAnsi="Tahoma" w:cs="Tahoma"/>
          <w:lang w:val="ru-RU"/>
        </w:rPr>
        <w:t>В 1985 году окончила Московский институт стали и сплавов по специальности «Теплотехника и автоматизация металлургических печей», квалификация «Инженер-металлург».</w:t>
      </w:r>
    </w:p>
    <w:p w:rsidR="00DE70A3" w:rsidRPr="00B83756" w:rsidRDefault="00DE70A3" w:rsidP="00DE70A3">
      <w:pPr>
        <w:autoSpaceDE w:val="0"/>
        <w:autoSpaceDN w:val="0"/>
        <w:spacing w:line="360" w:lineRule="auto"/>
        <w:ind w:firstLine="567"/>
        <w:jc w:val="both"/>
        <w:rPr>
          <w:rFonts w:ascii="Tahoma" w:hAnsi="Tahoma" w:cs="Tahoma"/>
          <w:lang w:val="ru-RU"/>
        </w:rPr>
      </w:pPr>
      <w:r w:rsidRPr="00B83756">
        <w:rPr>
          <w:rFonts w:ascii="Tahoma" w:hAnsi="Tahoma" w:cs="Tahoma"/>
          <w:lang w:val="ru-RU"/>
        </w:rPr>
        <w:t>В 2015 году окончила ФГАОУ ВПО «УрФУ им. Первого Президента России Б. Н. Ельцина», институт «Высшая школа экономики и менеджмента» по специальности «Менеджмент».</w:t>
      </w:r>
    </w:p>
    <w:p w:rsidR="00DE70A3" w:rsidRPr="00B83756" w:rsidRDefault="00DE70A3" w:rsidP="00DE70A3">
      <w:pPr>
        <w:autoSpaceDE w:val="0"/>
        <w:autoSpaceDN w:val="0"/>
        <w:spacing w:line="360" w:lineRule="auto"/>
        <w:ind w:firstLine="567"/>
        <w:jc w:val="both"/>
        <w:rPr>
          <w:rFonts w:ascii="Tahoma" w:hAnsi="Tahoma" w:cs="Tahoma"/>
          <w:lang w:val="ru-RU"/>
        </w:rPr>
      </w:pPr>
      <w:r w:rsidRPr="00B83756">
        <w:rPr>
          <w:rFonts w:ascii="Tahoma" w:hAnsi="Tahoma" w:cs="Tahoma"/>
          <w:lang w:val="ru-RU"/>
        </w:rPr>
        <w:t>Сведения об основном месте работы:</w:t>
      </w:r>
    </w:p>
    <w:p w:rsidR="00DE70A3" w:rsidRPr="00B83756" w:rsidRDefault="00DE70A3" w:rsidP="00DE70A3">
      <w:pPr>
        <w:autoSpaceDE w:val="0"/>
        <w:autoSpaceDN w:val="0"/>
        <w:spacing w:line="360" w:lineRule="auto"/>
        <w:ind w:firstLine="567"/>
        <w:jc w:val="both"/>
        <w:rPr>
          <w:rFonts w:ascii="Tahoma" w:hAnsi="Tahoma" w:cs="Tahoma"/>
          <w:lang w:val="ru-RU"/>
        </w:rPr>
      </w:pPr>
      <w:r w:rsidRPr="00B83756">
        <w:rPr>
          <w:rFonts w:ascii="Tahoma" w:hAnsi="Tahoma" w:cs="Tahoma"/>
          <w:lang w:val="ru-RU"/>
        </w:rPr>
        <w:t>С 1979 по 1980 год работала оператором СПМ ИВЦ Синарского трубного завода.</w:t>
      </w:r>
    </w:p>
    <w:p w:rsidR="00DE70A3" w:rsidRPr="00B83756" w:rsidRDefault="00DE70A3" w:rsidP="00DE70A3">
      <w:pPr>
        <w:autoSpaceDE w:val="0"/>
        <w:autoSpaceDN w:val="0"/>
        <w:spacing w:line="360" w:lineRule="auto"/>
        <w:ind w:firstLine="567"/>
        <w:jc w:val="both"/>
        <w:rPr>
          <w:rFonts w:ascii="Tahoma" w:hAnsi="Tahoma" w:cs="Tahoma"/>
          <w:lang w:val="ru-RU"/>
        </w:rPr>
      </w:pPr>
      <w:r w:rsidRPr="00B83756">
        <w:rPr>
          <w:rFonts w:ascii="Tahoma" w:hAnsi="Tahoma" w:cs="Tahoma"/>
          <w:lang w:val="ru-RU"/>
        </w:rPr>
        <w:t>С 1985 по 1995 год работала инженером-технологом, инженером-конструктором производственного объединения «Уралмаш» МТ и ТМ СССР.</w:t>
      </w:r>
    </w:p>
    <w:p w:rsidR="00DE70A3" w:rsidRPr="00B83756" w:rsidRDefault="00DE70A3" w:rsidP="00DE70A3">
      <w:pPr>
        <w:autoSpaceDE w:val="0"/>
        <w:autoSpaceDN w:val="0"/>
        <w:spacing w:line="360" w:lineRule="auto"/>
        <w:ind w:firstLine="567"/>
        <w:jc w:val="both"/>
        <w:rPr>
          <w:rFonts w:ascii="Tahoma" w:hAnsi="Tahoma" w:cs="Tahoma"/>
          <w:lang w:val="ru-RU"/>
        </w:rPr>
      </w:pPr>
      <w:r w:rsidRPr="00B83756">
        <w:rPr>
          <w:rFonts w:ascii="Tahoma" w:hAnsi="Tahoma" w:cs="Tahoma"/>
          <w:lang w:val="ru-RU"/>
        </w:rPr>
        <w:t>С 1995 по 1997 год работала техником, техником 2-й категории, техником 1-й категории, инженером, инженером 2-й категории «Свердловэнергосбыт» АО «Свердловэнерго» (до 1996 года – Энергонадзор).</w:t>
      </w:r>
    </w:p>
    <w:p w:rsidR="00DE70A3" w:rsidRPr="00B83756" w:rsidRDefault="00DE70A3" w:rsidP="00DE70A3">
      <w:pPr>
        <w:autoSpaceDE w:val="0"/>
        <w:autoSpaceDN w:val="0"/>
        <w:spacing w:line="360" w:lineRule="auto"/>
        <w:ind w:firstLine="567"/>
        <w:jc w:val="both"/>
        <w:rPr>
          <w:rFonts w:ascii="Tahoma" w:hAnsi="Tahoma" w:cs="Tahoma"/>
          <w:lang w:val="ru-RU"/>
        </w:rPr>
      </w:pPr>
      <w:r w:rsidRPr="00B83756">
        <w:rPr>
          <w:rFonts w:ascii="Tahoma" w:hAnsi="Tahoma" w:cs="Tahoma"/>
          <w:lang w:val="ru-RU"/>
        </w:rPr>
        <w:t>С 1997 по 2002 год работала инженером 2-й категории, инженером 1-й категории, руководителем группы, начальником районного отделения второй группы, заместителем начальника по управлению производством – начальником центрального отделения второй группы Свердловских городских электрических сетей АО «Свердловэнерго».</w:t>
      </w:r>
    </w:p>
    <w:p w:rsidR="00DE70A3" w:rsidRPr="00B83756" w:rsidRDefault="00DE70A3" w:rsidP="00DE70A3">
      <w:pPr>
        <w:autoSpaceDE w:val="0"/>
        <w:autoSpaceDN w:val="0"/>
        <w:spacing w:line="360" w:lineRule="auto"/>
        <w:ind w:firstLine="567"/>
        <w:jc w:val="both"/>
        <w:rPr>
          <w:rFonts w:ascii="Tahoma" w:hAnsi="Tahoma" w:cs="Tahoma"/>
          <w:lang w:val="ru-RU"/>
        </w:rPr>
      </w:pPr>
      <w:r w:rsidRPr="00B83756">
        <w:rPr>
          <w:rFonts w:ascii="Tahoma" w:hAnsi="Tahoma" w:cs="Tahoma"/>
          <w:lang w:val="ru-RU"/>
        </w:rPr>
        <w:t>С 2002 по 2008 год работала заместителем начальника по управлению производством – начальником районного отделения второй группы, заместителем начальника по расчетно-договорной работе – начальником районного отделения второй группы, начальником отдела сбыта электрической энергии ОАО «Екатеринбургская электросетевая компания».</w:t>
      </w:r>
    </w:p>
    <w:p w:rsidR="00DE70A3" w:rsidRPr="00B83756" w:rsidRDefault="00DE70A3" w:rsidP="00DE70A3">
      <w:pPr>
        <w:autoSpaceDE w:val="0"/>
        <w:autoSpaceDN w:val="0"/>
        <w:spacing w:line="360" w:lineRule="auto"/>
        <w:ind w:firstLine="567"/>
        <w:jc w:val="both"/>
        <w:rPr>
          <w:rFonts w:ascii="Tahoma" w:hAnsi="Tahoma" w:cs="Tahoma"/>
          <w:lang w:val="ru-RU"/>
        </w:rPr>
      </w:pPr>
      <w:r w:rsidRPr="00B83756">
        <w:rPr>
          <w:rFonts w:ascii="Tahoma" w:hAnsi="Tahoma" w:cs="Tahoma"/>
          <w:lang w:val="ru-RU"/>
        </w:rPr>
        <w:t>С 2008 года занимала должности заместителя директора по основной деятельности, первого заместителя директора, исполняющего обязанности директора. 24.02.2016 избрана директором акционерного общества «Екатеринбургэнергосбыт».</w:t>
      </w:r>
    </w:p>
    <w:p w:rsidR="00DE70A3" w:rsidRPr="00B83756" w:rsidRDefault="00DE70A3" w:rsidP="00DE70A3">
      <w:pPr>
        <w:autoSpaceDE w:val="0"/>
        <w:autoSpaceDN w:val="0"/>
        <w:spacing w:line="360" w:lineRule="auto"/>
        <w:ind w:firstLine="567"/>
        <w:jc w:val="both"/>
        <w:rPr>
          <w:rFonts w:ascii="Tahoma" w:hAnsi="Tahoma" w:cs="Tahoma"/>
          <w:lang w:val="ru-RU"/>
        </w:rPr>
      </w:pPr>
      <w:r w:rsidRPr="00B83756">
        <w:rPr>
          <w:rFonts w:ascii="Tahoma" w:hAnsi="Tahoma" w:cs="Tahoma"/>
          <w:lang w:val="ru-RU"/>
        </w:rPr>
        <w:t>В 2008 году была награждена Почетной грамотой Министерства энергетики Свердловской области, в 2009 году – Почетной грамотой ОАО «МРСК Урала», в 2010 году – Почетной грамотой Правительства Свердловской области, в 2012 году награждена Почетной грамотой Екатеринбургской городской думы, удостоена звания «Заслуженный работник электросетевого комплекса Урала», в 2017 году награждена Почетной грамотой Министерства Энергетики РФ, Почетной грамотой Законодательного собрания Свердловской области.</w:t>
      </w:r>
    </w:p>
    <w:p w:rsidR="00DE70A3" w:rsidRPr="006E6801" w:rsidRDefault="00DE70A3" w:rsidP="00DE70A3">
      <w:pPr>
        <w:autoSpaceDE w:val="0"/>
        <w:autoSpaceDN w:val="0"/>
        <w:spacing w:line="360" w:lineRule="auto"/>
        <w:ind w:firstLine="567"/>
        <w:jc w:val="both"/>
        <w:rPr>
          <w:rFonts w:ascii="Tahoma" w:hAnsi="Tahoma" w:cs="Tahoma"/>
          <w:lang w:val="ru-RU"/>
        </w:rPr>
      </w:pPr>
      <w:r w:rsidRPr="00B83756">
        <w:rPr>
          <w:rFonts w:ascii="Tahoma" w:hAnsi="Tahoma" w:cs="Tahoma"/>
          <w:lang w:val="ru-RU"/>
        </w:rPr>
        <w:t>Замужем, имеет двоих детей.</w:t>
      </w:r>
    </w:p>
    <w:p w:rsidR="00DE70A3" w:rsidRPr="006E6801" w:rsidRDefault="00DE70A3" w:rsidP="00DE70A3">
      <w:pPr>
        <w:spacing w:line="360" w:lineRule="auto"/>
        <w:ind w:firstLine="567"/>
        <w:contextualSpacing/>
        <w:rPr>
          <w:rFonts w:ascii="Tahoma" w:hAnsi="Tahoma" w:cs="Tahoma"/>
          <w:b/>
          <w:bCs/>
          <w:color w:val="006600"/>
          <w:lang w:val="ru-RU"/>
        </w:rPr>
      </w:pPr>
      <w:r w:rsidRPr="006E6801">
        <w:rPr>
          <w:rFonts w:ascii="Tahoma" w:hAnsi="Tahoma" w:cs="Tahoma"/>
          <w:b/>
          <w:bCs/>
          <w:color w:val="006600"/>
          <w:lang w:val="ru-RU"/>
        </w:rPr>
        <w:t>Ревизионная комиссия</w:t>
      </w:r>
    </w:p>
    <w:p w:rsidR="00DE70A3" w:rsidRPr="006E6801" w:rsidRDefault="00DE70A3" w:rsidP="00DE70A3">
      <w:pPr>
        <w:spacing w:line="360" w:lineRule="auto"/>
        <w:ind w:firstLine="567"/>
        <w:contextualSpacing/>
        <w:jc w:val="both"/>
        <w:rPr>
          <w:rFonts w:ascii="Tahoma" w:hAnsi="Tahoma" w:cs="Tahoma"/>
          <w:b/>
          <w:bCs/>
          <w:color w:val="006600"/>
          <w:lang w:val="ru-RU"/>
        </w:rPr>
      </w:pPr>
      <w:r w:rsidRPr="006E6801">
        <w:rPr>
          <w:rFonts w:ascii="Tahoma" w:hAnsi="Tahoma" w:cs="Tahoma"/>
          <w:lang w:val="ru-RU"/>
        </w:rPr>
        <w:t>Ежегодно на годовом Общем собрании акционеров Общества избирается Ревизионная комиссия для осуществления контроля финансово-хозяйственной деятельности Общества. В соответствии с п. 22.1 Устава Общества количественный состав Ревизионной комиссии насчитывает 3 человека.</w:t>
      </w:r>
    </w:p>
    <w:p w:rsidR="00DE70A3" w:rsidRPr="006E6801" w:rsidRDefault="00DE70A3" w:rsidP="00DE70A3">
      <w:pPr>
        <w:spacing w:line="360" w:lineRule="auto"/>
        <w:ind w:firstLine="567"/>
        <w:contextualSpacing/>
        <w:jc w:val="both"/>
        <w:rPr>
          <w:rFonts w:ascii="Tahoma" w:hAnsi="Tahoma" w:cs="Tahoma"/>
          <w:lang w:val="ru-RU"/>
        </w:rPr>
      </w:pPr>
      <w:r w:rsidRPr="006E6801">
        <w:rPr>
          <w:rFonts w:ascii="Tahoma" w:hAnsi="Tahoma" w:cs="Tahoma"/>
          <w:lang w:val="ru-RU"/>
        </w:rPr>
        <w:t>Действующая Ревизионная комиссия избрана на годовом Общем собрании акционеров Общества (протокол № 17 от 19.06.2018).</w:t>
      </w:r>
    </w:p>
    <w:p w:rsidR="00DE70A3" w:rsidRPr="006E6801" w:rsidRDefault="00DE70A3" w:rsidP="00DE70A3">
      <w:pPr>
        <w:spacing w:line="360" w:lineRule="auto"/>
        <w:ind w:firstLine="567"/>
        <w:contextualSpacing/>
        <w:jc w:val="both"/>
        <w:rPr>
          <w:rFonts w:ascii="Tahoma" w:hAnsi="Tahoma" w:cs="Tahoma"/>
          <w:lang w:val="ru-RU"/>
        </w:rPr>
      </w:pPr>
      <w:r w:rsidRPr="006E6801">
        <w:rPr>
          <w:rFonts w:ascii="Tahoma" w:hAnsi="Tahoma" w:cs="Tahoma"/>
          <w:lang w:val="ru-RU"/>
        </w:rPr>
        <w:t>Общая сумма вознаграждения членам Ревизионной комиссии по итогам 2018 года в соответствии с Положением о Ревизионной комиссии АО «ЕЭнС», составила 27 202,00 рублей.</w:t>
      </w:r>
    </w:p>
    <w:p w:rsidR="00D951C5" w:rsidRDefault="00D951C5">
      <w:pPr>
        <w:spacing w:after="200" w:line="276" w:lineRule="auto"/>
        <w:rPr>
          <w:rFonts w:ascii="Tahoma" w:hAnsi="Tahoma" w:cs="Tahoma"/>
          <w:b/>
          <w:bCs/>
          <w:lang w:val="ru-RU"/>
        </w:rPr>
      </w:pPr>
      <w:r>
        <w:rPr>
          <w:rFonts w:ascii="Tahoma" w:hAnsi="Tahoma" w:cs="Tahoma"/>
          <w:b/>
          <w:bCs/>
          <w:lang w:val="ru-RU"/>
        </w:rPr>
        <w:br w:type="page"/>
      </w:r>
    </w:p>
    <w:p w:rsidR="00DE70A3" w:rsidRPr="006E6801" w:rsidRDefault="00DE70A3" w:rsidP="009E034E">
      <w:pPr>
        <w:spacing w:line="360" w:lineRule="auto"/>
        <w:jc w:val="center"/>
        <w:rPr>
          <w:rFonts w:ascii="Tahoma" w:hAnsi="Tahoma" w:cs="Tahoma"/>
          <w:b/>
          <w:bCs/>
          <w:lang w:val="ru-RU"/>
        </w:rPr>
      </w:pPr>
      <w:r w:rsidRPr="006E6801">
        <w:rPr>
          <w:rFonts w:ascii="Tahoma" w:hAnsi="Tahoma" w:cs="Tahoma"/>
          <w:b/>
          <w:bCs/>
          <w:lang w:val="ru-RU"/>
        </w:rPr>
        <w:t>Состав Ревизионной комиссии Общества, действующий до 19.06.2018</w:t>
      </w:r>
    </w:p>
    <w:p w:rsidR="00DE70A3" w:rsidRPr="006E6801" w:rsidRDefault="00DE70A3" w:rsidP="009E034E">
      <w:pPr>
        <w:spacing w:line="360" w:lineRule="auto"/>
        <w:jc w:val="center"/>
        <w:rPr>
          <w:rFonts w:ascii="Tahoma" w:hAnsi="Tahoma" w:cs="Tahoma"/>
          <w:b/>
          <w:lang w:val="ru-RU"/>
        </w:rPr>
      </w:pPr>
      <w:r w:rsidRPr="006E6801">
        <w:rPr>
          <w:rFonts w:ascii="Tahoma" w:hAnsi="Tahoma" w:cs="Tahoma"/>
          <w:b/>
          <w:lang w:val="ru-RU"/>
        </w:rPr>
        <w:t xml:space="preserve">(избран решением годового Общего собрания акционеров, </w:t>
      </w:r>
    </w:p>
    <w:p w:rsidR="00DE70A3" w:rsidRPr="00604491" w:rsidRDefault="00DE70A3" w:rsidP="009E034E">
      <w:pPr>
        <w:spacing w:line="360" w:lineRule="auto"/>
        <w:jc w:val="center"/>
        <w:rPr>
          <w:rFonts w:ascii="Tahoma" w:hAnsi="Tahoma" w:cs="Tahoma"/>
          <w:b/>
        </w:rPr>
      </w:pPr>
      <w:r w:rsidRPr="00604491">
        <w:rPr>
          <w:rFonts w:ascii="Tahoma" w:hAnsi="Tahoma" w:cs="Tahoma"/>
          <w:b/>
        </w:rPr>
        <w:t xml:space="preserve">протокол № 15 от 19.06.2017) </w:t>
      </w:r>
    </w:p>
    <w:tbl>
      <w:tblPr>
        <w:tblW w:w="0" w:type="auto"/>
        <w:jc w:val="cente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000" w:firstRow="0" w:lastRow="0" w:firstColumn="0" w:lastColumn="0" w:noHBand="0" w:noVBand="0"/>
      </w:tblPr>
      <w:tblGrid>
        <w:gridCol w:w="4481"/>
        <w:gridCol w:w="9978"/>
      </w:tblGrid>
      <w:tr w:rsidR="00DE70A3" w:rsidRPr="00C02B2A" w:rsidTr="009E034E">
        <w:trPr>
          <w:jc w:val="center"/>
        </w:trPr>
        <w:tc>
          <w:tcPr>
            <w:tcW w:w="4481" w:type="dxa"/>
            <w:tcBorders>
              <w:top w:val="single" w:sz="4" w:space="0" w:color="auto"/>
              <w:left w:val="single" w:sz="4" w:space="0" w:color="auto"/>
              <w:bottom w:val="single" w:sz="4" w:space="0" w:color="auto"/>
              <w:right w:val="single" w:sz="4" w:space="0" w:color="auto"/>
            </w:tcBorders>
            <w:shd w:val="clear" w:color="auto" w:fill="339966"/>
            <w:vAlign w:val="center"/>
          </w:tcPr>
          <w:p w:rsidR="00DE70A3" w:rsidRPr="00604491" w:rsidRDefault="00DE70A3" w:rsidP="008B72DE">
            <w:pPr>
              <w:spacing w:line="276" w:lineRule="auto"/>
              <w:jc w:val="center"/>
              <w:rPr>
                <w:rFonts w:ascii="Tahoma" w:hAnsi="Tahoma" w:cs="Tahoma"/>
                <w:b/>
                <w:sz w:val="22"/>
                <w:szCs w:val="22"/>
              </w:rPr>
            </w:pPr>
            <w:r w:rsidRPr="00604491">
              <w:rPr>
                <w:rFonts w:ascii="Tahoma" w:hAnsi="Tahoma" w:cs="Tahoma"/>
                <w:b/>
                <w:sz w:val="22"/>
                <w:szCs w:val="22"/>
              </w:rPr>
              <w:t>Ф. И. О.</w:t>
            </w:r>
          </w:p>
        </w:tc>
        <w:tc>
          <w:tcPr>
            <w:tcW w:w="9978" w:type="dxa"/>
            <w:tcBorders>
              <w:top w:val="single" w:sz="4" w:space="0" w:color="auto"/>
              <w:left w:val="single" w:sz="4" w:space="0" w:color="auto"/>
              <w:bottom w:val="single" w:sz="4" w:space="0" w:color="auto"/>
              <w:right w:val="single" w:sz="4" w:space="0" w:color="auto"/>
            </w:tcBorders>
            <w:shd w:val="clear" w:color="auto" w:fill="339966"/>
            <w:vAlign w:val="center"/>
          </w:tcPr>
          <w:p w:rsidR="00DE70A3" w:rsidRPr="006E6801" w:rsidRDefault="00DE70A3" w:rsidP="005C1CB7">
            <w:pPr>
              <w:spacing w:line="276" w:lineRule="auto"/>
              <w:jc w:val="center"/>
              <w:rPr>
                <w:rFonts w:ascii="Tahoma" w:hAnsi="Tahoma" w:cs="Tahoma"/>
                <w:b/>
                <w:sz w:val="22"/>
                <w:szCs w:val="22"/>
                <w:lang w:val="ru-RU"/>
              </w:rPr>
            </w:pPr>
            <w:r w:rsidRPr="006E6801">
              <w:rPr>
                <w:rFonts w:ascii="Tahoma" w:hAnsi="Tahoma" w:cs="Tahoma"/>
                <w:b/>
                <w:sz w:val="22"/>
                <w:szCs w:val="22"/>
                <w:lang w:val="ru-RU"/>
              </w:rPr>
              <w:t>Должность по основной работе</w:t>
            </w:r>
          </w:p>
          <w:p w:rsidR="00DE70A3" w:rsidRPr="006E6801" w:rsidRDefault="00DE70A3" w:rsidP="005C1CB7">
            <w:pPr>
              <w:spacing w:line="276" w:lineRule="auto"/>
              <w:jc w:val="center"/>
              <w:rPr>
                <w:rFonts w:ascii="Tahoma" w:hAnsi="Tahoma" w:cs="Tahoma"/>
                <w:b/>
                <w:sz w:val="22"/>
                <w:szCs w:val="22"/>
                <w:lang w:val="ru-RU"/>
              </w:rPr>
            </w:pPr>
            <w:r w:rsidRPr="006E6801">
              <w:rPr>
                <w:rFonts w:ascii="Tahoma" w:hAnsi="Tahoma" w:cs="Tahoma"/>
                <w:b/>
                <w:sz w:val="22"/>
                <w:szCs w:val="22"/>
                <w:lang w:val="ru-RU"/>
              </w:rPr>
              <w:t>на момент выдвижения кандидатов</w:t>
            </w:r>
          </w:p>
        </w:tc>
      </w:tr>
      <w:tr w:rsidR="00DE70A3" w:rsidRPr="00C02B2A" w:rsidTr="009E034E">
        <w:trPr>
          <w:trHeight w:val="731"/>
          <w:jc w:val="center"/>
        </w:trPr>
        <w:tc>
          <w:tcPr>
            <w:tcW w:w="4481" w:type="dxa"/>
            <w:tcBorders>
              <w:top w:val="single" w:sz="4" w:space="0" w:color="auto"/>
              <w:left w:val="single" w:sz="4" w:space="0" w:color="auto"/>
              <w:bottom w:val="single" w:sz="4" w:space="0" w:color="auto"/>
              <w:right w:val="single" w:sz="4" w:space="0" w:color="auto"/>
            </w:tcBorders>
            <w:shd w:val="clear" w:color="auto" w:fill="FFCC00"/>
            <w:vAlign w:val="center"/>
          </w:tcPr>
          <w:p w:rsidR="000E3751" w:rsidRPr="000E3751" w:rsidRDefault="00DE70A3" w:rsidP="000E3751">
            <w:pPr>
              <w:spacing w:line="276" w:lineRule="auto"/>
              <w:rPr>
                <w:rFonts w:ascii="Tahoma" w:hAnsi="Tahoma" w:cs="Tahoma"/>
                <w:sz w:val="22"/>
                <w:szCs w:val="22"/>
                <w:lang w:val="ru-RU"/>
              </w:rPr>
            </w:pPr>
            <w:r w:rsidRPr="00604491">
              <w:rPr>
                <w:rFonts w:ascii="Tahoma" w:hAnsi="Tahoma" w:cs="Tahoma"/>
                <w:sz w:val="22"/>
                <w:szCs w:val="22"/>
              </w:rPr>
              <w:t>Кривоногова Полина Владимировна</w:t>
            </w:r>
          </w:p>
        </w:tc>
        <w:tc>
          <w:tcPr>
            <w:tcW w:w="9978" w:type="dxa"/>
            <w:tcBorders>
              <w:top w:val="single" w:sz="4" w:space="0" w:color="auto"/>
              <w:left w:val="single" w:sz="4" w:space="0" w:color="auto"/>
              <w:bottom w:val="single" w:sz="4" w:space="0" w:color="auto"/>
              <w:right w:val="single" w:sz="4" w:space="0" w:color="auto"/>
            </w:tcBorders>
            <w:vAlign w:val="center"/>
          </w:tcPr>
          <w:p w:rsidR="000E3751" w:rsidRPr="000E3751" w:rsidRDefault="00DE70A3" w:rsidP="00847031">
            <w:pPr>
              <w:spacing w:line="276" w:lineRule="auto"/>
              <w:rPr>
                <w:rFonts w:ascii="Tahoma" w:hAnsi="Tahoma" w:cs="Tahoma"/>
                <w:sz w:val="22"/>
                <w:szCs w:val="22"/>
                <w:lang w:val="ru-RU"/>
              </w:rPr>
            </w:pPr>
            <w:r w:rsidRPr="000E3751">
              <w:rPr>
                <w:rFonts w:ascii="Tahoma" w:hAnsi="Tahoma" w:cs="Tahoma"/>
                <w:sz w:val="22"/>
                <w:szCs w:val="22"/>
                <w:lang w:val="ru-RU"/>
              </w:rPr>
              <w:t>Начальник департамента внутреннего аудита ОАО «МРСК Урала»</w:t>
            </w:r>
          </w:p>
        </w:tc>
      </w:tr>
      <w:tr w:rsidR="00DE70A3" w:rsidRPr="00C02B2A" w:rsidTr="009E034E">
        <w:trPr>
          <w:trHeight w:val="731"/>
          <w:jc w:val="center"/>
        </w:trPr>
        <w:tc>
          <w:tcPr>
            <w:tcW w:w="4481" w:type="dxa"/>
            <w:tcBorders>
              <w:top w:val="single" w:sz="4" w:space="0" w:color="auto"/>
              <w:left w:val="single" w:sz="4" w:space="0" w:color="auto"/>
              <w:bottom w:val="single" w:sz="4" w:space="0" w:color="auto"/>
              <w:right w:val="single" w:sz="4" w:space="0" w:color="auto"/>
            </w:tcBorders>
            <w:shd w:val="clear" w:color="auto" w:fill="FFCC00"/>
            <w:vAlign w:val="center"/>
          </w:tcPr>
          <w:p w:rsidR="000E3751" w:rsidRPr="000E3751" w:rsidRDefault="00DE70A3" w:rsidP="000E3751">
            <w:pPr>
              <w:spacing w:line="276" w:lineRule="auto"/>
              <w:rPr>
                <w:rFonts w:ascii="Tahoma" w:hAnsi="Tahoma" w:cs="Tahoma"/>
                <w:sz w:val="22"/>
                <w:szCs w:val="22"/>
              </w:rPr>
            </w:pPr>
            <w:r w:rsidRPr="00604491">
              <w:rPr>
                <w:rFonts w:ascii="Tahoma" w:hAnsi="Tahoma" w:cs="Tahoma"/>
                <w:sz w:val="22"/>
                <w:szCs w:val="22"/>
              </w:rPr>
              <w:t>Хворостянова Наталия Александровна</w:t>
            </w:r>
          </w:p>
        </w:tc>
        <w:tc>
          <w:tcPr>
            <w:tcW w:w="9978" w:type="dxa"/>
            <w:tcBorders>
              <w:top w:val="single" w:sz="4" w:space="0" w:color="auto"/>
              <w:left w:val="single" w:sz="4" w:space="0" w:color="auto"/>
              <w:bottom w:val="single" w:sz="4" w:space="0" w:color="auto"/>
              <w:right w:val="single" w:sz="4" w:space="0" w:color="auto"/>
            </w:tcBorders>
            <w:vAlign w:val="center"/>
          </w:tcPr>
          <w:p w:rsidR="000E3751" w:rsidRPr="000E3751" w:rsidRDefault="00DE70A3" w:rsidP="00847031">
            <w:pPr>
              <w:spacing w:line="276" w:lineRule="auto"/>
              <w:rPr>
                <w:rFonts w:ascii="Tahoma" w:hAnsi="Tahoma" w:cs="Tahoma"/>
                <w:sz w:val="22"/>
                <w:szCs w:val="22"/>
                <w:lang w:val="ru-RU"/>
              </w:rPr>
            </w:pPr>
            <w:r w:rsidRPr="000E3751">
              <w:rPr>
                <w:rFonts w:ascii="Tahoma" w:hAnsi="Tahoma" w:cs="Tahoma"/>
                <w:sz w:val="22"/>
                <w:szCs w:val="22"/>
                <w:lang w:val="ru-RU"/>
              </w:rPr>
              <w:t>Заместитель главного бухгалтера ОАО «МРСК Урала»</w:t>
            </w:r>
          </w:p>
        </w:tc>
      </w:tr>
      <w:tr w:rsidR="00DE70A3" w:rsidRPr="00604491" w:rsidTr="009E034E">
        <w:trPr>
          <w:jc w:val="center"/>
        </w:trPr>
        <w:tc>
          <w:tcPr>
            <w:tcW w:w="4481" w:type="dxa"/>
            <w:tcBorders>
              <w:top w:val="single" w:sz="4" w:space="0" w:color="auto"/>
              <w:left w:val="single" w:sz="4" w:space="0" w:color="auto"/>
              <w:bottom w:val="single" w:sz="4" w:space="0" w:color="auto"/>
              <w:right w:val="single" w:sz="4" w:space="0" w:color="auto"/>
            </w:tcBorders>
            <w:shd w:val="clear" w:color="auto" w:fill="FFCC00"/>
            <w:vAlign w:val="center"/>
          </w:tcPr>
          <w:p w:rsidR="00847031" w:rsidRPr="00847031" w:rsidRDefault="00DE70A3" w:rsidP="00847031">
            <w:pPr>
              <w:spacing w:line="276" w:lineRule="auto"/>
              <w:rPr>
                <w:rFonts w:ascii="Tahoma" w:hAnsi="Tahoma" w:cs="Tahoma"/>
                <w:sz w:val="22"/>
                <w:szCs w:val="22"/>
                <w:lang w:val="ru-RU"/>
              </w:rPr>
            </w:pPr>
            <w:r w:rsidRPr="00604491">
              <w:rPr>
                <w:rFonts w:ascii="Tahoma" w:hAnsi="Tahoma" w:cs="Tahoma"/>
                <w:sz w:val="22"/>
                <w:szCs w:val="22"/>
              </w:rPr>
              <w:t>Ульянова Ирина Анатольевна</w:t>
            </w:r>
          </w:p>
        </w:tc>
        <w:tc>
          <w:tcPr>
            <w:tcW w:w="9978" w:type="dxa"/>
            <w:tcBorders>
              <w:top w:val="single" w:sz="4" w:space="0" w:color="auto"/>
              <w:left w:val="single" w:sz="4" w:space="0" w:color="auto"/>
              <w:bottom w:val="single" w:sz="4" w:space="0" w:color="auto"/>
              <w:right w:val="single" w:sz="4" w:space="0" w:color="auto"/>
            </w:tcBorders>
            <w:vAlign w:val="center"/>
          </w:tcPr>
          <w:p w:rsidR="00DE70A3" w:rsidRPr="006E6801" w:rsidRDefault="00DE70A3" w:rsidP="00847031">
            <w:pPr>
              <w:spacing w:line="276" w:lineRule="auto"/>
              <w:rPr>
                <w:rFonts w:ascii="Tahoma" w:hAnsi="Tahoma" w:cs="Tahoma"/>
                <w:sz w:val="22"/>
                <w:szCs w:val="22"/>
                <w:lang w:val="ru-RU"/>
              </w:rPr>
            </w:pPr>
            <w:r w:rsidRPr="006E6801">
              <w:rPr>
                <w:rFonts w:ascii="Tahoma" w:hAnsi="Tahoma" w:cs="Tahoma"/>
                <w:sz w:val="22"/>
                <w:szCs w:val="22"/>
                <w:lang w:val="ru-RU"/>
              </w:rPr>
              <w:t xml:space="preserve">Ведущий специалист департамента бухгалтерского и налогового учета и отчетности </w:t>
            </w:r>
          </w:p>
          <w:p w:rsidR="00DE70A3" w:rsidRPr="00604491" w:rsidRDefault="00DE70A3" w:rsidP="00847031">
            <w:pPr>
              <w:spacing w:line="276" w:lineRule="auto"/>
              <w:rPr>
                <w:rFonts w:ascii="Tahoma" w:hAnsi="Tahoma" w:cs="Tahoma"/>
                <w:sz w:val="22"/>
                <w:szCs w:val="22"/>
              </w:rPr>
            </w:pPr>
            <w:r w:rsidRPr="00604491">
              <w:rPr>
                <w:rFonts w:ascii="Tahoma" w:hAnsi="Tahoma" w:cs="Tahoma"/>
                <w:sz w:val="22"/>
                <w:szCs w:val="22"/>
              </w:rPr>
              <w:t>ОАО «МРСК Урала»</w:t>
            </w:r>
          </w:p>
        </w:tc>
      </w:tr>
    </w:tbl>
    <w:p w:rsidR="00D951C5" w:rsidRDefault="00D951C5" w:rsidP="00B83756">
      <w:pPr>
        <w:spacing w:line="276" w:lineRule="auto"/>
        <w:jc w:val="center"/>
        <w:rPr>
          <w:rFonts w:ascii="Tahoma" w:hAnsi="Tahoma" w:cs="Tahoma"/>
          <w:b/>
          <w:bCs/>
          <w:lang w:val="ru-RU"/>
        </w:rPr>
      </w:pPr>
    </w:p>
    <w:p w:rsidR="00DE70A3" w:rsidRPr="006E6801" w:rsidRDefault="00DE70A3" w:rsidP="009E034E">
      <w:pPr>
        <w:spacing w:line="360" w:lineRule="auto"/>
        <w:jc w:val="center"/>
        <w:rPr>
          <w:rFonts w:ascii="Tahoma" w:hAnsi="Tahoma" w:cs="Tahoma"/>
          <w:b/>
          <w:bCs/>
          <w:lang w:val="ru-RU"/>
        </w:rPr>
      </w:pPr>
      <w:r w:rsidRPr="006E6801">
        <w:rPr>
          <w:rFonts w:ascii="Tahoma" w:hAnsi="Tahoma" w:cs="Tahoma"/>
          <w:b/>
          <w:bCs/>
          <w:lang w:val="ru-RU"/>
        </w:rPr>
        <w:t>Состав Ревизионной комиссии Общества, действующий с 19.06.2018</w:t>
      </w:r>
    </w:p>
    <w:p w:rsidR="00DE70A3" w:rsidRPr="006E6801" w:rsidRDefault="00DE70A3" w:rsidP="009E034E">
      <w:pPr>
        <w:spacing w:line="360" w:lineRule="auto"/>
        <w:jc w:val="center"/>
        <w:rPr>
          <w:rFonts w:ascii="Tahoma" w:hAnsi="Tahoma" w:cs="Tahoma"/>
          <w:b/>
          <w:lang w:val="ru-RU"/>
        </w:rPr>
      </w:pPr>
      <w:r w:rsidRPr="006E6801">
        <w:rPr>
          <w:rFonts w:ascii="Tahoma" w:hAnsi="Tahoma" w:cs="Tahoma"/>
          <w:b/>
          <w:lang w:val="ru-RU"/>
        </w:rPr>
        <w:t>(избран решением годового Общего собрания акционеров,</w:t>
      </w:r>
    </w:p>
    <w:p w:rsidR="00DE70A3" w:rsidRPr="00604491" w:rsidRDefault="00DE70A3" w:rsidP="009E034E">
      <w:pPr>
        <w:spacing w:line="360" w:lineRule="auto"/>
        <w:jc w:val="center"/>
        <w:rPr>
          <w:rFonts w:ascii="Tahoma" w:hAnsi="Tahoma" w:cs="Tahoma"/>
          <w:b/>
        </w:rPr>
      </w:pPr>
      <w:r w:rsidRPr="00604491">
        <w:rPr>
          <w:rFonts w:ascii="Tahoma" w:hAnsi="Tahoma" w:cs="Tahoma"/>
          <w:b/>
        </w:rPr>
        <w:t>протокол № 1</w:t>
      </w:r>
      <w:r>
        <w:rPr>
          <w:rFonts w:ascii="Tahoma" w:hAnsi="Tahoma" w:cs="Tahoma"/>
          <w:b/>
        </w:rPr>
        <w:t>7</w:t>
      </w:r>
      <w:r w:rsidRPr="00604491">
        <w:rPr>
          <w:rFonts w:ascii="Tahoma" w:hAnsi="Tahoma" w:cs="Tahoma"/>
          <w:b/>
        </w:rPr>
        <w:t xml:space="preserve"> от 19.06.201</w:t>
      </w:r>
      <w:r>
        <w:rPr>
          <w:rFonts w:ascii="Tahoma" w:hAnsi="Tahoma" w:cs="Tahoma"/>
          <w:b/>
        </w:rPr>
        <w:t>8</w:t>
      </w:r>
      <w:r w:rsidRPr="00604491">
        <w:rPr>
          <w:rFonts w:ascii="Tahoma" w:hAnsi="Tahoma" w:cs="Tahoma"/>
          <w:b/>
        </w:rPr>
        <w:t>)</w:t>
      </w:r>
    </w:p>
    <w:tbl>
      <w:tblPr>
        <w:tblW w:w="14482" w:type="dxa"/>
        <w:jc w:val="cente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000" w:firstRow="0" w:lastRow="0" w:firstColumn="0" w:lastColumn="0" w:noHBand="0" w:noVBand="0"/>
      </w:tblPr>
      <w:tblGrid>
        <w:gridCol w:w="4492"/>
        <w:gridCol w:w="9990"/>
      </w:tblGrid>
      <w:tr w:rsidR="00DE70A3" w:rsidRPr="00C02B2A" w:rsidTr="009E034E">
        <w:trPr>
          <w:jc w:val="center"/>
        </w:trPr>
        <w:tc>
          <w:tcPr>
            <w:tcW w:w="4492" w:type="dxa"/>
            <w:tcBorders>
              <w:top w:val="single" w:sz="4" w:space="0" w:color="auto"/>
              <w:left w:val="single" w:sz="4" w:space="0" w:color="auto"/>
              <w:bottom w:val="single" w:sz="4" w:space="0" w:color="auto"/>
              <w:right w:val="single" w:sz="4" w:space="0" w:color="auto"/>
            </w:tcBorders>
            <w:shd w:val="clear" w:color="auto" w:fill="339966"/>
            <w:vAlign w:val="center"/>
          </w:tcPr>
          <w:p w:rsidR="00DE70A3" w:rsidRPr="00604491" w:rsidRDefault="00DE70A3" w:rsidP="008B72DE">
            <w:pPr>
              <w:spacing w:line="276" w:lineRule="auto"/>
              <w:ind w:hanging="113"/>
              <w:jc w:val="center"/>
              <w:rPr>
                <w:rFonts w:ascii="Tahoma" w:hAnsi="Tahoma" w:cs="Tahoma"/>
                <w:b/>
                <w:sz w:val="22"/>
                <w:szCs w:val="22"/>
              </w:rPr>
            </w:pPr>
            <w:r w:rsidRPr="00604491">
              <w:rPr>
                <w:rFonts w:ascii="Tahoma" w:hAnsi="Tahoma" w:cs="Tahoma"/>
                <w:b/>
                <w:sz w:val="22"/>
                <w:szCs w:val="22"/>
              </w:rPr>
              <w:t>Ф. И. О.</w:t>
            </w:r>
          </w:p>
        </w:tc>
        <w:tc>
          <w:tcPr>
            <w:tcW w:w="9990" w:type="dxa"/>
            <w:tcBorders>
              <w:top w:val="single" w:sz="4" w:space="0" w:color="auto"/>
              <w:left w:val="single" w:sz="4" w:space="0" w:color="auto"/>
              <w:bottom w:val="single" w:sz="4" w:space="0" w:color="auto"/>
              <w:right w:val="single" w:sz="4" w:space="0" w:color="auto"/>
            </w:tcBorders>
            <w:shd w:val="clear" w:color="auto" w:fill="339966"/>
            <w:vAlign w:val="center"/>
          </w:tcPr>
          <w:p w:rsidR="00DE70A3" w:rsidRPr="006E6801" w:rsidRDefault="00DE70A3" w:rsidP="005C1CB7">
            <w:pPr>
              <w:spacing w:line="276" w:lineRule="auto"/>
              <w:jc w:val="center"/>
              <w:rPr>
                <w:rFonts w:ascii="Tahoma" w:hAnsi="Tahoma" w:cs="Tahoma"/>
                <w:b/>
                <w:sz w:val="22"/>
                <w:szCs w:val="22"/>
                <w:lang w:val="ru-RU"/>
              </w:rPr>
            </w:pPr>
            <w:r w:rsidRPr="006E6801">
              <w:rPr>
                <w:rFonts w:ascii="Tahoma" w:hAnsi="Tahoma" w:cs="Tahoma"/>
                <w:b/>
                <w:sz w:val="22"/>
                <w:szCs w:val="22"/>
                <w:lang w:val="ru-RU"/>
              </w:rPr>
              <w:t xml:space="preserve">Должность по основной работе  </w:t>
            </w:r>
          </w:p>
          <w:p w:rsidR="00DE70A3" w:rsidRPr="006E6801" w:rsidRDefault="00DE70A3" w:rsidP="005C1CB7">
            <w:pPr>
              <w:spacing w:line="276" w:lineRule="auto"/>
              <w:jc w:val="center"/>
              <w:rPr>
                <w:rFonts w:ascii="Tahoma" w:hAnsi="Tahoma" w:cs="Tahoma"/>
                <w:b/>
                <w:sz w:val="22"/>
                <w:szCs w:val="22"/>
                <w:lang w:val="ru-RU"/>
              </w:rPr>
            </w:pPr>
            <w:r w:rsidRPr="006E6801">
              <w:rPr>
                <w:rFonts w:ascii="Tahoma" w:hAnsi="Tahoma" w:cs="Tahoma"/>
                <w:b/>
                <w:sz w:val="22"/>
                <w:szCs w:val="22"/>
                <w:lang w:val="ru-RU"/>
              </w:rPr>
              <w:t>на момент выдвижения кандидатов</w:t>
            </w:r>
          </w:p>
        </w:tc>
      </w:tr>
      <w:tr w:rsidR="00DE70A3" w:rsidRPr="00C02B2A" w:rsidTr="009E034E">
        <w:trPr>
          <w:trHeight w:val="731"/>
          <w:jc w:val="center"/>
        </w:trPr>
        <w:tc>
          <w:tcPr>
            <w:tcW w:w="4492" w:type="dxa"/>
            <w:tcBorders>
              <w:top w:val="single" w:sz="4" w:space="0" w:color="auto"/>
              <w:left w:val="single" w:sz="4" w:space="0" w:color="auto"/>
              <w:bottom w:val="single" w:sz="4" w:space="0" w:color="auto"/>
              <w:right w:val="single" w:sz="4" w:space="0" w:color="auto"/>
            </w:tcBorders>
            <w:shd w:val="clear" w:color="auto" w:fill="FFCC00"/>
            <w:vAlign w:val="center"/>
          </w:tcPr>
          <w:p w:rsidR="00DE70A3" w:rsidRPr="00604491" w:rsidRDefault="00DE70A3" w:rsidP="009E034E">
            <w:pPr>
              <w:spacing w:line="276" w:lineRule="auto"/>
              <w:rPr>
                <w:rFonts w:ascii="Tahoma" w:hAnsi="Tahoma" w:cs="Tahoma"/>
                <w:sz w:val="22"/>
                <w:szCs w:val="22"/>
              </w:rPr>
            </w:pPr>
            <w:r w:rsidRPr="000A4761">
              <w:rPr>
                <w:rFonts w:ascii="Tahoma" w:hAnsi="Tahoma" w:cs="Tahoma"/>
                <w:sz w:val="22"/>
                <w:szCs w:val="22"/>
              </w:rPr>
              <w:t>Кривоногова Полина Владимировна</w:t>
            </w:r>
          </w:p>
        </w:tc>
        <w:tc>
          <w:tcPr>
            <w:tcW w:w="9990" w:type="dxa"/>
            <w:tcBorders>
              <w:top w:val="single" w:sz="4" w:space="0" w:color="auto"/>
              <w:left w:val="single" w:sz="4" w:space="0" w:color="auto"/>
              <w:bottom w:val="single" w:sz="4" w:space="0" w:color="auto"/>
              <w:right w:val="single" w:sz="4" w:space="0" w:color="auto"/>
            </w:tcBorders>
            <w:vAlign w:val="center"/>
          </w:tcPr>
          <w:p w:rsidR="009E034E" w:rsidRPr="006B225E" w:rsidRDefault="00DE70A3" w:rsidP="009E034E">
            <w:pPr>
              <w:spacing w:line="276" w:lineRule="auto"/>
              <w:rPr>
                <w:rFonts w:ascii="Tahoma" w:hAnsi="Tahoma" w:cs="Tahoma"/>
                <w:sz w:val="22"/>
                <w:szCs w:val="22"/>
                <w:lang w:val="ru-RU"/>
              </w:rPr>
            </w:pPr>
            <w:r w:rsidRPr="006B225E">
              <w:rPr>
                <w:rFonts w:ascii="Tahoma" w:hAnsi="Tahoma" w:cs="Tahoma"/>
                <w:sz w:val="22"/>
                <w:szCs w:val="22"/>
                <w:lang w:val="ru-RU"/>
              </w:rPr>
              <w:t xml:space="preserve">Начальник </w:t>
            </w:r>
            <w:r w:rsidR="00B83756" w:rsidRPr="006B225E">
              <w:rPr>
                <w:rFonts w:ascii="Tahoma" w:hAnsi="Tahoma" w:cs="Tahoma"/>
                <w:sz w:val="22"/>
                <w:szCs w:val="22"/>
                <w:lang w:val="ru-RU"/>
              </w:rPr>
              <w:t>д</w:t>
            </w:r>
            <w:r w:rsidRPr="006B225E">
              <w:rPr>
                <w:rFonts w:ascii="Tahoma" w:hAnsi="Tahoma" w:cs="Tahoma"/>
                <w:sz w:val="22"/>
                <w:szCs w:val="22"/>
                <w:lang w:val="ru-RU"/>
              </w:rPr>
              <w:t>епартамента внутреннего аудита ОАО «МРСК Урала»</w:t>
            </w:r>
          </w:p>
        </w:tc>
      </w:tr>
      <w:tr w:rsidR="00DE70A3" w:rsidRPr="00C02B2A" w:rsidTr="009E034E">
        <w:trPr>
          <w:trHeight w:val="731"/>
          <w:jc w:val="center"/>
        </w:trPr>
        <w:tc>
          <w:tcPr>
            <w:tcW w:w="4492" w:type="dxa"/>
            <w:tcBorders>
              <w:top w:val="single" w:sz="4" w:space="0" w:color="auto"/>
              <w:left w:val="single" w:sz="4" w:space="0" w:color="auto"/>
              <w:bottom w:val="single" w:sz="4" w:space="0" w:color="auto"/>
              <w:right w:val="single" w:sz="4" w:space="0" w:color="auto"/>
            </w:tcBorders>
            <w:shd w:val="clear" w:color="auto" w:fill="FFCC00"/>
            <w:vAlign w:val="center"/>
          </w:tcPr>
          <w:p w:rsidR="00DE70A3" w:rsidRPr="00604491" w:rsidRDefault="00DE70A3" w:rsidP="009E034E">
            <w:pPr>
              <w:spacing w:line="276" w:lineRule="auto"/>
              <w:rPr>
                <w:rFonts w:ascii="Tahoma" w:hAnsi="Tahoma" w:cs="Tahoma"/>
                <w:sz w:val="22"/>
                <w:szCs w:val="22"/>
              </w:rPr>
            </w:pPr>
            <w:r w:rsidRPr="000A4761">
              <w:rPr>
                <w:rFonts w:ascii="Tahoma" w:hAnsi="Tahoma" w:cs="Tahoma"/>
                <w:sz w:val="22"/>
                <w:szCs w:val="22"/>
              </w:rPr>
              <w:t>Томилина Юлиана Сергеевна</w:t>
            </w:r>
          </w:p>
        </w:tc>
        <w:tc>
          <w:tcPr>
            <w:tcW w:w="9990" w:type="dxa"/>
            <w:tcBorders>
              <w:top w:val="single" w:sz="4" w:space="0" w:color="auto"/>
              <w:left w:val="single" w:sz="4" w:space="0" w:color="auto"/>
              <w:bottom w:val="single" w:sz="4" w:space="0" w:color="auto"/>
              <w:right w:val="single" w:sz="4" w:space="0" w:color="auto"/>
            </w:tcBorders>
            <w:vAlign w:val="center"/>
          </w:tcPr>
          <w:p w:rsidR="009E034E" w:rsidRPr="006B225E" w:rsidRDefault="00DE70A3" w:rsidP="009E034E">
            <w:pPr>
              <w:spacing w:line="276" w:lineRule="auto"/>
              <w:rPr>
                <w:rFonts w:ascii="Tahoma" w:hAnsi="Tahoma" w:cs="Tahoma"/>
                <w:sz w:val="22"/>
                <w:szCs w:val="22"/>
                <w:lang w:val="ru-RU"/>
              </w:rPr>
            </w:pPr>
            <w:r w:rsidRPr="006B225E">
              <w:rPr>
                <w:rFonts w:ascii="Tahoma" w:hAnsi="Tahoma" w:cs="Tahoma"/>
                <w:sz w:val="22"/>
                <w:szCs w:val="22"/>
                <w:lang w:val="ru-RU"/>
              </w:rPr>
              <w:t xml:space="preserve">Начальник </w:t>
            </w:r>
            <w:r w:rsidR="00B83756" w:rsidRPr="006B225E">
              <w:rPr>
                <w:rFonts w:ascii="Tahoma" w:hAnsi="Tahoma" w:cs="Tahoma"/>
                <w:sz w:val="22"/>
                <w:szCs w:val="22"/>
                <w:lang w:val="ru-RU"/>
              </w:rPr>
              <w:t>о</w:t>
            </w:r>
            <w:r w:rsidRPr="006B225E">
              <w:rPr>
                <w:rFonts w:ascii="Tahoma" w:hAnsi="Tahoma" w:cs="Tahoma"/>
                <w:sz w:val="22"/>
                <w:szCs w:val="22"/>
                <w:lang w:val="ru-RU"/>
              </w:rPr>
              <w:t>тдела внутреннего аудита ОАО «МРСК Урала»</w:t>
            </w:r>
          </w:p>
        </w:tc>
      </w:tr>
      <w:tr w:rsidR="00DE70A3" w:rsidRPr="00C02B2A" w:rsidTr="009E034E">
        <w:trPr>
          <w:trHeight w:val="573"/>
          <w:jc w:val="center"/>
        </w:trPr>
        <w:tc>
          <w:tcPr>
            <w:tcW w:w="4492" w:type="dxa"/>
            <w:tcBorders>
              <w:top w:val="single" w:sz="4" w:space="0" w:color="auto"/>
              <w:left w:val="single" w:sz="4" w:space="0" w:color="auto"/>
              <w:bottom w:val="single" w:sz="4" w:space="0" w:color="auto"/>
              <w:right w:val="single" w:sz="4" w:space="0" w:color="auto"/>
            </w:tcBorders>
            <w:shd w:val="clear" w:color="auto" w:fill="FFCC00"/>
            <w:vAlign w:val="center"/>
          </w:tcPr>
          <w:p w:rsidR="00DE70A3" w:rsidRPr="00604491" w:rsidRDefault="00DE70A3" w:rsidP="009E034E">
            <w:pPr>
              <w:spacing w:line="276" w:lineRule="auto"/>
              <w:rPr>
                <w:rFonts w:ascii="Tahoma" w:hAnsi="Tahoma" w:cs="Tahoma"/>
                <w:sz w:val="22"/>
                <w:szCs w:val="22"/>
              </w:rPr>
            </w:pPr>
            <w:r w:rsidRPr="000A4761">
              <w:rPr>
                <w:rFonts w:ascii="Tahoma" w:hAnsi="Tahoma" w:cs="Tahoma"/>
                <w:sz w:val="22"/>
                <w:szCs w:val="22"/>
              </w:rPr>
              <w:t>Гасанова Татьяна Владимировна</w:t>
            </w:r>
          </w:p>
        </w:tc>
        <w:tc>
          <w:tcPr>
            <w:tcW w:w="9990" w:type="dxa"/>
            <w:tcBorders>
              <w:top w:val="single" w:sz="4" w:space="0" w:color="auto"/>
              <w:left w:val="single" w:sz="4" w:space="0" w:color="auto"/>
              <w:bottom w:val="single" w:sz="4" w:space="0" w:color="auto"/>
              <w:right w:val="single" w:sz="4" w:space="0" w:color="auto"/>
            </w:tcBorders>
            <w:vAlign w:val="center"/>
          </w:tcPr>
          <w:p w:rsidR="00DE70A3" w:rsidRPr="006B225E" w:rsidRDefault="00DE70A3" w:rsidP="009E034E">
            <w:pPr>
              <w:spacing w:line="276" w:lineRule="auto"/>
              <w:rPr>
                <w:rFonts w:ascii="Tahoma" w:hAnsi="Tahoma" w:cs="Tahoma"/>
                <w:sz w:val="22"/>
                <w:szCs w:val="22"/>
                <w:lang w:val="ru-RU"/>
              </w:rPr>
            </w:pPr>
            <w:r w:rsidRPr="006B225E">
              <w:rPr>
                <w:rFonts w:ascii="Tahoma" w:hAnsi="Tahoma" w:cs="Tahoma"/>
                <w:sz w:val="22"/>
                <w:szCs w:val="22"/>
                <w:lang w:val="ru-RU"/>
              </w:rPr>
              <w:t>Главный специалист отдела ревизионной деятельности и проверок ОАО «МРСК Урала»</w:t>
            </w:r>
          </w:p>
        </w:tc>
      </w:tr>
    </w:tbl>
    <w:p w:rsidR="00D951C5" w:rsidRDefault="00D951C5">
      <w:pPr>
        <w:spacing w:after="200" w:line="276" w:lineRule="auto"/>
        <w:rPr>
          <w:rFonts w:ascii="Tahoma" w:hAnsi="Tahoma" w:cs="Tahoma"/>
          <w:b/>
          <w:color w:val="006600"/>
          <w:lang w:val="ru-RU"/>
        </w:rPr>
      </w:pPr>
      <w:r>
        <w:rPr>
          <w:rFonts w:ascii="Tahoma" w:hAnsi="Tahoma" w:cs="Tahoma"/>
          <w:b/>
          <w:color w:val="006600"/>
          <w:lang w:val="ru-RU"/>
        </w:rPr>
        <w:br w:type="page"/>
      </w:r>
    </w:p>
    <w:p w:rsidR="00DE70A3" w:rsidRPr="006E6801" w:rsidRDefault="00DE70A3" w:rsidP="00DE70A3">
      <w:pPr>
        <w:spacing w:line="360" w:lineRule="auto"/>
        <w:ind w:firstLine="567"/>
        <w:rPr>
          <w:rFonts w:ascii="Tahoma" w:hAnsi="Tahoma" w:cs="Tahoma"/>
          <w:b/>
          <w:color w:val="006600"/>
          <w:lang w:val="ru-RU"/>
        </w:rPr>
      </w:pPr>
      <w:r w:rsidRPr="006E6801">
        <w:rPr>
          <w:rFonts w:ascii="Tahoma" w:hAnsi="Tahoma" w:cs="Tahoma"/>
          <w:b/>
          <w:color w:val="006600"/>
          <w:lang w:val="ru-RU"/>
        </w:rPr>
        <w:t>Корпоративный секретарь</w:t>
      </w:r>
    </w:p>
    <w:p w:rsidR="00DE70A3" w:rsidRPr="006E6801" w:rsidRDefault="00DE70A3" w:rsidP="00DE70A3">
      <w:pPr>
        <w:spacing w:line="360" w:lineRule="auto"/>
        <w:ind w:firstLine="567"/>
        <w:jc w:val="both"/>
        <w:rPr>
          <w:rFonts w:ascii="Tahoma" w:hAnsi="Tahoma" w:cs="Tahoma"/>
          <w:color w:val="000000"/>
          <w:lang w:val="ru-RU"/>
        </w:rPr>
      </w:pPr>
      <w:r w:rsidRPr="006E6801">
        <w:rPr>
          <w:rFonts w:ascii="Tahoma" w:hAnsi="Tahoma" w:cs="Tahoma"/>
          <w:color w:val="000000"/>
          <w:lang w:val="ru-RU"/>
        </w:rPr>
        <w:t>Координацию деятельности органов управления в Обществе осуществляет корпоративный секретарь.</w:t>
      </w:r>
    </w:p>
    <w:p w:rsidR="00DE70A3" w:rsidRPr="006E6801" w:rsidRDefault="00DE70A3" w:rsidP="00DE70A3">
      <w:pPr>
        <w:spacing w:line="360" w:lineRule="auto"/>
        <w:ind w:firstLine="567"/>
        <w:jc w:val="both"/>
        <w:rPr>
          <w:rFonts w:ascii="Tahoma" w:hAnsi="Tahoma" w:cs="Tahoma"/>
          <w:spacing w:val="-2"/>
          <w:lang w:val="ru-RU"/>
        </w:rPr>
      </w:pPr>
      <w:r w:rsidRPr="006E6801">
        <w:rPr>
          <w:rFonts w:ascii="Tahoma" w:hAnsi="Tahoma" w:cs="Tahoma"/>
          <w:color w:val="000000"/>
          <w:lang w:val="ru-RU"/>
        </w:rPr>
        <w:t xml:space="preserve">В целях надлежащего соблюдения в АО «ЕЭнС» корпоративных процедур </w:t>
      </w:r>
      <w:r w:rsidRPr="006E6801">
        <w:rPr>
          <w:rFonts w:ascii="Tahoma" w:hAnsi="Tahoma" w:cs="Tahoma"/>
          <w:spacing w:val="-2"/>
          <w:lang w:val="ru-RU"/>
        </w:rPr>
        <w:t>большинством голосов</w:t>
      </w:r>
      <w:r w:rsidRPr="006E6801">
        <w:rPr>
          <w:rFonts w:ascii="Tahoma" w:hAnsi="Tahoma" w:cs="Tahoma"/>
          <w:b/>
          <w:spacing w:val="-2"/>
          <w:lang w:val="ru-RU"/>
        </w:rPr>
        <w:t xml:space="preserve"> </w:t>
      </w:r>
      <w:r w:rsidRPr="006E6801">
        <w:rPr>
          <w:rFonts w:ascii="Tahoma" w:hAnsi="Tahoma" w:cs="Tahoma"/>
          <w:spacing w:val="-2"/>
          <w:lang w:val="ru-RU"/>
        </w:rPr>
        <w:t xml:space="preserve">членов Совета директоров, принимающих участие в заседании, избирается корпоративный секретарь Общества. Совет директоров вправе в любое время переизбрать корпоративного секретаря. Кандидатуру корпоративного секретаря выдвигает председатель Совета директоров и согласует ее с директором Общества. </w:t>
      </w:r>
    </w:p>
    <w:p w:rsidR="00DE70A3" w:rsidRPr="006E6801" w:rsidRDefault="00DE70A3" w:rsidP="00DE70A3">
      <w:pPr>
        <w:spacing w:line="360" w:lineRule="auto"/>
        <w:ind w:firstLine="567"/>
        <w:jc w:val="both"/>
        <w:rPr>
          <w:rFonts w:ascii="Tahoma" w:hAnsi="Tahoma" w:cs="Tahoma"/>
          <w:lang w:val="ru-RU"/>
        </w:rPr>
      </w:pPr>
      <w:r w:rsidRPr="006E6801">
        <w:rPr>
          <w:rFonts w:ascii="Tahoma" w:hAnsi="Tahoma" w:cs="Tahoma"/>
          <w:lang w:val="ru-RU"/>
        </w:rPr>
        <w:t>Корпоративным секретарем Общества единогласным решением членов Совета директоров, принимавших участие в заседании (протокол № 118 от 06.07.2018), избрана Комарова Олеся Сергеевна (должность по основной работе на момент избрания: главный специалист отдела корпоративных событий департамента корпоративного управления и взаимодействия с акционерами ОАО</w:t>
      </w:r>
      <w:r w:rsidRPr="00604491">
        <w:rPr>
          <w:rFonts w:ascii="Tahoma" w:hAnsi="Tahoma" w:cs="Tahoma"/>
        </w:rPr>
        <w:t> </w:t>
      </w:r>
      <w:r w:rsidRPr="006E6801">
        <w:rPr>
          <w:rFonts w:ascii="Tahoma" w:hAnsi="Tahoma" w:cs="Tahoma"/>
          <w:lang w:val="ru-RU"/>
        </w:rPr>
        <w:t>«МРСК</w:t>
      </w:r>
      <w:r w:rsidRPr="00604491">
        <w:rPr>
          <w:rFonts w:ascii="Tahoma" w:hAnsi="Tahoma" w:cs="Tahoma"/>
        </w:rPr>
        <w:t> </w:t>
      </w:r>
      <w:r w:rsidRPr="006E6801">
        <w:rPr>
          <w:rFonts w:ascii="Tahoma" w:hAnsi="Tahoma" w:cs="Tahoma"/>
          <w:lang w:val="ru-RU"/>
        </w:rPr>
        <w:t xml:space="preserve"> Урала»).</w:t>
      </w:r>
    </w:p>
    <w:p w:rsidR="00DE70A3" w:rsidRPr="006E6801" w:rsidRDefault="00DE70A3" w:rsidP="00DE70A3">
      <w:pPr>
        <w:spacing w:line="360" w:lineRule="auto"/>
        <w:ind w:firstLine="567"/>
        <w:rPr>
          <w:rFonts w:ascii="Tahoma" w:hAnsi="Tahoma" w:cs="Tahoma"/>
          <w:b/>
          <w:color w:val="006600"/>
          <w:lang w:val="ru-RU"/>
        </w:rPr>
      </w:pPr>
      <w:r w:rsidRPr="006E6801">
        <w:rPr>
          <w:rFonts w:ascii="Tahoma" w:hAnsi="Tahoma" w:cs="Tahoma"/>
          <w:b/>
          <w:color w:val="006600"/>
          <w:lang w:val="ru-RU"/>
        </w:rPr>
        <w:t xml:space="preserve">Дочерние и зависимые общества АО «ЕЭнС». Участие в некоммерческих организациях </w:t>
      </w:r>
    </w:p>
    <w:p w:rsidR="00DE70A3" w:rsidRPr="006E6801" w:rsidRDefault="00DE70A3" w:rsidP="00DE70A3">
      <w:pPr>
        <w:spacing w:line="360" w:lineRule="auto"/>
        <w:ind w:firstLine="567"/>
        <w:jc w:val="both"/>
        <w:rPr>
          <w:rFonts w:ascii="Tahoma" w:hAnsi="Tahoma" w:cs="Tahoma"/>
          <w:lang w:val="ru-RU"/>
        </w:rPr>
      </w:pPr>
      <w:r w:rsidRPr="006E6801">
        <w:rPr>
          <w:rFonts w:ascii="Tahoma" w:hAnsi="Tahoma" w:cs="Tahoma"/>
          <w:lang w:val="ru-RU"/>
        </w:rPr>
        <w:t>АО «ЕЭнС» не имеет дочерних и зависимых обществ. Вклады Общества в других организациях отсутствуют.</w:t>
      </w:r>
    </w:p>
    <w:p w:rsidR="00DE70A3" w:rsidRPr="006E6801" w:rsidRDefault="00DE70A3" w:rsidP="00DE70A3">
      <w:pPr>
        <w:spacing w:line="360" w:lineRule="auto"/>
        <w:ind w:firstLine="567"/>
        <w:rPr>
          <w:rFonts w:ascii="Tahoma" w:hAnsi="Tahoma" w:cs="Tahoma"/>
          <w:b/>
          <w:bCs/>
          <w:color w:val="006600"/>
          <w:lang w:val="ru-RU"/>
        </w:rPr>
      </w:pPr>
      <w:r w:rsidRPr="006E6801">
        <w:rPr>
          <w:rFonts w:ascii="Tahoma" w:hAnsi="Tahoma" w:cs="Tahoma"/>
          <w:b/>
          <w:bCs/>
          <w:color w:val="006600"/>
          <w:lang w:val="ru-RU"/>
        </w:rPr>
        <w:t>Существенные факты и раскрытие информации</w:t>
      </w:r>
    </w:p>
    <w:p w:rsidR="00966FAE" w:rsidRDefault="00DE70A3" w:rsidP="006547D5">
      <w:pPr>
        <w:autoSpaceDE w:val="0"/>
        <w:autoSpaceDN w:val="0"/>
        <w:spacing w:line="360" w:lineRule="auto"/>
        <w:ind w:firstLine="567"/>
        <w:jc w:val="both"/>
        <w:rPr>
          <w:rFonts w:ascii="Tahoma" w:hAnsi="Tahoma" w:cs="Tahoma"/>
          <w:lang w:val="ru-RU"/>
        </w:rPr>
      </w:pPr>
      <w:r w:rsidRPr="006E6801">
        <w:rPr>
          <w:rFonts w:ascii="Tahoma" w:hAnsi="Tahoma" w:cs="Tahoma"/>
          <w:lang w:val="ru-RU"/>
        </w:rPr>
        <w:t xml:space="preserve">Согласно Положению Банка России от 30.12.2014 № 454-П «О раскрытии информации эмитентами эмиссионных ценных бумаг», на АО «ЕЭнС» не распространяется обязанность раскрывать информацию в форме существенных фактов. Общество ежеквартально раскрывает информацию об аффилированных лицах в форме списка в сети Интернет по адресам: </w:t>
      </w:r>
      <w:hyperlink r:id="rId54" w:history="1">
        <w:r w:rsidRPr="00604491">
          <w:rPr>
            <w:rFonts w:ascii="Tahoma" w:eastAsiaTheme="majorEastAsia" w:hAnsi="Tahoma" w:cs="Tahoma"/>
            <w:color w:val="0000FF"/>
            <w:u w:val="single"/>
          </w:rPr>
          <w:t>www</w:t>
        </w:r>
        <w:r w:rsidRPr="006E6801">
          <w:rPr>
            <w:rFonts w:ascii="Tahoma" w:eastAsiaTheme="majorEastAsia" w:hAnsi="Tahoma" w:cs="Tahoma"/>
            <w:color w:val="0000FF"/>
            <w:u w:val="single"/>
            <w:lang w:val="ru-RU"/>
          </w:rPr>
          <w:t>.</w:t>
        </w:r>
        <w:r w:rsidRPr="00604491">
          <w:rPr>
            <w:rFonts w:ascii="Tahoma" w:eastAsiaTheme="majorEastAsia" w:hAnsi="Tahoma" w:cs="Tahoma"/>
            <w:color w:val="0000FF"/>
            <w:u w:val="single"/>
          </w:rPr>
          <w:t>eens</w:t>
        </w:r>
        <w:r w:rsidRPr="006E6801">
          <w:rPr>
            <w:rFonts w:ascii="Tahoma" w:eastAsiaTheme="majorEastAsia" w:hAnsi="Tahoma" w:cs="Tahoma"/>
            <w:color w:val="0000FF"/>
            <w:u w:val="single"/>
            <w:lang w:val="ru-RU"/>
          </w:rPr>
          <w:t>.</w:t>
        </w:r>
        <w:r w:rsidRPr="00604491">
          <w:rPr>
            <w:rFonts w:ascii="Tahoma" w:eastAsiaTheme="majorEastAsia" w:hAnsi="Tahoma" w:cs="Tahoma"/>
            <w:color w:val="0000FF"/>
            <w:u w:val="single"/>
          </w:rPr>
          <w:t>ru</w:t>
        </w:r>
      </w:hyperlink>
      <w:r w:rsidRPr="006E6801">
        <w:rPr>
          <w:rFonts w:ascii="Tahoma" w:hAnsi="Tahoma" w:cs="Tahoma"/>
          <w:lang w:val="ru-RU"/>
        </w:rPr>
        <w:t xml:space="preserve"> и </w:t>
      </w:r>
      <w:hyperlink r:id="rId55" w:history="1">
        <w:r w:rsidRPr="00604491">
          <w:rPr>
            <w:rFonts w:ascii="Tahoma" w:eastAsiaTheme="majorEastAsia" w:hAnsi="Tahoma" w:cs="Tahoma"/>
            <w:color w:val="0000FF"/>
            <w:u w:val="single"/>
          </w:rPr>
          <w:t>http</w:t>
        </w:r>
        <w:r w:rsidRPr="006E6801">
          <w:rPr>
            <w:rFonts w:ascii="Tahoma" w:eastAsiaTheme="majorEastAsia" w:hAnsi="Tahoma" w:cs="Tahoma"/>
            <w:color w:val="0000FF"/>
            <w:u w:val="single"/>
            <w:lang w:val="ru-RU"/>
          </w:rPr>
          <w:t>://</w:t>
        </w:r>
        <w:r w:rsidRPr="00604491">
          <w:rPr>
            <w:rFonts w:ascii="Tahoma" w:eastAsiaTheme="majorEastAsia" w:hAnsi="Tahoma" w:cs="Tahoma"/>
            <w:color w:val="0000FF"/>
            <w:u w:val="single"/>
          </w:rPr>
          <w:t>www</w:t>
        </w:r>
        <w:r w:rsidRPr="006E6801">
          <w:rPr>
            <w:rFonts w:ascii="Tahoma" w:eastAsiaTheme="majorEastAsia" w:hAnsi="Tahoma" w:cs="Tahoma"/>
            <w:color w:val="0000FF"/>
            <w:u w:val="single"/>
            <w:lang w:val="ru-RU"/>
          </w:rPr>
          <w:t>.</w:t>
        </w:r>
        <w:r w:rsidRPr="00604491">
          <w:rPr>
            <w:rFonts w:ascii="Tahoma" w:eastAsiaTheme="majorEastAsia" w:hAnsi="Tahoma" w:cs="Tahoma"/>
            <w:color w:val="0000FF"/>
            <w:u w:val="single"/>
          </w:rPr>
          <w:t>e</w:t>
        </w:r>
        <w:r w:rsidRPr="006E6801">
          <w:rPr>
            <w:rFonts w:ascii="Tahoma" w:eastAsiaTheme="majorEastAsia" w:hAnsi="Tahoma" w:cs="Tahoma"/>
            <w:color w:val="0000FF"/>
            <w:u w:val="single"/>
            <w:lang w:val="ru-RU"/>
          </w:rPr>
          <w:t>-</w:t>
        </w:r>
        <w:r w:rsidRPr="00604491">
          <w:rPr>
            <w:rFonts w:ascii="Tahoma" w:eastAsiaTheme="majorEastAsia" w:hAnsi="Tahoma" w:cs="Tahoma"/>
            <w:color w:val="0000FF"/>
            <w:u w:val="single"/>
          </w:rPr>
          <w:t>disclosure</w:t>
        </w:r>
        <w:r w:rsidRPr="006E6801">
          <w:rPr>
            <w:rFonts w:ascii="Tahoma" w:eastAsiaTheme="majorEastAsia" w:hAnsi="Tahoma" w:cs="Tahoma"/>
            <w:color w:val="0000FF"/>
            <w:u w:val="single"/>
            <w:lang w:val="ru-RU"/>
          </w:rPr>
          <w:t>.</w:t>
        </w:r>
        <w:r w:rsidRPr="00604491">
          <w:rPr>
            <w:rFonts w:ascii="Tahoma" w:eastAsiaTheme="majorEastAsia" w:hAnsi="Tahoma" w:cs="Tahoma"/>
            <w:color w:val="0000FF"/>
            <w:u w:val="single"/>
          </w:rPr>
          <w:t>ru</w:t>
        </w:r>
      </w:hyperlink>
      <w:r w:rsidRPr="006E6801">
        <w:rPr>
          <w:rFonts w:ascii="Tahoma" w:hAnsi="Tahoma" w:cs="Tahoma"/>
          <w:lang w:val="ru-RU"/>
        </w:rPr>
        <w:t>.</w:t>
      </w:r>
    </w:p>
    <w:p w:rsidR="00920B06" w:rsidRDefault="00920B06" w:rsidP="006547D5">
      <w:pPr>
        <w:pStyle w:val="afff"/>
        <w:spacing w:line="360" w:lineRule="auto"/>
      </w:pPr>
    </w:p>
    <w:p w:rsidR="00DE70A3" w:rsidRPr="00604491" w:rsidRDefault="00DE70A3" w:rsidP="006547D5">
      <w:pPr>
        <w:pStyle w:val="Default"/>
        <w:spacing w:line="360" w:lineRule="auto"/>
        <w:ind w:firstLine="567"/>
        <w:contextualSpacing/>
        <w:outlineLvl w:val="1"/>
        <w:rPr>
          <w:rFonts w:ascii="Tahoma" w:eastAsia="Times New Roman" w:hAnsi="Tahoma" w:cs="Tahoma"/>
          <w:b/>
          <w:iCs/>
          <w:color w:val="006600"/>
          <w:lang w:eastAsia="ru-RU"/>
        </w:rPr>
      </w:pPr>
      <w:bookmarkStart w:id="102" w:name="_Toc5875851"/>
      <w:r w:rsidRPr="00604491">
        <w:rPr>
          <w:rFonts w:ascii="Tahoma" w:eastAsia="Times New Roman" w:hAnsi="Tahoma" w:cs="Tahoma"/>
          <w:b/>
          <w:iCs/>
          <w:color w:val="006600"/>
          <w:lang w:eastAsia="ru-RU"/>
        </w:rPr>
        <w:t>6.4. ПОЛИТИКА В ОБЛАСТИ ВОЗНАГРАЖДЕНИЙ И КОМПЕНСАЦИЙ РАСХОДОВ</w:t>
      </w:r>
      <w:bookmarkEnd w:id="100"/>
      <w:bookmarkEnd w:id="101"/>
      <w:bookmarkEnd w:id="102"/>
    </w:p>
    <w:p w:rsidR="00DE70A3" w:rsidRPr="006E6801" w:rsidRDefault="00DE70A3" w:rsidP="006547D5">
      <w:pPr>
        <w:pStyle w:val="af5"/>
        <w:spacing w:line="360" w:lineRule="auto"/>
        <w:ind w:firstLine="567"/>
        <w:jc w:val="both"/>
        <w:rPr>
          <w:rFonts w:ascii="Tahoma" w:hAnsi="Tahoma" w:cs="Tahoma"/>
          <w:bCs/>
          <w:lang w:val="ru-RU"/>
        </w:rPr>
      </w:pPr>
      <w:r w:rsidRPr="006E6801">
        <w:rPr>
          <w:rFonts w:ascii="Tahoma" w:hAnsi="Tahoma" w:cs="Tahoma"/>
          <w:bCs/>
          <w:lang w:val="ru-RU"/>
        </w:rPr>
        <w:t xml:space="preserve">Вознаграждение членам Совета директоров Общества производится на основании Положения о выплате членам Совета директоров акционерного общества «Екатеринбургэнергосбыт» вознаграждений и компенсаций, в соответствии с которым вознаграждение включает в себя выплаты за участие в заседании Совета директоров и вознаграждение из чистой прибыли при принятии решения </w:t>
      </w:r>
      <w:r w:rsidR="00B83756">
        <w:rPr>
          <w:rFonts w:ascii="Tahoma" w:hAnsi="Tahoma" w:cs="Tahoma"/>
          <w:bCs/>
          <w:lang w:val="ru-RU"/>
        </w:rPr>
        <w:t>О</w:t>
      </w:r>
      <w:r w:rsidRPr="006E6801">
        <w:rPr>
          <w:rFonts w:ascii="Tahoma" w:hAnsi="Tahoma" w:cs="Tahoma"/>
          <w:bCs/>
          <w:lang w:val="ru-RU"/>
        </w:rPr>
        <w:t>бщим собранием акционеров Общества решения о выплате дивидендов по обыкновенным акциям Общества по результатам финансового года (или по результатам первого квартала / полугодия / 9 месяцев).</w:t>
      </w:r>
    </w:p>
    <w:p w:rsidR="00DE70A3" w:rsidRPr="006E6801" w:rsidRDefault="00DE70A3" w:rsidP="00DE70A3">
      <w:pPr>
        <w:pStyle w:val="af5"/>
        <w:spacing w:line="360" w:lineRule="auto"/>
        <w:ind w:firstLine="567"/>
        <w:jc w:val="both"/>
        <w:rPr>
          <w:rFonts w:ascii="Tahoma" w:hAnsi="Tahoma" w:cs="Tahoma"/>
          <w:bCs/>
          <w:lang w:val="ru-RU"/>
        </w:rPr>
      </w:pPr>
      <w:r w:rsidRPr="006E6801">
        <w:rPr>
          <w:rFonts w:ascii="Tahoma" w:hAnsi="Tahoma" w:cs="Tahoma"/>
          <w:bCs/>
          <w:lang w:val="ru-RU"/>
        </w:rPr>
        <w:t xml:space="preserve">Размер вознаграждения за участие в заседании Совета директоров Общества каждого члена </w:t>
      </w:r>
      <w:r w:rsidR="00B83756">
        <w:rPr>
          <w:rFonts w:ascii="Tahoma" w:hAnsi="Tahoma" w:cs="Tahoma"/>
          <w:bCs/>
          <w:lang w:val="ru-RU"/>
        </w:rPr>
        <w:t>С</w:t>
      </w:r>
      <w:r w:rsidRPr="006E6801">
        <w:rPr>
          <w:rFonts w:ascii="Tahoma" w:hAnsi="Tahoma" w:cs="Tahoma"/>
          <w:bCs/>
          <w:lang w:val="ru-RU"/>
        </w:rPr>
        <w:t xml:space="preserve">овета директоров Общества устанавливается в размере суммы, эквивалентной трем минимальным месячным тарифным ставкам рабочего первого разряда, установленным </w:t>
      </w:r>
      <w:r w:rsidR="00B83756">
        <w:rPr>
          <w:rFonts w:ascii="Tahoma" w:hAnsi="Tahoma" w:cs="Tahoma"/>
          <w:bCs/>
          <w:lang w:val="ru-RU"/>
        </w:rPr>
        <w:t>О</w:t>
      </w:r>
      <w:r w:rsidRPr="006E6801">
        <w:rPr>
          <w:rFonts w:ascii="Tahoma" w:hAnsi="Tahoma" w:cs="Tahoma"/>
          <w:bCs/>
          <w:lang w:val="ru-RU"/>
        </w:rPr>
        <w:t>траслевым тарифным соглашением в электроэнергетическом комплексе РФ на день проведения заседания Совета директоров Общества, с учетом индексации, установленной данным соглашением. Выплата производится в течение семи календарных дней после проведения заседания Совета директоров Общества.</w:t>
      </w:r>
    </w:p>
    <w:p w:rsidR="00DE70A3" w:rsidRPr="006E6801" w:rsidRDefault="00DE70A3" w:rsidP="00DE70A3">
      <w:pPr>
        <w:pStyle w:val="af5"/>
        <w:spacing w:line="360" w:lineRule="auto"/>
        <w:ind w:firstLine="567"/>
        <w:jc w:val="both"/>
        <w:rPr>
          <w:rFonts w:ascii="Tahoma" w:hAnsi="Tahoma" w:cs="Tahoma"/>
          <w:bCs/>
          <w:lang w:val="ru-RU"/>
        </w:rPr>
      </w:pPr>
      <w:r w:rsidRPr="006E6801">
        <w:rPr>
          <w:rFonts w:ascii="Tahoma" w:hAnsi="Tahoma" w:cs="Tahoma"/>
          <w:bCs/>
          <w:lang w:val="ru-RU"/>
        </w:rPr>
        <w:t xml:space="preserve">Размер вознаграждения каждого члена Совета директоров при принятии решения </w:t>
      </w:r>
      <w:r w:rsidR="00B83756">
        <w:rPr>
          <w:rFonts w:ascii="Tahoma" w:hAnsi="Tahoma" w:cs="Tahoma"/>
          <w:bCs/>
          <w:lang w:val="ru-RU"/>
        </w:rPr>
        <w:t>О</w:t>
      </w:r>
      <w:r w:rsidRPr="006E6801">
        <w:rPr>
          <w:rFonts w:ascii="Tahoma" w:hAnsi="Tahoma" w:cs="Tahoma"/>
          <w:bCs/>
          <w:lang w:val="ru-RU"/>
        </w:rPr>
        <w:t xml:space="preserve">бщим собранием акционеров Общества решения о выплате дивидендов по обыкновенным акциям Общества зависит от суммы, направленной по решению </w:t>
      </w:r>
      <w:r w:rsidR="00B83756">
        <w:rPr>
          <w:rFonts w:ascii="Tahoma" w:hAnsi="Tahoma" w:cs="Tahoma"/>
          <w:bCs/>
          <w:lang w:val="ru-RU"/>
        </w:rPr>
        <w:t>О</w:t>
      </w:r>
      <w:r w:rsidRPr="006E6801">
        <w:rPr>
          <w:rFonts w:ascii="Tahoma" w:hAnsi="Tahoma" w:cs="Tahoma"/>
          <w:bCs/>
          <w:lang w:val="ru-RU"/>
        </w:rPr>
        <w:t xml:space="preserve">бщего собрания акционеров Общества на выплату дивидендов, и рассчитывается с учетом общего количества заседаний Совета директоров Общества за период между </w:t>
      </w:r>
      <w:r w:rsidR="00B83756">
        <w:rPr>
          <w:rFonts w:ascii="Tahoma" w:hAnsi="Tahoma" w:cs="Tahoma"/>
          <w:bCs/>
          <w:lang w:val="ru-RU"/>
        </w:rPr>
        <w:t>О</w:t>
      </w:r>
      <w:r w:rsidRPr="006E6801">
        <w:rPr>
          <w:rFonts w:ascii="Tahoma" w:hAnsi="Tahoma" w:cs="Tahoma"/>
          <w:bCs/>
          <w:lang w:val="ru-RU"/>
        </w:rPr>
        <w:t xml:space="preserve">бщими собраниями акционеров, на которых принимается решение о выплате дивидендов по обыкновенным акциям Общества, количества заседаний Совета директоров, в которых принимал участие член Совета директоров в период между </w:t>
      </w:r>
      <w:r w:rsidR="00B83756">
        <w:rPr>
          <w:rFonts w:ascii="Tahoma" w:hAnsi="Tahoma" w:cs="Tahoma"/>
          <w:bCs/>
          <w:lang w:val="ru-RU"/>
        </w:rPr>
        <w:t>О</w:t>
      </w:r>
      <w:r w:rsidRPr="006E6801">
        <w:rPr>
          <w:rFonts w:ascii="Tahoma" w:hAnsi="Tahoma" w:cs="Tahoma"/>
          <w:bCs/>
          <w:lang w:val="ru-RU"/>
        </w:rPr>
        <w:t xml:space="preserve">бщими собраниями акционеров, на которых принимается решение о выплате дивидендов по обыкновенным акциям Общества. Вознаграждение выплачивается в течение месяца после </w:t>
      </w:r>
      <w:r w:rsidR="00B83756">
        <w:rPr>
          <w:rFonts w:ascii="Tahoma" w:hAnsi="Tahoma" w:cs="Tahoma"/>
          <w:bCs/>
          <w:lang w:val="ru-RU"/>
        </w:rPr>
        <w:t>О</w:t>
      </w:r>
      <w:r w:rsidRPr="006E6801">
        <w:rPr>
          <w:rFonts w:ascii="Tahoma" w:hAnsi="Tahoma" w:cs="Tahoma"/>
          <w:bCs/>
          <w:lang w:val="ru-RU"/>
        </w:rPr>
        <w:t>бщего собрания акционеров Общества, на котором было принято решение о выплате дивидендов на обыкновенные акции Общества.</w:t>
      </w:r>
    </w:p>
    <w:p w:rsidR="00DE70A3" w:rsidRPr="006E6801" w:rsidRDefault="00DE70A3" w:rsidP="00DE70A3">
      <w:pPr>
        <w:pStyle w:val="af5"/>
        <w:spacing w:line="360" w:lineRule="auto"/>
        <w:ind w:firstLine="567"/>
        <w:jc w:val="both"/>
        <w:rPr>
          <w:rFonts w:ascii="Tahoma" w:hAnsi="Tahoma" w:cs="Tahoma"/>
          <w:bCs/>
          <w:lang w:val="ru-RU"/>
        </w:rPr>
      </w:pPr>
      <w:r w:rsidRPr="006E6801">
        <w:rPr>
          <w:rFonts w:ascii="Tahoma" w:hAnsi="Tahoma" w:cs="Tahoma"/>
          <w:bCs/>
          <w:lang w:val="ru-RU"/>
        </w:rPr>
        <w:t xml:space="preserve">Размер вознаграждений, выплачиваемых Председателю Совета директоров Общества, за участие в заседании Совета директоров Общества и при принятии решения </w:t>
      </w:r>
      <w:r w:rsidR="00B83756">
        <w:rPr>
          <w:rFonts w:ascii="Tahoma" w:hAnsi="Tahoma" w:cs="Tahoma"/>
          <w:bCs/>
          <w:lang w:val="ru-RU"/>
        </w:rPr>
        <w:t>О</w:t>
      </w:r>
      <w:r w:rsidRPr="006E6801">
        <w:rPr>
          <w:rFonts w:ascii="Tahoma" w:hAnsi="Tahoma" w:cs="Tahoma"/>
          <w:bCs/>
          <w:lang w:val="ru-RU"/>
        </w:rPr>
        <w:t>бщим собранием акционеров Общества решения о выплате дивидендов по обыкновенным акциям Общества увеличивается на 50%.</w:t>
      </w:r>
    </w:p>
    <w:p w:rsidR="00DE70A3" w:rsidRPr="006E6801" w:rsidRDefault="00DE70A3" w:rsidP="00DE70A3">
      <w:pPr>
        <w:pStyle w:val="af5"/>
        <w:spacing w:line="360" w:lineRule="auto"/>
        <w:ind w:firstLine="567"/>
        <w:jc w:val="both"/>
        <w:rPr>
          <w:rFonts w:ascii="Tahoma" w:hAnsi="Tahoma" w:cs="Tahoma"/>
          <w:bCs/>
          <w:lang w:val="ru-RU"/>
        </w:rPr>
      </w:pPr>
      <w:r w:rsidRPr="006E6801">
        <w:rPr>
          <w:rFonts w:ascii="Tahoma" w:hAnsi="Tahoma" w:cs="Tahoma"/>
          <w:bCs/>
          <w:lang w:val="ru-RU"/>
        </w:rPr>
        <w:t>Члену Совета директоров Общества компенсируются фактически понесенные им расходы, связанные с участием в заседании Совета директоров Общества (проезд, проживание, питание и т.д.). Выплата компенсаций производится в течение одного календарного дня после пред</w:t>
      </w:r>
      <w:r w:rsidR="00B83756">
        <w:rPr>
          <w:rFonts w:ascii="Tahoma" w:hAnsi="Tahoma" w:cs="Tahoma"/>
          <w:bCs/>
          <w:lang w:val="ru-RU"/>
        </w:rPr>
        <w:t>о</w:t>
      </w:r>
      <w:r w:rsidRPr="006E6801">
        <w:rPr>
          <w:rFonts w:ascii="Tahoma" w:hAnsi="Tahoma" w:cs="Tahoma"/>
          <w:bCs/>
          <w:lang w:val="ru-RU"/>
        </w:rPr>
        <w:t>ставления документов, подтверждающих произведенные расходы.</w:t>
      </w:r>
    </w:p>
    <w:p w:rsidR="00DE70A3" w:rsidRPr="006E6801" w:rsidRDefault="00DE70A3" w:rsidP="00DE70A3">
      <w:pPr>
        <w:pStyle w:val="af5"/>
        <w:spacing w:line="360" w:lineRule="auto"/>
        <w:ind w:firstLine="567"/>
        <w:jc w:val="both"/>
        <w:rPr>
          <w:rFonts w:ascii="Tahoma" w:hAnsi="Tahoma" w:cs="Tahoma"/>
          <w:bCs/>
          <w:lang w:val="ru-RU"/>
        </w:rPr>
      </w:pPr>
      <w:r w:rsidRPr="006E6801">
        <w:rPr>
          <w:rFonts w:ascii="Tahoma" w:hAnsi="Tahoma" w:cs="Tahoma"/>
          <w:bCs/>
          <w:lang w:val="ru-RU"/>
        </w:rPr>
        <w:t xml:space="preserve">С полным текстом Положения можно ознакомиться на сайте </w:t>
      </w:r>
      <w:r w:rsidR="00B83756">
        <w:rPr>
          <w:rFonts w:ascii="Tahoma" w:hAnsi="Tahoma" w:cs="Tahoma"/>
          <w:bCs/>
          <w:lang w:val="ru-RU"/>
        </w:rPr>
        <w:t>АО «ЕЭнС»</w:t>
      </w:r>
      <w:r w:rsidRPr="006E6801">
        <w:rPr>
          <w:rFonts w:ascii="Tahoma" w:hAnsi="Tahoma" w:cs="Tahoma"/>
          <w:bCs/>
          <w:lang w:val="ru-RU"/>
        </w:rPr>
        <w:t xml:space="preserve"> в разделе «О компании / Документы».</w:t>
      </w:r>
    </w:p>
    <w:p w:rsidR="00DE70A3" w:rsidRPr="006E6801" w:rsidRDefault="00DE70A3" w:rsidP="00DE70A3">
      <w:pPr>
        <w:spacing w:line="360" w:lineRule="auto"/>
        <w:ind w:firstLine="567"/>
        <w:jc w:val="both"/>
        <w:rPr>
          <w:rFonts w:ascii="Tahoma" w:hAnsi="Tahoma" w:cs="Tahoma"/>
          <w:lang w:val="ru-RU"/>
        </w:rPr>
      </w:pPr>
      <w:r w:rsidRPr="006E6801">
        <w:rPr>
          <w:rFonts w:ascii="Tahoma" w:hAnsi="Tahoma" w:cs="Tahoma"/>
          <w:lang w:val="ru-RU"/>
        </w:rPr>
        <w:t xml:space="preserve">Вознаграждение единоличному исполнительному органу Общества </w:t>
      </w:r>
      <w:r w:rsidR="00B83756">
        <w:rPr>
          <w:rFonts w:ascii="Tahoma" w:hAnsi="Tahoma" w:cs="Tahoma"/>
          <w:lang w:val="ru-RU"/>
        </w:rPr>
        <w:t>(</w:t>
      </w:r>
      <w:r w:rsidRPr="006E6801">
        <w:rPr>
          <w:rFonts w:ascii="Tahoma" w:hAnsi="Tahoma" w:cs="Tahoma"/>
          <w:lang w:val="ru-RU"/>
        </w:rPr>
        <w:t>директору</w:t>
      </w:r>
      <w:r w:rsidR="00B83756">
        <w:rPr>
          <w:rFonts w:ascii="Tahoma" w:hAnsi="Tahoma" w:cs="Tahoma"/>
          <w:lang w:val="ru-RU"/>
        </w:rPr>
        <w:t>)</w:t>
      </w:r>
      <w:r w:rsidRPr="006E6801">
        <w:rPr>
          <w:rFonts w:ascii="Tahoma" w:hAnsi="Tahoma" w:cs="Tahoma"/>
          <w:lang w:val="ru-RU"/>
        </w:rPr>
        <w:t xml:space="preserve"> рассчитывается на основании штатного расписания АО «ЕЭнС», а также на основании Положения о материальном стимулировании директора ОАО «ЕЭнС», утвержденного Советом директоров Общества (Протокол № 80 от 27.07.2015). </w:t>
      </w:r>
      <w:r w:rsidRPr="006E6801">
        <w:rPr>
          <w:rFonts w:ascii="Tahoma" w:hAnsi="Tahoma" w:cs="Tahoma"/>
          <w:lang w:val="ru-RU"/>
        </w:rPr>
        <w:tab/>
      </w:r>
    </w:p>
    <w:p w:rsidR="00DE70A3" w:rsidRPr="006E6801" w:rsidRDefault="00DE70A3" w:rsidP="00DE70A3">
      <w:pPr>
        <w:spacing w:line="360" w:lineRule="auto"/>
        <w:ind w:firstLine="567"/>
        <w:jc w:val="both"/>
        <w:rPr>
          <w:rFonts w:ascii="Tahoma" w:hAnsi="Tahoma" w:cs="Tahoma"/>
          <w:bCs/>
          <w:lang w:val="ru-RU"/>
        </w:rPr>
      </w:pPr>
      <w:r w:rsidRPr="006E6801">
        <w:rPr>
          <w:rFonts w:ascii="Tahoma" w:hAnsi="Tahoma" w:cs="Tahoma"/>
          <w:bCs/>
          <w:lang w:val="ru-RU"/>
        </w:rPr>
        <w:t>За 2018 год Совету директоров Общества и директору Общества выплачено вознаграждение в размере 8</w:t>
      </w:r>
      <w:r>
        <w:rPr>
          <w:rFonts w:ascii="Tahoma" w:hAnsi="Tahoma" w:cs="Tahoma"/>
          <w:bCs/>
        </w:rPr>
        <w:t> </w:t>
      </w:r>
      <w:r w:rsidRPr="006E6801">
        <w:rPr>
          <w:rFonts w:ascii="Tahoma" w:hAnsi="Tahoma" w:cs="Tahoma"/>
          <w:bCs/>
          <w:lang w:val="ru-RU"/>
        </w:rPr>
        <w:t>044,8 тыс. рублей.</w:t>
      </w:r>
    </w:p>
    <w:p w:rsidR="00DE70A3" w:rsidRPr="006E6801" w:rsidRDefault="00DE70A3" w:rsidP="00DE70A3">
      <w:pPr>
        <w:spacing w:line="360" w:lineRule="auto"/>
        <w:ind w:firstLine="567"/>
        <w:jc w:val="both"/>
        <w:rPr>
          <w:rFonts w:ascii="Tahoma" w:hAnsi="Tahoma" w:cs="Tahoma"/>
          <w:lang w:val="ru-RU"/>
        </w:rPr>
      </w:pPr>
      <w:r w:rsidRPr="006E6801">
        <w:rPr>
          <w:rFonts w:ascii="Tahoma" w:hAnsi="Tahoma" w:cs="Tahoma"/>
          <w:lang w:val="ru-RU"/>
        </w:rPr>
        <w:t xml:space="preserve">В отчетном 2018 году </w:t>
      </w:r>
      <w:r w:rsidR="00D133A7">
        <w:rPr>
          <w:rFonts w:ascii="Tahoma" w:hAnsi="Tahoma" w:cs="Tahoma"/>
          <w:lang w:val="ru-RU"/>
        </w:rPr>
        <w:t xml:space="preserve">11 заседаний Совета директоров проводились в заочной форме, </w:t>
      </w:r>
      <w:r w:rsidRPr="006E6801">
        <w:rPr>
          <w:rFonts w:ascii="Tahoma" w:hAnsi="Tahoma" w:cs="Tahoma"/>
          <w:lang w:val="ru-RU"/>
        </w:rPr>
        <w:t>одно заседание Совета директоров проводилось в очно-заочной форме, размер выплаты компенсаций членам Совета директоров расходов, связанных с участием в заседаниях Совета директоров, составила 16,3 тыс. руб</w:t>
      </w:r>
      <w:r w:rsidR="00D133A7">
        <w:rPr>
          <w:rFonts w:ascii="Tahoma" w:hAnsi="Tahoma" w:cs="Tahoma"/>
          <w:lang w:val="ru-RU"/>
        </w:rPr>
        <w:t>лей</w:t>
      </w:r>
      <w:r w:rsidRPr="006E6801">
        <w:rPr>
          <w:rFonts w:ascii="Tahoma" w:hAnsi="Tahoma" w:cs="Tahoma"/>
          <w:lang w:val="ru-RU"/>
        </w:rPr>
        <w:t>.</w:t>
      </w:r>
    </w:p>
    <w:p w:rsidR="00DE70A3" w:rsidRDefault="00DE70A3" w:rsidP="00DE70A3">
      <w:pPr>
        <w:spacing w:line="360" w:lineRule="auto"/>
        <w:ind w:firstLine="567"/>
        <w:jc w:val="both"/>
        <w:rPr>
          <w:rFonts w:ascii="Tahoma" w:hAnsi="Tahoma" w:cs="Tahoma"/>
          <w:lang w:val="ru-RU"/>
        </w:rPr>
      </w:pPr>
      <w:r w:rsidRPr="006E6801">
        <w:rPr>
          <w:rFonts w:ascii="Tahoma" w:hAnsi="Tahoma" w:cs="Tahoma"/>
          <w:lang w:val="ru-RU"/>
        </w:rPr>
        <w:t>Компенсация расходов единоличному исполнительному органу по служебным командировкам осуществляется на основании норм Трудового кодекса Российской Федерации, а также Положения о служебных командировках работников ОАО</w:t>
      </w:r>
      <w:r w:rsidRPr="00604491">
        <w:rPr>
          <w:rFonts w:ascii="Tahoma" w:hAnsi="Tahoma" w:cs="Tahoma"/>
        </w:rPr>
        <w:t> </w:t>
      </w:r>
      <w:r w:rsidRPr="006E6801">
        <w:rPr>
          <w:rFonts w:ascii="Tahoma" w:hAnsi="Tahoma" w:cs="Tahoma"/>
          <w:lang w:val="ru-RU"/>
        </w:rPr>
        <w:t>«Екатеринбургэнергосбыт», утвержденного приказом Общества № 45 от 10.03.2015, и по итогам 2018 года составила 66,0</w:t>
      </w:r>
      <w:r w:rsidRPr="00604491">
        <w:rPr>
          <w:rFonts w:ascii="Tahoma" w:hAnsi="Tahoma" w:cs="Tahoma"/>
        </w:rPr>
        <w:t> </w:t>
      </w:r>
      <w:r w:rsidRPr="006E6801">
        <w:rPr>
          <w:rFonts w:ascii="Tahoma" w:hAnsi="Tahoma" w:cs="Tahoma"/>
          <w:lang w:val="ru-RU"/>
        </w:rPr>
        <w:t>тыс.</w:t>
      </w:r>
      <w:r w:rsidRPr="00604491">
        <w:rPr>
          <w:rFonts w:ascii="Tahoma" w:hAnsi="Tahoma" w:cs="Tahoma"/>
        </w:rPr>
        <w:t> </w:t>
      </w:r>
      <w:r w:rsidRPr="006E6801">
        <w:rPr>
          <w:rFonts w:ascii="Tahoma" w:hAnsi="Tahoma" w:cs="Tahoma"/>
          <w:lang w:val="ru-RU"/>
        </w:rPr>
        <w:t>рублей.</w:t>
      </w:r>
    </w:p>
    <w:p w:rsidR="00AA1936" w:rsidRDefault="00AA1936">
      <w:pPr>
        <w:spacing w:after="200" w:line="276" w:lineRule="auto"/>
        <w:rPr>
          <w:sz w:val="26"/>
          <w:szCs w:val="26"/>
          <w:lang w:val="ru-RU"/>
        </w:rPr>
      </w:pPr>
      <w:r>
        <w:rPr>
          <w:sz w:val="26"/>
          <w:szCs w:val="26"/>
          <w:lang w:val="ru-RU"/>
        </w:rPr>
        <w:br w:type="page"/>
      </w:r>
    </w:p>
    <w:p w:rsidR="006E6801" w:rsidRDefault="006E6801" w:rsidP="00E033C6">
      <w:pPr>
        <w:keepNext/>
        <w:keepLines/>
        <w:spacing w:line="360" w:lineRule="auto"/>
        <w:contextualSpacing/>
        <w:jc w:val="center"/>
        <w:outlineLvl w:val="0"/>
        <w:rPr>
          <w:rFonts w:ascii="Tahoma" w:hAnsi="Tahoma" w:cs="Tahoma"/>
          <w:b/>
          <w:bCs/>
          <w:caps/>
          <w:color w:val="006600"/>
          <w:sz w:val="28"/>
          <w:szCs w:val="28"/>
          <w:lang w:val="ru-RU"/>
        </w:rPr>
      </w:pPr>
      <w:bookmarkStart w:id="103" w:name="_Toc479239536"/>
      <w:bookmarkStart w:id="104" w:name="_Toc479240641"/>
      <w:bookmarkStart w:id="105" w:name="_Toc5875852"/>
      <w:r w:rsidRPr="00966FAE">
        <w:rPr>
          <w:rFonts w:ascii="Tahoma" w:hAnsi="Tahoma" w:cs="Tahoma"/>
          <w:b/>
          <w:bCs/>
          <w:caps/>
          <w:color w:val="006600"/>
          <w:sz w:val="28"/>
          <w:szCs w:val="28"/>
          <w:lang w:val="ru-RU"/>
        </w:rPr>
        <w:t>РАЗДЕЛ 7. ОБЕСПЕЧЕНИЕ БЕЗОПАСНОСТИ И ЗАЩИТА ИНТЕРЕСОВ ОБЩЕСТВА</w:t>
      </w:r>
      <w:bookmarkEnd w:id="103"/>
      <w:bookmarkEnd w:id="104"/>
      <w:bookmarkEnd w:id="105"/>
    </w:p>
    <w:p w:rsidR="00AA1936" w:rsidRPr="00966FAE" w:rsidRDefault="00AA1936" w:rsidP="00E033C6">
      <w:pPr>
        <w:pStyle w:val="afff"/>
        <w:spacing w:line="360" w:lineRule="auto"/>
      </w:pPr>
    </w:p>
    <w:p w:rsidR="0052318E" w:rsidRPr="006E1E2C" w:rsidRDefault="0052318E" w:rsidP="00E033C6">
      <w:pPr>
        <w:keepNext/>
        <w:spacing w:line="360" w:lineRule="auto"/>
        <w:ind w:firstLine="567"/>
        <w:contextualSpacing/>
        <w:outlineLvl w:val="1"/>
        <w:rPr>
          <w:rFonts w:ascii="Tahoma" w:eastAsia="Times New Roman" w:hAnsi="Tahoma" w:cs="Tahoma"/>
          <w:b/>
          <w:bCs/>
          <w:iCs/>
          <w:color w:val="006600"/>
          <w:lang w:val="ru-RU" w:eastAsia="ru-RU" w:bidi="ar-SA"/>
        </w:rPr>
      </w:pPr>
      <w:bookmarkStart w:id="106" w:name="_Toc5875853"/>
      <w:r w:rsidRPr="006E1E2C">
        <w:rPr>
          <w:rFonts w:ascii="Tahoma" w:eastAsia="Times New Roman" w:hAnsi="Tahoma" w:cs="Tahoma"/>
          <w:b/>
          <w:bCs/>
          <w:iCs/>
          <w:color w:val="006600"/>
          <w:lang w:val="ru-RU" w:eastAsia="ru-RU" w:bidi="ar-SA"/>
        </w:rPr>
        <w:t>7.1. ПРАВОВАЯ ЗАЩИТА ИНТЕРЕСОВ ОБЩЕСТВА</w:t>
      </w:r>
      <w:bookmarkEnd w:id="106"/>
    </w:p>
    <w:p w:rsidR="0052318E" w:rsidRPr="006E1E2C" w:rsidRDefault="0052318E" w:rsidP="00E033C6">
      <w:pPr>
        <w:spacing w:line="360" w:lineRule="auto"/>
        <w:ind w:firstLine="567"/>
        <w:contextualSpacing/>
        <w:jc w:val="both"/>
        <w:rPr>
          <w:rFonts w:ascii="Tahoma" w:eastAsia="Times New Roman" w:hAnsi="Tahoma" w:cs="Tahoma"/>
          <w:lang w:val="ru-RU" w:eastAsia="ru-RU" w:bidi="ar-SA"/>
        </w:rPr>
      </w:pPr>
      <w:r w:rsidRPr="006E1E2C">
        <w:rPr>
          <w:rFonts w:ascii="Tahoma" w:eastAsia="Times New Roman" w:hAnsi="Tahoma" w:cs="Tahoma"/>
          <w:lang w:val="ru-RU" w:eastAsia="ru-RU" w:bidi="ar-SA"/>
        </w:rPr>
        <w:t>В 201</w:t>
      </w:r>
      <w:r>
        <w:rPr>
          <w:rFonts w:ascii="Tahoma" w:eastAsia="Times New Roman" w:hAnsi="Tahoma" w:cs="Tahoma"/>
          <w:lang w:val="ru-RU" w:eastAsia="ru-RU" w:bidi="ar-SA"/>
        </w:rPr>
        <w:t>8</w:t>
      </w:r>
      <w:r w:rsidRPr="006E1E2C">
        <w:rPr>
          <w:rFonts w:ascii="Tahoma" w:eastAsia="Times New Roman" w:hAnsi="Tahoma" w:cs="Tahoma"/>
          <w:lang w:val="ru-RU" w:eastAsia="ru-RU" w:bidi="ar-SA"/>
        </w:rPr>
        <w:t xml:space="preserve"> году специалистами Управления правового обеспечения осуществлялась защита законных прав и интересов Общества. Основная работа велась по следующим направлениям:</w:t>
      </w:r>
    </w:p>
    <w:p w:rsidR="0052318E" w:rsidRPr="006E1E2C" w:rsidRDefault="0052318E" w:rsidP="005C1CB7">
      <w:pPr>
        <w:numPr>
          <w:ilvl w:val="0"/>
          <w:numId w:val="39"/>
        </w:numPr>
        <w:spacing w:line="360" w:lineRule="auto"/>
        <w:ind w:left="284" w:hanging="284"/>
        <w:contextualSpacing/>
        <w:jc w:val="both"/>
        <w:rPr>
          <w:rFonts w:ascii="Tahoma" w:eastAsia="Times New Roman" w:hAnsi="Tahoma" w:cs="Tahoma"/>
          <w:lang w:val="ru-RU"/>
        </w:rPr>
      </w:pPr>
      <w:r w:rsidRPr="006E1E2C">
        <w:rPr>
          <w:rFonts w:ascii="Tahoma" w:eastAsia="Times New Roman" w:hAnsi="Tahoma" w:cs="Tahoma"/>
          <w:lang w:val="ru-RU"/>
        </w:rPr>
        <w:t>взыскание задолженности за поставленную электрическую энергию (мощность);</w:t>
      </w:r>
    </w:p>
    <w:p w:rsidR="0052318E" w:rsidRPr="006E1E2C" w:rsidRDefault="0052318E" w:rsidP="005C1CB7">
      <w:pPr>
        <w:numPr>
          <w:ilvl w:val="0"/>
          <w:numId w:val="39"/>
        </w:numPr>
        <w:spacing w:line="360" w:lineRule="auto"/>
        <w:ind w:left="284" w:hanging="284"/>
        <w:contextualSpacing/>
        <w:jc w:val="both"/>
        <w:rPr>
          <w:rFonts w:ascii="Tahoma" w:eastAsia="Times New Roman" w:hAnsi="Tahoma" w:cs="Tahoma"/>
          <w:lang w:val="ru-RU"/>
        </w:rPr>
      </w:pPr>
      <w:r w:rsidRPr="006E1E2C">
        <w:rPr>
          <w:rFonts w:ascii="Tahoma" w:eastAsia="Times New Roman" w:hAnsi="Tahoma" w:cs="Tahoma"/>
          <w:lang w:val="ru-RU"/>
        </w:rPr>
        <w:t>взыскание неустойки за нарушение потребителями обязательств по договорам;</w:t>
      </w:r>
    </w:p>
    <w:p w:rsidR="0052318E" w:rsidRPr="006E1E2C" w:rsidRDefault="0052318E" w:rsidP="005C1CB7">
      <w:pPr>
        <w:numPr>
          <w:ilvl w:val="0"/>
          <w:numId w:val="39"/>
        </w:numPr>
        <w:spacing w:line="360" w:lineRule="auto"/>
        <w:ind w:left="284" w:hanging="284"/>
        <w:contextualSpacing/>
        <w:jc w:val="both"/>
        <w:rPr>
          <w:rFonts w:ascii="Tahoma" w:eastAsia="Times New Roman" w:hAnsi="Tahoma" w:cs="Tahoma"/>
          <w:lang w:val="ru-RU"/>
        </w:rPr>
      </w:pPr>
      <w:r w:rsidRPr="006E1E2C">
        <w:rPr>
          <w:rFonts w:ascii="Tahoma" w:eastAsia="Times New Roman" w:hAnsi="Tahoma" w:cs="Tahoma"/>
          <w:lang w:val="ru-RU"/>
        </w:rPr>
        <w:t>защита интересов Общества в антимонопольной службе;</w:t>
      </w:r>
    </w:p>
    <w:p w:rsidR="0052318E" w:rsidRDefault="0052318E" w:rsidP="005C1CB7">
      <w:pPr>
        <w:numPr>
          <w:ilvl w:val="0"/>
          <w:numId w:val="39"/>
        </w:numPr>
        <w:spacing w:line="360" w:lineRule="auto"/>
        <w:ind w:left="284" w:hanging="284"/>
        <w:contextualSpacing/>
        <w:jc w:val="both"/>
        <w:rPr>
          <w:rFonts w:ascii="Tahoma" w:eastAsia="Times New Roman" w:hAnsi="Tahoma" w:cs="Tahoma"/>
          <w:lang w:val="ru-RU"/>
        </w:rPr>
      </w:pPr>
      <w:r w:rsidRPr="006E1E2C">
        <w:rPr>
          <w:rFonts w:ascii="Tahoma" w:eastAsia="Times New Roman" w:hAnsi="Tahoma" w:cs="Tahoma"/>
          <w:lang w:val="ru-RU"/>
        </w:rPr>
        <w:t>защита интересов Общества по предъявленным к нему искам.</w:t>
      </w:r>
    </w:p>
    <w:p w:rsidR="0052318E" w:rsidRDefault="0052318E" w:rsidP="0052318E">
      <w:pPr>
        <w:spacing w:line="360" w:lineRule="auto"/>
        <w:ind w:firstLine="567"/>
        <w:rPr>
          <w:rFonts w:ascii="Tahoma" w:eastAsia="Times New Roman" w:hAnsi="Tahoma" w:cs="Tahoma"/>
          <w:b/>
          <w:color w:val="006600"/>
          <w:lang w:val="ru-RU" w:eastAsia="ru-RU" w:bidi="ar-SA"/>
        </w:rPr>
      </w:pPr>
      <w:r w:rsidRPr="006E1E2C">
        <w:rPr>
          <w:rFonts w:ascii="Tahoma" w:eastAsia="Times New Roman" w:hAnsi="Tahoma" w:cs="Tahoma"/>
          <w:b/>
          <w:color w:val="006600"/>
          <w:lang w:val="ru-RU" w:eastAsia="ru-RU" w:bidi="ar-SA"/>
        </w:rPr>
        <w:t>Взыскание задолженности за поставленную электрическую энергию (мощность)</w:t>
      </w:r>
      <w:r>
        <w:rPr>
          <w:rFonts w:ascii="Tahoma" w:eastAsia="Times New Roman" w:hAnsi="Tahoma" w:cs="Tahoma"/>
          <w:b/>
          <w:color w:val="006600"/>
          <w:lang w:val="ru-RU" w:eastAsia="ru-RU" w:bidi="ar-SA"/>
        </w:rPr>
        <w:t xml:space="preserve">, а также неустойки за нарушение потребителями обязательств по договорам в судебном </w:t>
      </w:r>
      <w:r w:rsidRPr="006E1E2C">
        <w:rPr>
          <w:rFonts w:ascii="Tahoma" w:eastAsia="Times New Roman" w:hAnsi="Tahoma" w:cs="Tahoma"/>
          <w:b/>
          <w:color w:val="006600"/>
          <w:lang w:val="ru-RU" w:eastAsia="ru-RU" w:bidi="ar-SA"/>
        </w:rPr>
        <w:t xml:space="preserve"> порядке</w:t>
      </w:r>
    </w:p>
    <w:p w:rsidR="0052318E" w:rsidRPr="006E1E2C" w:rsidRDefault="0052318E" w:rsidP="0052318E">
      <w:pPr>
        <w:spacing w:line="360" w:lineRule="auto"/>
        <w:ind w:firstLine="567"/>
        <w:jc w:val="both"/>
        <w:rPr>
          <w:rFonts w:ascii="Tahoma" w:eastAsia="Times New Roman" w:hAnsi="Tahoma" w:cs="Tahoma"/>
          <w:sz w:val="20"/>
          <w:szCs w:val="20"/>
          <w:lang w:val="ru-RU" w:eastAsia="ru-RU" w:bidi="ar-SA"/>
        </w:rPr>
      </w:pPr>
      <w:r w:rsidRPr="006E1E2C">
        <w:rPr>
          <w:rFonts w:ascii="Tahoma" w:eastAsia="Times New Roman" w:hAnsi="Tahoma" w:cs="Tahoma"/>
          <w:szCs w:val="20"/>
          <w:lang w:val="ru-RU" w:eastAsia="ru-RU" w:bidi="ar-SA"/>
        </w:rPr>
        <w:t>В течение 201</w:t>
      </w:r>
      <w:r>
        <w:rPr>
          <w:rFonts w:ascii="Tahoma" w:eastAsia="Times New Roman" w:hAnsi="Tahoma" w:cs="Tahoma"/>
          <w:szCs w:val="20"/>
          <w:lang w:val="ru-RU" w:eastAsia="ru-RU" w:bidi="ar-SA"/>
        </w:rPr>
        <w:t>8</w:t>
      </w:r>
      <w:r w:rsidRPr="006E1E2C">
        <w:rPr>
          <w:rFonts w:ascii="Tahoma" w:eastAsia="Times New Roman" w:hAnsi="Tahoma" w:cs="Tahoma"/>
          <w:szCs w:val="20"/>
          <w:lang w:val="ru-RU" w:eastAsia="ru-RU" w:bidi="ar-SA"/>
        </w:rPr>
        <w:t xml:space="preserve"> года Общество</w:t>
      </w:r>
      <w:r w:rsidR="00D133A7">
        <w:rPr>
          <w:rFonts w:ascii="Tahoma" w:eastAsia="Times New Roman" w:hAnsi="Tahoma" w:cs="Tahoma"/>
          <w:szCs w:val="20"/>
          <w:lang w:val="ru-RU" w:eastAsia="ru-RU" w:bidi="ar-SA"/>
        </w:rPr>
        <w:t>м</w:t>
      </w:r>
      <w:r>
        <w:rPr>
          <w:rFonts w:ascii="Tahoma" w:eastAsia="Times New Roman" w:hAnsi="Tahoma" w:cs="Tahoma"/>
          <w:szCs w:val="20"/>
          <w:lang w:val="ru-RU" w:eastAsia="ru-RU" w:bidi="ar-SA"/>
        </w:rPr>
        <w:t xml:space="preserve"> было подано </w:t>
      </w:r>
      <w:r w:rsidRPr="00C14804">
        <w:rPr>
          <w:rFonts w:ascii="Tahoma" w:eastAsia="Times New Roman" w:hAnsi="Tahoma" w:cs="Tahoma"/>
          <w:szCs w:val="20"/>
          <w:lang w:val="ru-RU" w:eastAsia="ru-RU" w:bidi="ar-SA"/>
        </w:rPr>
        <w:t>1</w:t>
      </w:r>
      <w:r w:rsidR="00D133A7">
        <w:rPr>
          <w:rFonts w:ascii="Tahoma" w:eastAsia="Times New Roman" w:hAnsi="Tahoma" w:cs="Tahoma"/>
          <w:szCs w:val="20"/>
          <w:lang w:val="ru-RU" w:eastAsia="ru-RU" w:bidi="ar-SA"/>
        </w:rPr>
        <w:t xml:space="preserve"> </w:t>
      </w:r>
      <w:r w:rsidRPr="00C14804">
        <w:rPr>
          <w:rFonts w:ascii="Tahoma" w:eastAsia="Times New Roman" w:hAnsi="Tahoma" w:cs="Tahoma"/>
          <w:szCs w:val="20"/>
          <w:lang w:val="ru-RU" w:eastAsia="ru-RU" w:bidi="ar-SA"/>
        </w:rPr>
        <w:t>528</w:t>
      </w:r>
      <w:r>
        <w:rPr>
          <w:rFonts w:ascii="Tahoma" w:eastAsia="Times New Roman" w:hAnsi="Tahoma" w:cs="Tahoma"/>
          <w:szCs w:val="20"/>
          <w:lang w:val="ru-RU" w:eastAsia="ru-RU" w:bidi="ar-SA"/>
        </w:rPr>
        <w:t xml:space="preserve"> исковых заявлений, в том числе 7</w:t>
      </w:r>
      <w:r w:rsidRPr="00C14804">
        <w:rPr>
          <w:rFonts w:ascii="Tahoma" w:eastAsia="Times New Roman" w:hAnsi="Tahoma" w:cs="Tahoma"/>
          <w:szCs w:val="20"/>
          <w:lang w:val="ru-RU" w:eastAsia="ru-RU" w:bidi="ar-SA"/>
        </w:rPr>
        <w:t>84</w:t>
      </w:r>
      <w:r>
        <w:rPr>
          <w:rFonts w:ascii="Tahoma" w:eastAsia="Times New Roman" w:hAnsi="Tahoma" w:cs="Tahoma"/>
          <w:szCs w:val="20"/>
          <w:lang w:val="ru-RU" w:eastAsia="ru-RU" w:bidi="ar-SA"/>
        </w:rPr>
        <w:t xml:space="preserve"> исковых заявлений в адрес юридических лиц и индивидуальных предпринимателей и </w:t>
      </w:r>
      <w:r w:rsidRPr="00C14804">
        <w:rPr>
          <w:rFonts w:ascii="Tahoma" w:eastAsia="Times New Roman" w:hAnsi="Tahoma" w:cs="Tahoma"/>
          <w:szCs w:val="20"/>
          <w:lang w:val="ru-RU" w:eastAsia="ru-RU" w:bidi="ar-SA"/>
        </w:rPr>
        <w:t>744</w:t>
      </w:r>
      <w:r>
        <w:rPr>
          <w:rFonts w:ascii="Tahoma" w:eastAsia="Times New Roman" w:hAnsi="Tahoma" w:cs="Tahoma"/>
          <w:szCs w:val="20"/>
          <w:lang w:val="ru-RU" w:eastAsia="ru-RU" w:bidi="ar-SA"/>
        </w:rPr>
        <w:t xml:space="preserve"> заявлени</w:t>
      </w:r>
      <w:r w:rsidR="00D133A7">
        <w:rPr>
          <w:rFonts w:ascii="Tahoma" w:eastAsia="Times New Roman" w:hAnsi="Tahoma" w:cs="Tahoma"/>
          <w:szCs w:val="20"/>
          <w:lang w:val="ru-RU" w:eastAsia="ru-RU" w:bidi="ar-SA"/>
        </w:rPr>
        <w:t>я</w:t>
      </w:r>
      <w:r>
        <w:rPr>
          <w:rFonts w:ascii="Tahoma" w:eastAsia="Times New Roman" w:hAnsi="Tahoma" w:cs="Tahoma"/>
          <w:szCs w:val="20"/>
          <w:lang w:val="ru-RU" w:eastAsia="ru-RU" w:bidi="ar-SA"/>
        </w:rPr>
        <w:t xml:space="preserve"> в адрес бытовых потребителей. Общая сумма заявленных исков составила 696,</w:t>
      </w:r>
      <w:r w:rsidRPr="00C14804">
        <w:rPr>
          <w:rFonts w:ascii="Tahoma" w:eastAsia="Times New Roman" w:hAnsi="Tahoma" w:cs="Tahoma"/>
          <w:szCs w:val="20"/>
          <w:lang w:val="ru-RU" w:eastAsia="ru-RU" w:bidi="ar-SA"/>
        </w:rPr>
        <w:t>33</w:t>
      </w:r>
      <w:r>
        <w:rPr>
          <w:rFonts w:ascii="Tahoma" w:eastAsia="Times New Roman" w:hAnsi="Tahoma" w:cs="Tahoma"/>
          <w:szCs w:val="20"/>
          <w:lang w:val="ru-RU" w:eastAsia="ru-RU" w:bidi="ar-SA"/>
        </w:rPr>
        <w:t xml:space="preserve"> млн рублей</w:t>
      </w:r>
      <w:r w:rsidRPr="006E1E2C">
        <w:rPr>
          <w:rFonts w:ascii="Tahoma" w:eastAsia="Times New Roman" w:hAnsi="Tahoma" w:cs="Tahoma"/>
          <w:szCs w:val="20"/>
          <w:lang w:val="ru-RU" w:eastAsia="ru-RU" w:bidi="ar-SA"/>
        </w:rPr>
        <w:t>, в том числе:</w:t>
      </w:r>
    </w:p>
    <w:p w:rsidR="0052318E" w:rsidRPr="005C1CB7" w:rsidRDefault="0052318E" w:rsidP="00D91998">
      <w:pPr>
        <w:pStyle w:val="ab"/>
        <w:numPr>
          <w:ilvl w:val="0"/>
          <w:numId w:val="73"/>
        </w:numPr>
        <w:spacing w:line="360" w:lineRule="auto"/>
        <w:ind w:left="284" w:hanging="284"/>
        <w:jc w:val="both"/>
        <w:rPr>
          <w:rFonts w:ascii="Tahoma" w:eastAsia="Times New Roman" w:hAnsi="Tahoma" w:cs="Tahoma"/>
          <w:szCs w:val="20"/>
          <w:lang w:val="ru-RU" w:eastAsia="ru-RU" w:bidi="ar-SA"/>
        </w:rPr>
      </w:pPr>
      <w:r w:rsidRPr="00D951C5">
        <w:rPr>
          <w:rFonts w:ascii="Tahoma" w:eastAsia="Times New Roman" w:hAnsi="Tahoma" w:cs="Tahoma"/>
          <w:szCs w:val="20"/>
          <w:lang w:val="ru-RU" w:eastAsia="ru-RU" w:bidi="ar-SA"/>
        </w:rPr>
        <w:t>583,64 млн рублей — основной долг по договорам энергоснабжения, купли-продажи электрической энергии (мощности);</w:t>
      </w:r>
    </w:p>
    <w:p w:rsidR="0052318E" w:rsidRPr="00D951C5" w:rsidRDefault="0052318E" w:rsidP="00D91998">
      <w:pPr>
        <w:pStyle w:val="ab"/>
        <w:numPr>
          <w:ilvl w:val="0"/>
          <w:numId w:val="73"/>
        </w:numPr>
        <w:spacing w:line="360" w:lineRule="auto"/>
        <w:ind w:left="284" w:hanging="284"/>
        <w:jc w:val="both"/>
        <w:rPr>
          <w:rFonts w:ascii="Tahoma" w:eastAsia="Times New Roman" w:hAnsi="Tahoma" w:cs="Tahoma"/>
          <w:szCs w:val="20"/>
          <w:lang w:val="ru-RU" w:eastAsia="ru-RU" w:bidi="ar-SA"/>
        </w:rPr>
      </w:pPr>
      <w:r w:rsidRPr="00D951C5">
        <w:rPr>
          <w:rFonts w:ascii="Tahoma" w:eastAsia="Times New Roman" w:hAnsi="Tahoma" w:cs="Tahoma"/>
          <w:szCs w:val="20"/>
          <w:lang w:val="ru-RU" w:eastAsia="ru-RU" w:bidi="ar-SA"/>
        </w:rPr>
        <w:t>112,69 млн рублей — неустойка  за нарушение обязательств по оплате электроэнергии (мощности).</w:t>
      </w:r>
    </w:p>
    <w:p w:rsidR="0052318E" w:rsidRDefault="0052318E" w:rsidP="0052318E">
      <w:pPr>
        <w:spacing w:line="360" w:lineRule="auto"/>
        <w:ind w:firstLine="567"/>
        <w:jc w:val="both"/>
        <w:rPr>
          <w:rFonts w:ascii="Tahoma" w:eastAsia="Times New Roman" w:hAnsi="Tahoma" w:cs="Tahoma"/>
          <w:szCs w:val="20"/>
          <w:lang w:val="ru-RU" w:eastAsia="ru-RU" w:bidi="ar-SA"/>
        </w:rPr>
      </w:pPr>
      <w:r w:rsidRPr="006E1E2C">
        <w:rPr>
          <w:rFonts w:ascii="Tahoma" w:eastAsia="Times New Roman" w:hAnsi="Tahoma" w:cs="Tahoma"/>
          <w:szCs w:val="20"/>
          <w:lang w:val="ru-RU" w:eastAsia="ru-RU" w:bidi="ar-SA"/>
        </w:rPr>
        <w:t xml:space="preserve">Значительная доля взыскиваемой в судебном порядке задолженности приходится на организации, осуществляющие деятельность в сфере ЖКХ (МУП «Екатеринбургэнерго», ООО Управляющая компания «Чкаловская», ООО «Ремстройкомплекс» и другие). </w:t>
      </w:r>
    </w:p>
    <w:p w:rsidR="00E033C6" w:rsidRDefault="00E033C6">
      <w:pPr>
        <w:spacing w:after="200" w:line="276" w:lineRule="auto"/>
        <w:rPr>
          <w:rFonts w:ascii="Tahoma" w:eastAsia="Times New Roman" w:hAnsi="Tahoma" w:cs="Tahoma"/>
          <w:b/>
          <w:color w:val="006600"/>
          <w:lang w:val="ru-RU" w:eastAsia="ru-RU" w:bidi="ar-SA"/>
        </w:rPr>
      </w:pPr>
      <w:r>
        <w:rPr>
          <w:rFonts w:ascii="Tahoma" w:eastAsia="Times New Roman" w:hAnsi="Tahoma" w:cs="Tahoma"/>
          <w:b/>
          <w:color w:val="006600"/>
          <w:lang w:val="ru-RU" w:eastAsia="ru-RU" w:bidi="ar-SA"/>
        </w:rPr>
        <w:br w:type="page"/>
      </w:r>
    </w:p>
    <w:p w:rsidR="006E6801" w:rsidRPr="00D133A7" w:rsidRDefault="006E6801" w:rsidP="00523915">
      <w:pPr>
        <w:spacing w:line="360" w:lineRule="auto"/>
        <w:ind w:firstLine="567"/>
        <w:rPr>
          <w:rFonts w:ascii="Tahoma" w:hAnsi="Tahoma" w:cs="Tahoma"/>
          <w:b/>
          <w:lang w:val="ru-RU"/>
        </w:rPr>
      </w:pPr>
      <w:r w:rsidRPr="00523915">
        <w:rPr>
          <w:rFonts w:ascii="Tahoma" w:eastAsia="Times New Roman" w:hAnsi="Tahoma" w:cs="Tahoma"/>
          <w:b/>
          <w:color w:val="006600"/>
          <w:lang w:val="ru-RU" w:eastAsia="ru-RU" w:bidi="ar-SA"/>
        </w:rPr>
        <w:t>Истребование задолженности с должников-банкротов</w:t>
      </w:r>
    </w:p>
    <w:p w:rsidR="006E6801" w:rsidRPr="00D133A7" w:rsidRDefault="006E6801" w:rsidP="00E033C6">
      <w:pPr>
        <w:spacing w:line="360" w:lineRule="auto"/>
        <w:ind w:firstLine="567"/>
        <w:jc w:val="both"/>
        <w:rPr>
          <w:rFonts w:ascii="Tahoma" w:hAnsi="Tahoma" w:cs="Tahoma"/>
          <w:lang w:val="ru-RU"/>
        </w:rPr>
      </w:pPr>
      <w:r w:rsidRPr="00D133A7">
        <w:rPr>
          <w:rFonts w:ascii="Tahoma" w:hAnsi="Tahoma" w:cs="Tahoma"/>
          <w:lang w:val="ru-RU"/>
        </w:rPr>
        <w:t>В 2018 году увеличилось количество абонентов, в отношении которых введена процедура банкротства. Сопровождение банкротства должников Общества велось путем анализа и проверки на правомерность и эффективность деятельности арбитражных управляющих, обжалования неправомерных действий (бездействия) арбитражных управляющих, участия в собраниях (комитетах) кредиторов, оспаривания сделок должников, привлечения контролирующих должников лиц к субсидиарной ответственности.</w:t>
      </w:r>
    </w:p>
    <w:p w:rsidR="006E6801" w:rsidRPr="00D133A7" w:rsidRDefault="007C6287" w:rsidP="00E033C6">
      <w:pPr>
        <w:spacing w:line="360" w:lineRule="auto"/>
        <w:ind w:firstLine="567"/>
        <w:jc w:val="both"/>
        <w:rPr>
          <w:rFonts w:ascii="Tahoma" w:hAnsi="Tahoma" w:cs="Tahoma"/>
          <w:lang w:val="ru-RU"/>
        </w:rPr>
      </w:pPr>
      <w:r>
        <w:rPr>
          <w:rFonts w:ascii="Tahoma" w:hAnsi="Tahoma" w:cs="Tahoma"/>
          <w:lang w:val="ru-RU"/>
        </w:rPr>
        <w:t>О</w:t>
      </w:r>
      <w:r w:rsidR="006E6801" w:rsidRPr="00D133A7">
        <w:rPr>
          <w:rFonts w:ascii="Tahoma" w:hAnsi="Tahoma" w:cs="Tahoma"/>
          <w:lang w:val="ru-RU"/>
        </w:rPr>
        <w:t xml:space="preserve">тказано в удовлетворении двух исковых заявлений конкурсных управляющих организаций – должников, поданных на основании ст. 61.3 ФЗ «О несостоятельности (банкротстве)» о взыскании с </w:t>
      </w:r>
      <w:r w:rsidR="00523915">
        <w:rPr>
          <w:rFonts w:ascii="Tahoma" w:hAnsi="Tahoma" w:cs="Tahoma"/>
          <w:lang w:val="ru-RU"/>
        </w:rPr>
        <w:t xml:space="preserve">АО «ЕЭнС» </w:t>
      </w:r>
      <w:r w:rsidR="006E6801" w:rsidRPr="00D133A7">
        <w:rPr>
          <w:rFonts w:ascii="Tahoma" w:hAnsi="Tahoma" w:cs="Tahoma"/>
          <w:lang w:val="ru-RU"/>
        </w:rPr>
        <w:t>денежных средств в размере 0,9</w:t>
      </w:r>
      <w:r w:rsidR="006E6801" w:rsidRPr="00D133A7">
        <w:rPr>
          <w:rFonts w:ascii="Tahoma" w:hAnsi="Tahoma" w:cs="Tahoma"/>
        </w:rPr>
        <w:t> </w:t>
      </w:r>
      <w:r w:rsidR="006E6801" w:rsidRPr="00D133A7">
        <w:rPr>
          <w:rFonts w:ascii="Tahoma" w:hAnsi="Tahoma" w:cs="Tahoma"/>
          <w:lang w:val="ru-RU"/>
        </w:rPr>
        <w:t xml:space="preserve">млн рублей. </w:t>
      </w:r>
    </w:p>
    <w:p w:rsidR="00AA1936" w:rsidRDefault="00AA1936" w:rsidP="0052318E">
      <w:pPr>
        <w:tabs>
          <w:tab w:val="left" w:pos="1073"/>
          <w:tab w:val="left" w:pos="1490"/>
        </w:tabs>
        <w:spacing w:line="360" w:lineRule="auto"/>
        <w:ind w:left="1701"/>
        <w:jc w:val="center"/>
        <w:rPr>
          <w:rFonts w:ascii="Tahoma" w:hAnsi="Tahoma" w:cs="Tahoma"/>
          <w:b/>
          <w:lang w:val="ru-RU"/>
        </w:rPr>
      </w:pPr>
    </w:p>
    <w:p w:rsidR="006E6801" w:rsidRPr="0052318E" w:rsidRDefault="006E6801" w:rsidP="00E033C6">
      <w:pPr>
        <w:tabs>
          <w:tab w:val="left" w:pos="1073"/>
          <w:tab w:val="left" w:pos="1490"/>
        </w:tabs>
        <w:spacing w:line="360" w:lineRule="auto"/>
        <w:jc w:val="center"/>
        <w:rPr>
          <w:rFonts w:ascii="Tahoma" w:hAnsi="Tahoma" w:cs="Tahoma"/>
          <w:b/>
          <w:lang w:val="ru-RU"/>
        </w:rPr>
      </w:pPr>
      <w:r w:rsidRPr="0052318E">
        <w:rPr>
          <w:rFonts w:ascii="Tahoma" w:hAnsi="Tahoma" w:cs="Tahoma"/>
          <w:b/>
          <w:lang w:val="ru-RU"/>
        </w:rPr>
        <w:t>Работа с должниками-банкротами в динамике за 2017-2018 годы</w:t>
      </w:r>
    </w:p>
    <w:tbl>
      <w:tblPr>
        <w:tblStyle w:val="211"/>
        <w:tblpPr w:leftFromText="180" w:rightFromText="180" w:vertAnchor="text" w:horzAnchor="margin" w:tblpXSpec="center" w:tblpY="133"/>
        <w:tblOverlap w:val="never"/>
        <w:tblW w:w="14459" w:type="dxa"/>
        <w:jc w:val="center"/>
        <w:tblLayout w:type="fixed"/>
        <w:tblLook w:val="04A0" w:firstRow="1" w:lastRow="0" w:firstColumn="1" w:lastColumn="0" w:noHBand="0" w:noVBand="1"/>
      </w:tblPr>
      <w:tblGrid>
        <w:gridCol w:w="1204"/>
        <w:gridCol w:w="1202"/>
        <w:gridCol w:w="17"/>
        <w:gridCol w:w="1189"/>
        <w:gridCol w:w="1232"/>
        <w:gridCol w:w="1176"/>
        <w:gridCol w:w="1193"/>
        <w:gridCol w:w="13"/>
        <w:gridCol w:w="1205"/>
        <w:gridCol w:w="1154"/>
        <w:gridCol w:w="1256"/>
        <w:gridCol w:w="1181"/>
        <w:gridCol w:w="1228"/>
        <w:gridCol w:w="1209"/>
      </w:tblGrid>
      <w:tr w:rsidR="006E6801" w:rsidRPr="00A75AD4" w:rsidTr="00D133A7">
        <w:trPr>
          <w:trHeight w:val="559"/>
          <w:jc w:val="center"/>
        </w:trPr>
        <w:tc>
          <w:tcPr>
            <w:tcW w:w="5070" w:type="dxa"/>
            <w:gridSpan w:val="5"/>
            <w:tcBorders>
              <w:top w:val="single" w:sz="4" w:space="0" w:color="auto"/>
              <w:left w:val="single" w:sz="4" w:space="0" w:color="auto"/>
              <w:bottom w:val="single" w:sz="4" w:space="0" w:color="auto"/>
              <w:right w:val="single" w:sz="4" w:space="0" w:color="auto"/>
            </w:tcBorders>
            <w:shd w:val="clear" w:color="auto" w:fill="339966"/>
            <w:vAlign w:val="center"/>
          </w:tcPr>
          <w:p w:rsidR="006E6801" w:rsidRPr="00A75AD4" w:rsidRDefault="006E6801" w:rsidP="00D133A7">
            <w:pPr>
              <w:tabs>
                <w:tab w:val="left" w:pos="1490"/>
              </w:tabs>
              <w:spacing w:line="276" w:lineRule="auto"/>
              <w:jc w:val="center"/>
              <w:rPr>
                <w:rFonts w:ascii="Tahoma" w:hAnsi="Tahoma" w:cs="Tahoma"/>
                <w:b/>
                <w:sz w:val="22"/>
                <w:szCs w:val="22"/>
              </w:rPr>
            </w:pPr>
            <w:r w:rsidRPr="00A75AD4">
              <w:rPr>
                <w:rFonts w:ascii="Tahoma" w:hAnsi="Tahoma" w:cs="Tahoma"/>
                <w:b/>
                <w:sz w:val="22"/>
                <w:szCs w:val="22"/>
              </w:rPr>
              <w:t>Находилось в работе</w:t>
            </w:r>
          </w:p>
        </w:tc>
        <w:tc>
          <w:tcPr>
            <w:tcW w:w="4961" w:type="dxa"/>
            <w:gridSpan w:val="5"/>
            <w:tcBorders>
              <w:top w:val="single" w:sz="4" w:space="0" w:color="auto"/>
              <w:left w:val="single" w:sz="4" w:space="0" w:color="auto"/>
              <w:bottom w:val="single" w:sz="4" w:space="0" w:color="auto"/>
              <w:right w:val="single" w:sz="4" w:space="0" w:color="auto"/>
            </w:tcBorders>
            <w:shd w:val="clear" w:color="auto" w:fill="339966"/>
            <w:vAlign w:val="center"/>
          </w:tcPr>
          <w:p w:rsidR="006E6801" w:rsidRPr="00A75AD4" w:rsidRDefault="006E6801" w:rsidP="00D133A7">
            <w:pPr>
              <w:spacing w:line="276" w:lineRule="auto"/>
              <w:ind w:right="-125"/>
              <w:jc w:val="center"/>
              <w:rPr>
                <w:rFonts w:ascii="Tahoma" w:hAnsi="Tahoma" w:cs="Tahoma"/>
                <w:b/>
                <w:sz w:val="22"/>
                <w:szCs w:val="22"/>
              </w:rPr>
            </w:pPr>
            <w:r w:rsidRPr="00A75AD4">
              <w:rPr>
                <w:rFonts w:ascii="Tahoma" w:hAnsi="Tahoma" w:cs="Tahoma"/>
                <w:b/>
                <w:sz w:val="22"/>
                <w:szCs w:val="22"/>
              </w:rPr>
              <w:t>Включено в реестр требований кредиторов</w:t>
            </w:r>
          </w:p>
        </w:tc>
        <w:tc>
          <w:tcPr>
            <w:tcW w:w="5103" w:type="dxa"/>
            <w:gridSpan w:val="4"/>
            <w:tcBorders>
              <w:top w:val="single" w:sz="4" w:space="0" w:color="auto"/>
              <w:left w:val="single" w:sz="4" w:space="0" w:color="auto"/>
              <w:bottom w:val="single" w:sz="4" w:space="0" w:color="auto"/>
              <w:right w:val="single" w:sz="4" w:space="0" w:color="auto"/>
            </w:tcBorders>
            <w:shd w:val="clear" w:color="auto" w:fill="339966"/>
            <w:vAlign w:val="center"/>
          </w:tcPr>
          <w:p w:rsidR="006E6801" w:rsidRPr="00A75AD4" w:rsidRDefault="006E6801" w:rsidP="00D133A7">
            <w:pPr>
              <w:spacing w:line="276" w:lineRule="auto"/>
              <w:ind w:left="51"/>
              <w:jc w:val="center"/>
              <w:rPr>
                <w:rFonts w:ascii="Tahoma" w:hAnsi="Tahoma" w:cs="Tahoma"/>
                <w:b/>
                <w:sz w:val="22"/>
                <w:szCs w:val="22"/>
              </w:rPr>
            </w:pPr>
            <w:r w:rsidRPr="00A75AD4">
              <w:rPr>
                <w:rFonts w:ascii="Tahoma" w:hAnsi="Tahoma" w:cs="Tahoma"/>
                <w:b/>
                <w:sz w:val="22"/>
                <w:szCs w:val="22"/>
              </w:rPr>
              <w:t>Оплачено</w:t>
            </w:r>
          </w:p>
        </w:tc>
      </w:tr>
      <w:tr w:rsidR="006E6801" w:rsidRPr="00A75AD4" w:rsidTr="00D133A7">
        <w:trPr>
          <w:trHeight w:val="187"/>
          <w:jc w:val="center"/>
        </w:trPr>
        <w:tc>
          <w:tcPr>
            <w:tcW w:w="2535" w:type="dxa"/>
            <w:gridSpan w:val="3"/>
            <w:tcBorders>
              <w:top w:val="single" w:sz="4" w:space="0" w:color="auto"/>
              <w:left w:val="single" w:sz="4" w:space="0" w:color="auto"/>
              <w:bottom w:val="single" w:sz="4" w:space="0" w:color="auto"/>
              <w:right w:val="single" w:sz="4" w:space="0" w:color="auto"/>
            </w:tcBorders>
            <w:shd w:val="clear" w:color="auto" w:fill="F6C700"/>
            <w:vAlign w:val="center"/>
            <w:hideMark/>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Количество</w:t>
            </w:r>
          </w:p>
        </w:tc>
        <w:tc>
          <w:tcPr>
            <w:tcW w:w="2535" w:type="dxa"/>
            <w:gridSpan w:val="2"/>
            <w:tcBorders>
              <w:top w:val="single" w:sz="4" w:space="0" w:color="auto"/>
              <w:left w:val="single" w:sz="4" w:space="0" w:color="auto"/>
              <w:bottom w:val="single" w:sz="4" w:space="0" w:color="auto"/>
              <w:right w:val="single" w:sz="4" w:space="0" w:color="auto"/>
            </w:tcBorders>
            <w:shd w:val="clear" w:color="auto" w:fill="F6C700"/>
            <w:vAlign w:val="center"/>
            <w:hideMark/>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Сумма (млн рублей)</w:t>
            </w:r>
          </w:p>
        </w:tc>
        <w:tc>
          <w:tcPr>
            <w:tcW w:w="2480" w:type="dxa"/>
            <w:gridSpan w:val="2"/>
            <w:tcBorders>
              <w:top w:val="single" w:sz="4" w:space="0" w:color="auto"/>
              <w:left w:val="single" w:sz="4" w:space="0" w:color="auto"/>
              <w:bottom w:val="single" w:sz="4" w:space="0" w:color="auto"/>
              <w:right w:val="single" w:sz="4" w:space="0" w:color="auto"/>
            </w:tcBorders>
            <w:shd w:val="clear" w:color="auto" w:fill="F6C700"/>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Количество</w:t>
            </w:r>
          </w:p>
        </w:tc>
        <w:tc>
          <w:tcPr>
            <w:tcW w:w="2481" w:type="dxa"/>
            <w:gridSpan w:val="3"/>
            <w:tcBorders>
              <w:top w:val="single" w:sz="4" w:space="0" w:color="auto"/>
              <w:left w:val="single" w:sz="4" w:space="0" w:color="auto"/>
              <w:bottom w:val="single" w:sz="4" w:space="0" w:color="auto"/>
              <w:right w:val="single" w:sz="4" w:space="0" w:color="auto"/>
            </w:tcBorders>
            <w:shd w:val="clear" w:color="auto" w:fill="F6C700"/>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Сумма (млн рублей)</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6C700"/>
            <w:vAlign w:val="center"/>
            <w:hideMark/>
          </w:tcPr>
          <w:p w:rsidR="006E6801" w:rsidRPr="00A75AD4" w:rsidRDefault="006E6801" w:rsidP="00D133A7">
            <w:pPr>
              <w:spacing w:line="276" w:lineRule="auto"/>
              <w:jc w:val="center"/>
              <w:rPr>
                <w:rFonts w:ascii="Tahoma" w:hAnsi="Tahoma" w:cs="Tahoma"/>
                <w:sz w:val="22"/>
                <w:szCs w:val="22"/>
              </w:rPr>
            </w:pPr>
            <w:r w:rsidRPr="00A75AD4">
              <w:rPr>
                <w:rFonts w:ascii="Tahoma" w:hAnsi="Tahoma" w:cs="Tahoma"/>
                <w:sz w:val="22"/>
                <w:szCs w:val="22"/>
              </w:rPr>
              <w:t>Количество</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6C700"/>
            <w:vAlign w:val="center"/>
            <w:hideMark/>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Сумма (млн рублей)</w:t>
            </w:r>
          </w:p>
        </w:tc>
      </w:tr>
      <w:tr w:rsidR="006E6801" w:rsidRPr="00A75AD4" w:rsidTr="00D133A7">
        <w:trPr>
          <w:trHeight w:val="187"/>
          <w:jc w:val="center"/>
        </w:trPr>
        <w:tc>
          <w:tcPr>
            <w:tcW w:w="1260" w:type="dxa"/>
            <w:tcBorders>
              <w:top w:val="single" w:sz="4" w:space="0" w:color="auto"/>
              <w:left w:val="single" w:sz="4" w:space="0" w:color="auto"/>
              <w:bottom w:val="single" w:sz="4" w:space="0" w:color="auto"/>
              <w:right w:val="single" w:sz="4" w:space="0" w:color="auto"/>
            </w:tcBorders>
            <w:shd w:val="clear" w:color="auto" w:fill="F6C700"/>
            <w:vAlign w:val="center"/>
            <w:hideMark/>
          </w:tcPr>
          <w:p w:rsidR="006E6801" w:rsidRPr="00A75AD4" w:rsidRDefault="006E6801" w:rsidP="00D133A7">
            <w:pPr>
              <w:tabs>
                <w:tab w:val="left" w:pos="1490"/>
              </w:tabs>
              <w:spacing w:line="276" w:lineRule="auto"/>
              <w:ind w:right="-125"/>
              <w:jc w:val="center"/>
              <w:rPr>
                <w:rFonts w:ascii="Tahoma" w:hAnsi="Tahoma" w:cs="Tahoma"/>
                <w:sz w:val="22"/>
                <w:szCs w:val="22"/>
              </w:rPr>
            </w:pPr>
            <w:r w:rsidRPr="00A75AD4">
              <w:rPr>
                <w:rFonts w:ascii="Tahoma" w:hAnsi="Tahoma" w:cs="Tahoma"/>
                <w:sz w:val="22"/>
                <w:szCs w:val="22"/>
              </w:rPr>
              <w:t>2017 год</w:t>
            </w:r>
          </w:p>
        </w:tc>
        <w:tc>
          <w:tcPr>
            <w:tcW w:w="1258" w:type="dxa"/>
            <w:tcBorders>
              <w:top w:val="single" w:sz="4" w:space="0" w:color="auto"/>
              <w:left w:val="single" w:sz="4" w:space="0" w:color="auto"/>
              <w:bottom w:val="single" w:sz="4" w:space="0" w:color="auto"/>
              <w:right w:val="single" w:sz="4" w:space="0" w:color="auto"/>
            </w:tcBorders>
            <w:shd w:val="clear" w:color="auto" w:fill="F6C700"/>
            <w:vAlign w:val="center"/>
            <w:hideMark/>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2018 год</w:t>
            </w:r>
          </w:p>
        </w:tc>
        <w:tc>
          <w:tcPr>
            <w:tcW w:w="1262" w:type="dxa"/>
            <w:gridSpan w:val="2"/>
            <w:tcBorders>
              <w:top w:val="single" w:sz="4" w:space="0" w:color="auto"/>
              <w:left w:val="single" w:sz="4" w:space="0" w:color="auto"/>
              <w:bottom w:val="single" w:sz="4" w:space="0" w:color="auto"/>
              <w:right w:val="single" w:sz="4" w:space="0" w:color="auto"/>
            </w:tcBorders>
            <w:shd w:val="clear" w:color="auto" w:fill="F6C700"/>
            <w:vAlign w:val="center"/>
            <w:hideMark/>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2017 год</w:t>
            </w:r>
          </w:p>
        </w:tc>
        <w:tc>
          <w:tcPr>
            <w:tcW w:w="1290" w:type="dxa"/>
            <w:tcBorders>
              <w:top w:val="single" w:sz="4" w:space="0" w:color="auto"/>
              <w:left w:val="single" w:sz="4" w:space="0" w:color="auto"/>
              <w:bottom w:val="single" w:sz="4" w:space="0" w:color="auto"/>
              <w:right w:val="single" w:sz="4" w:space="0" w:color="auto"/>
            </w:tcBorders>
            <w:shd w:val="clear" w:color="auto" w:fill="F6C700"/>
            <w:vAlign w:val="center"/>
            <w:hideMark/>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2018 год</w:t>
            </w:r>
          </w:p>
        </w:tc>
        <w:tc>
          <w:tcPr>
            <w:tcW w:w="1231" w:type="dxa"/>
            <w:tcBorders>
              <w:top w:val="single" w:sz="4" w:space="0" w:color="auto"/>
              <w:left w:val="single" w:sz="4" w:space="0" w:color="auto"/>
              <w:bottom w:val="single" w:sz="4" w:space="0" w:color="auto"/>
              <w:right w:val="single" w:sz="4" w:space="0" w:color="auto"/>
            </w:tcBorders>
            <w:shd w:val="clear" w:color="auto" w:fill="F6C700"/>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2017 год</w:t>
            </w:r>
          </w:p>
        </w:tc>
        <w:tc>
          <w:tcPr>
            <w:tcW w:w="1262" w:type="dxa"/>
            <w:gridSpan w:val="2"/>
            <w:tcBorders>
              <w:top w:val="single" w:sz="4" w:space="0" w:color="auto"/>
              <w:left w:val="single" w:sz="4" w:space="0" w:color="auto"/>
              <w:bottom w:val="single" w:sz="4" w:space="0" w:color="auto"/>
              <w:right w:val="single" w:sz="4" w:space="0" w:color="auto"/>
            </w:tcBorders>
            <w:shd w:val="clear" w:color="auto" w:fill="F6C700"/>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2018 год</w:t>
            </w:r>
          </w:p>
        </w:tc>
        <w:tc>
          <w:tcPr>
            <w:tcW w:w="1261" w:type="dxa"/>
            <w:tcBorders>
              <w:top w:val="single" w:sz="4" w:space="0" w:color="auto"/>
              <w:left w:val="single" w:sz="4" w:space="0" w:color="auto"/>
              <w:bottom w:val="single" w:sz="4" w:space="0" w:color="auto"/>
              <w:right w:val="single" w:sz="4" w:space="0" w:color="auto"/>
            </w:tcBorders>
            <w:shd w:val="clear" w:color="auto" w:fill="F6C700"/>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2017 год</w:t>
            </w:r>
          </w:p>
        </w:tc>
        <w:tc>
          <w:tcPr>
            <w:tcW w:w="1207" w:type="dxa"/>
            <w:tcBorders>
              <w:top w:val="single" w:sz="4" w:space="0" w:color="auto"/>
              <w:left w:val="single" w:sz="4" w:space="0" w:color="auto"/>
              <w:bottom w:val="single" w:sz="4" w:space="0" w:color="auto"/>
              <w:right w:val="single" w:sz="4" w:space="0" w:color="auto"/>
            </w:tcBorders>
            <w:shd w:val="clear" w:color="auto" w:fill="F6C700"/>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2018 год</w:t>
            </w:r>
          </w:p>
        </w:tc>
        <w:tc>
          <w:tcPr>
            <w:tcW w:w="1315" w:type="dxa"/>
            <w:tcBorders>
              <w:top w:val="single" w:sz="4" w:space="0" w:color="auto"/>
              <w:left w:val="single" w:sz="4" w:space="0" w:color="auto"/>
              <w:bottom w:val="single" w:sz="4" w:space="0" w:color="auto"/>
              <w:right w:val="single" w:sz="4" w:space="0" w:color="auto"/>
            </w:tcBorders>
            <w:shd w:val="clear" w:color="auto" w:fill="F6C700"/>
            <w:vAlign w:val="center"/>
            <w:hideMark/>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2017 год</w:t>
            </w:r>
          </w:p>
        </w:tc>
        <w:tc>
          <w:tcPr>
            <w:tcW w:w="1236" w:type="dxa"/>
            <w:tcBorders>
              <w:top w:val="single" w:sz="4" w:space="0" w:color="auto"/>
              <w:left w:val="single" w:sz="4" w:space="0" w:color="auto"/>
              <w:bottom w:val="single" w:sz="4" w:space="0" w:color="auto"/>
              <w:right w:val="single" w:sz="4" w:space="0" w:color="auto"/>
            </w:tcBorders>
            <w:shd w:val="clear" w:color="auto" w:fill="F6C700"/>
            <w:vAlign w:val="center"/>
            <w:hideMark/>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2018 год</w:t>
            </w:r>
          </w:p>
        </w:tc>
        <w:tc>
          <w:tcPr>
            <w:tcW w:w="1286" w:type="dxa"/>
            <w:tcBorders>
              <w:top w:val="single" w:sz="4" w:space="0" w:color="auto"/>
              <w:left w:val="single" w:sz="4" w:space="0" w:color="auto"/>
              <w:bottom w:val="single" w:sz="4" w:space="0" w:color="auto"/>
              <w:right w:val="single" w:sz="4" w:space="0" w:color="auto"/>
            </w:tcBorders>
            <w:shd w:val="clear" w:color="auto" w:fill="F6C700"/>
            <w:vAlign w:val="center"/>
            <w:hideMark/>
          </w:tcPr>
          <w:p w:rsidR="006E6801" w:rsidRPr="00A75AD4" w:rsidRDefault="006E6801" w:rsidP="00D133A7">
            <w:pPr>
              <w:tabs>
                <w:tab w:val="left" w:pos="1490"/>
              </w:tabs>
              <w:spacing w:line="276" w:lineRule="auto"/>
              <w:jc w:val="center"/>
              <w:rPr>
                <w:rFonts w:ascii="Tahoma" w:hAnsi="Tahoma" w:cs="Tahoma"/>
                <w:sz w:val="22"/>
                <w:szCs w:val="22"/>
              </w:rPr>
            </w:pPr>
            <w:r w:rsidRPr="00A75AD4">
              <w:rPr>
                <w:rFonts w:ascii="Tahoma" w:hAnsi="Tahoma" w:cs="Tahoma"/>
                <w:sz w:val="22"/>
                <w:szCs w:val="22"/>
              </w:rPr>
              <w:t>2017 год</w:t>
            </w:r>
          </w:p>
        </w:tc>
        <w:tc>
          <w:tcPr>
            <w:tcW w:w="1266" w:type="dxa"/>
            <w:tcBorders>
              <w:top w:val="single" w:sz="4" w:space="0" w:color="auto"/>
              <w:left w:val="single" w:sz="4" w:space="0" w:color="auto"/>
              <w:bottom w:val="single" w:sz="4" w:space="0" w:color="auto"/>
              <w:right w:val="single" w:sz="4" w:space="0" w:color="auto"/>
            </w:tcBorders>
            <w:shd w:val="clear" w:color="auto" w:fill="F6C700"/>
            <w:vAlign w:val="center"/>
            <w:hideMark/>
          </w:tcPr>
          <w:p w:rsidR="006E6801" w:rsidRPr="00A75AD4" w:rsidRDefault="006E6801" w:rsidP="00D133A7">
            <w:pPr>
              <w:spacing w:line="276" w:lineRule="auto"/>
              <w:jc w:val="center"/>
              <w:rPr>
                <w:rFonts w:ascii="Tahoma" w:hAnsi="Tahoma" w:cs="Tahoma"/>
                <w:sz w:val="22"/>
                <w:szCs w:val="22"/>
              </w:rPr>
            </w:pPr>
            <w:r w:rsidRPr="00A75AD4">
              <w:rPr>
                <w:rFonts w:ascii="Tahoma" w:hAnsi="Tahoma" w:cs="Tahoma"/>
                <w:sz w:val="22"/>
                <w:szCs w:val="22"/>
              </w:rPr>
              <w:t>2018 год</w:t>
            </w:r>
          </w:p>
        </w:tc>
      </w:tr>
      <w:tr w:rsidR="006E6801" w:rsidRPr="00A75AD4" w:rsidTr="00D133A7">
        <w:trPr>
          <w:trHeight w:val="523"/>
          <w:jc w:val="center"/>
        </w:trPr>
        <w:tc>
          <w:tcPr>
            <w:tcW w:w="1260" w:type="dxa"/>
            <w:tcBorders>
              <w:top w:val="single" w:sz="4" w:space="0" w:color="auto"/>
              <w:left w:val="single" w:sz="4" w:space="0" w:color="auto"/>
              <w:bottom w:val="single" w:sz="4" w:space="0" w:color="auto"/>
              <w:right w:val="single" w:sz="4" w:space="0" w:color="auto"/>
            </w:tcBorders>
            <w:vAlign w:val="center"/>
            <w:hideMark/>
          </w:tcPr>
          <w:p w:rsidR="006E6801" w:rsidRPr="00A75AD4" w:rsidRDefault="006E6801" w:rsidP="00D133A7">
            <w:pPr>
              <w:tabs>
                <w:tab w:val="left" w:pos="1490"/>
              </w:tabs>
              <w:jc w:val="center"/>
              <w:rPr>
                <w:rFonts w:ascii="Tahoma" w:hAnsi="Tahoma" w:cs="Tahoma"/>
                <w:sz w:val="22"/>
                <w:szCs w:val="22"/>
              </w:rPr>
            </w:pPr>
            <w:r w:rsidRPr="00A75AD4">
              <w:rPr>
                <w:rFonts w:ascii="Tahoma" w:hAnsi="Tahoma" w:cs="Tahoma"/>
                <w:sz w:val="22"/>
                <w:szCs w:val="22"/>
              </w:rPr>
              <w:t>48</w:t>
            </w:r>
          </w:p>
        </w:tc>
        <w:tc>
          <w:tcPr>
            <w:tcW w:w="1258" w:type="dxa"/>
            <w:tcBorders>
              <w:top w:val="single" w:sz="4" w:space="0" w:color="auto"/>
              <w:left w:val="single" w:sz="4" w:space="0" w:color="auto"/>
              <w:bottom w:val="single" w:sz="4" w:space="0" w:color="auto"/>
              <w:right w:val="single" w:sz="4" w:space="0" w:color="auto"/>
            </w:tcBorders>
            <w:vAlign w:val="center"/>
            <w:hideMark/>
          </w:tcPr>
          <w:p w:rsidR="006E6801" w:rsidRPr="00A75AD4" w:rsidRDefault="006E6801" w:rsidP="00D133A7">
            <w:pPr>
              <w:tabs>
                <w:tab w:val="left" w:pos="1490"/>
              </w:tabs>
              <w:jc w:val="center"/>
              <w:rPr>
                <w:rFonts w:ascii="Tahoma" w:hAnsi="Tahoma" w:cs="Tahoma"/>
                <w:sz w:val="22"/>
                <w:szCs w:val="22"/>
              </w:rPr>
            </w:pPr>
            <w:r>
              <w:rPr>
                <w:rFonts w:ascii="Tahoma" w:hAnsi="Tahoma" w:cs="Tahoma"/>
                <w:sz w:val="22"/>
                <w:szCs w:val="22"/>
              </w:rPr>
              <w:t>57</w:t>
            </w:r>
          </w:p>
        </w:tc>
        <w:tc>
          <w:tcPr>
            <w:tcW w:w="1262" w:type="dxa"/>
            <w:gridSpan w:val="2"/>
            <w:tcBorders>
              <w:top w:val="single" w:sz="4" w:space="0" w:color="auto"/>
              <w:left w:val="single" w:sz="4" w:space="0" w:color="auto"/>
              <w:bottom w:val="single" w:sz="4" w:space="0" w:color="auto"/>
              <w:right w:val="single" w:sz="4" w:space="0" w:color="auto"/>
            </w:tcBorders>
            <w:vAlign w:val="center"/>
            <w:hideMark/>
          </w:tcPr>
          <w:p w:rsidR="006E6801" w:rsidRPr="00A75AD4" w:rsidRDefault="006E6801" w:rsidP="00D133A7">
            <w:pPr>
              <w:tabs>
                <w:tab w:val="left" w:pos="1490"/>
              </w:tabs>
              <w:jc w:val="center"/>
              <w:rPr>
                <w:rFonts w:ascii="Tahoma" w:hAnsi="Tahoma" w:cs="Tahoma"/>
                <w:sz w:val="22"/>
                <w:szCs w:val="22"/>
              </w:rPr>
            </w:pPr>
            <w:r w:rsidRPr="00A75AD4">
              <w:rPr>
                <w:rFonts w:ascii="Tahoma" w:hAnsi="Tahoma" w:cs="Tahoma"/>
                <w:sz w:val="22"/>
                <w:szCs w:val="22"/>
              </w:rPr>
              <w:t>245,3</w:t>
            </w:r>
          </w:p>
        </w:tc>
        <w:tc>
          <w:tcPr>
            <w:tcW w:w="1290" w:type="dxa"/>
            <w:tcBorders>
              <w:top w:val="single" w:sz="4" w:space="0" w:color="auto"/>
              <w:left w:val="single" w:sz="4" w:space="0" w:color="auto"/>
              <w:bottom w:val="single" w:sz="4" w:space="0" w:color="auto"/>
              <w:right w:val="single" w:sz="4" w:space="0" w:color="auto"/>
            </w:tcBorders>
            <w:vAlign w:val="center"/>
            <w:hideMark/>
          </w:tcPr>
          <w:p w:rsidR="006E6801" w:rsidRPr="00A75AD4" w:rsidRDefault="006E6801" w:rsidP="00D133A7">
            <w:pPr>
              <w:tabs>
                <w:tab w:val="left" w:pos="1490"/>
              </w:tabs>
              <w:jc w:val="center"/>
              <w:rPr>
                <w:rFonts w:ascii="Tahoma" w:hAnsi="Tahoma" w:cs="Tahoma"/>
                <w:sz w:val="22"/>
                <w:szCs w:val="22"/>
              </w:rPr>
            </w:pPr>
            <w:r>
              <w:rPr>
                <w:rFonts w:ascii="Tahoma" w:hAnsi="Tahoma" w:cs="Tahoma"/>
                <w:sz w:val="22"/>
                <w:szCs w:val="22"/>
              </w:rPr>
              <w:t>220,5</w:t>
            </w:r>
          </w:p>
        </w:tc>
        <w:tc>
          <w:tcPr>
            <w:tcW w:w="1231" w:type="dxa"/>
            <w:tcBorders>
              <w:top w:val="single" w:sz="4" w:space="0" w:color="auto"/>
              <w:left w:val="single" w:sz="4" w:space="0" w:color="auto"/>
              <w:bottom w:val="single" w:sz="4" w:space="0" w:color="auto"/>
              <w:right w:val="single" w:sz="4" w:space="0" w:color="auto"/>
            </w:tcBorders>
            <w:vAlign w:val="center"/>
          </w:tcPr>
          <w:p w:rsidR="006E6801" w:rsidRPr="00A75AD4" w:rsidRDefault="006E6801" w:rsidP="00D133A7">
            <w:pPr>
              <w:tabs>
                <w:tab w:val="left" w:pos="1490"/>
              </w:tabs>
              <w:jc w:val="center"/>
              <w:rPr>
                <w:rFonts w:ascii="Tahoma" w:hAnsi="Tahoma" w:cs="Tahoma"/>
                <w:sz w:val="22"/>
                <w:szCs w:val="22"/>
              </w:rPr>
            </w:pPr>
            <w:r w:rsidRPr="00A75AD4">
              <w:rPr>
                <w:rFonts w:ascii="Tahoma" w:hAnsi="Tahoma" w:cs="Tahoma"/>
                <w:sz w:val="22"/>
                <w:szCs w:val="22"/>
              </w:rPr>
              <w:t>17</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6E6801" w:rsidRPr="00A75AD4" w:rsidRDefault="006E6801" w:rsidP="00D133A7">
            <w:pPr>
              <w:tabs>
                <w:tab w:val="left" w:pos="1490"/>
              </w:tabs>
              <w:jc w:val="center"/>
              <w:rPr>
                <w:rFonts w:ascii="Tahoma" w:hAnsi="Tahoma" w:cs="Tahoma"/>
                <w:sz w:val="22"/>
                <w:szCs w:val="22"/>
              </w:rPr>
            </w:pPr>
            <w:r w:rsidRPr="00A75AD4">
              <w:rPr>
                <w:rFonts w:ascii="Tahoma" w:hAnsi="Tahoma" w:cs="Tahoma"/>
                <w:sz w:val="22"/>
                <w:szCs w:val="22"/>
              </w:rPr>
              <w:t>23</w:t>
            </w:r>
          </w:p>
        </w:tc>
        <w:tc>
          <w:tcPr>
            <w:tcW w:w="1261" w:type="dxa"/>
            <w:tcBorders>
              <w:top w:val="single" w:sz="4" w:space="0" w:color="auto"/>
              <w:left w:val="single" w:sz="4" w:space="0" w:color="auto"/>
              <w:bottom w:val="single" w:sz="4" w:space="0" w:color="auto"/>
              <w:right w:val="single" w:sz="4" w:space="0" w:color="auto"/>
            </w:tcBorders>
            <w:vAlign w:val="center"/>
          </w:tcPr>
          <w:p w:rsidR="006E6801" w:rsidRPr="00A75AD4" w:rsidRDefault="006E6801" w:rsidP="00D133A7">
            <w:pPr>
              <w:tabs>
                <w:tab w:val="left" w:pos="1490"/>
              </w:tabs>
              <w:jc w:val="center"/>
              <w:rPr>
                <w:rFonts w:ascii="Tahoma" w:hAnsi="Tahoma" w:cs="Tahoma"/>
                <w:sz w:val="22"/>
                <w:szCs w:val="22"/>
              </w:rPr>
            </w:pPr>
            <w:r w:rsidRPr="00A75AD4">
              <w:rPr>
                <w:rFonts w:ascii="Tahoma" w:hAnsi="Tahoma" w:cs="Tahoma"/>
                <w:sz w:val="22"/>
                <w:szCs w:val="22"/>
              </w:rPr>
              <w:t>55,8</w:t>
            </w:r>
          </w:p>
        </w:tc>
        <w:tc>
          <w:tcPr>
            <w:tcW w:w="1207" w:type="dxa"/>
            <w:tcBorders>
              <w:top w:val="single" w:sz="4" w:space="0" w:color="auto"/>
              <w:left w:val="single" w:sz="4" w:space="0" w:color="auto"/>
              <w:bottom w:val="single" w:sz="4" w:space="0" w:color="auto"/>
              <w:right w:val="single" w:sz="4" w:space="0" w:color="auto"/>
            </w:tcBorders>
            <w:vAlign w:val="center"/>
          </w:tcPr>
          <w:p w:rsidR="006E6801" w:rsidRPr="00A75AD4" w:rsidRDefault="006E6801" w:rsidP="00D133A7">
            <w:pPr>
              <w:tabs>
                <w:tab w:val="left" w:pos="1490"/>
              </w:tabs>
              <w:jc w:val="center"/>
              <w:rPr>
                <w:rFonts w:ascii="Tahoma" w:hAnsi="Tahoma" w:cs="Tahoma"/>
                <w:sz w:val="22"/>
                <w:szCs w:val="22"/>
              </w:rPr>
            </w:pPr>
            <w:r w:rsidRPr="00A75AD4">
              <w:rPr>
                <w:rFonts w:ascii="Tahoma" w:hAnsi="Tahoma" w:cs="Tahoma"/>
                <w:sz w:val="22"/>
                <w:szCs w:val="22"/>
              </w:rPr>
              <w:t>46,2</w:t>
            </w:r>
          </w:p>
        </w:tc>
        <w:tc>
          <w:tcPr>
            <w:tcW w:w="1315" w:type="dxa"/>
            <w:tcBorders>
              <w:top w:val="single" w:sz="4" w:space="0" w:color="auto"/>
              <w:left w:val="single" w:sz="4" w:space="0" w:color="auto"/>
              <w:bottom w:val="single" w:sz="4" w:space="0" w:color="auto"/>
              <w:right w:val="single" w:sz="4" w:space="0" w:color="auto"/>
            </w:tcBorders>
            <w:vAlign w:val="center"/>
            <w:hideMark/>
          </w:tcPr>
          <w:p w:rsidR="006E6801" w:rsidRPr="00A75AD4" w:rsidRDefault="006E6801" w:rsidP="00D133A7">
            <w:pPr>
              <w:jc w:val="center"/>
              <w:rPr>
                <w:rFonts w:ascii="Tahoma" w:hAnsi="Tahoma" w:cs="Tahoma"/>
                <w:sz w:val="22"/>
                <w:szCs w:val="22"/>
              </w:rPr>
            </w:pPr>
            <w:r w:rsidRPr="00A75AD4">
              <w:rPr>
                <w:rFonts w:ascii="Tahoma" w:hAnsi="Tahoma" w:cs="Tahoma"/>
                <w:sz w:val="22"/>
                <w:szCs w:val="22"/>
              </w:rPr>
              <w:t>5</w:t>
            </w:r>
          </w:p>
        </w:tc>
        <w:tc>
          <w:tcPr>
            <w:tcW w:w="1236" w:type="dxa"/>
            <w:tcBorders>
              <w:top w:val="single" w:sz="4" w:space="0" w:color="auto"/>
              <w:left w:val="single" w:sz="4" w:space="0" w:color="auto"/>
              <w:bottom w:val="single" w:sz="4" w:space="0" w:color="auto"/>
              <w:right w:val="single" w:sz="4" w:space="0" w:color="auto"/>
            </w:tcBorders>
            <w:vAlign w:val="center"/>
            <w:hideMark/>
          </w:tcPr>
          <w:p w:rsidR="006E6801" w:rsidRPr="00A75AD4" w:rsidRDefault="006E6801" w:rsidP="00D133A7">
            <w:pPr>
              <w:tabs>
                <w:tab w:val="left" w:pos="1490"/>
              </w:tabs>
              <w:jc w:val="center"/>
              <w:rPr>
                <w:rFonts w:ascii="Tahoma" w:hAnsi="Tahoma" w:cs="Tahoma"/>
                <w:sz w:val="22"/>
                <w:szCs w:val="22"/>
              </w:rPr>
            </w:pPr>
            <w:r w:rsidRPr="00A75AD4">
              <w:rPr>
                <w:rFonts w:ascii="Tahoma" w:hAnsi="Tahoma" w:cs="Tahoma"/>
                <w:sz w:val="22"/>
                <w:szCs w:val="22"/>
              </w:rPr>
              <w:t>2</w:t>
            </w:r>
          </w:p>
        </w:tc>
        <w:tc>
          <w:tcPr>
            <w:tcW w:w="1286" w:type="dxa"/>
            <w:tcBorders>
              <w:top w:val="single" w:sz="4" w:space="0" w:color="auto"/>
              <w:left w:val="single" w:sz="4" w:space="0" w:color="auto"/>
              <w:bottom w:val="single" w:sz="4" w:space="0" w:color="auto"/>
              <w:right w:val="single" w:sz="4" w:space="0" w:color="auto"/>
            </w:tcBorders>
            <w:vAlign w:val="center"/>
            <w:hideMark/>
          </w:tcPr>
          <w:p w:rsidR="006E6801" w:rsidRPr="00A75AD4" w:rsidRDefault="006E6801" w:rsidP="00D133A7">
            <w:pPr>
              <w:tabs>
                <w:tab w:val="left" w:pos="1490"/>
              </w:tabs>
              <w:jc w:val="center"/>
              <w:rPr>
                <w:rFonts w:ascii="Tahoma" w:hAnsi="Tahoma" w:cs="Tahoma"/>
                <w:sz w:val="22"/>
                <w:szCs w:val="22"/>
              </w:rPr>
            </w:pPr>
            <w:r w:rsidRPr="00A75AD4">
              <w:rPr>
                <w:rFonts w:ascii="Tahoma" w:hAnsi="Tahoma" w:cs="Tahoma"/>
                <w:sz w:val="22"/>
                <w:szCs w:val="22"/>
              </w:rPr>
              <w:t>4,5</w:t>
            </w:r>
          </w:p>
        </w:tc>
        <w:tc>
          <w:tcPr>
            <w:tcW w:w="1266" w:type="dxa"/>
            <w:tcBorders>
              <w:top w:val="single" w:sz="4" w:space="0" w:color="auto"/>
              <w:left w:val="single" w:sz="4" w:space="0" w:color="auto"/>
              <w:bottom w:val="single" w:sz="4" w:space="0" w:color="auto"/>
              <w:right w:val="single" w:sz="4" w:space="0" w:color="auto"/>
            </w:tcBorders>
            <w:vAlign w:val="center"/>
            <w:hideMark/>
          </w:tcPr>
          <w:p w:rsidR="006E6801" w:rsidRPr="00A75AD4" w:rsidRDefault="006E6801" w:rsidP="00D133A7">
            <w:pPr>
              <w:tabs>
                <w:tab w:val="left" w:pos="1490"/>
              </w:tabs>
              <w:jc w:val="center"/>
              <w:rPr>
                <w:rFonts w:ascii="Tahoma" w:hAnsi="Tahoma" w:cs="Tahoma"/>
                <w:sz w:val="22"/>
                <w:szCs w:val="22"/>
              </w:rPr>
            </w:pPr>
            <w:r w:rsidRPr="00A75AD4">
              <w:rPr>
                <w:rFonts w:ascii="Tahoma" w:hAnsi="Tahoma" w:cs="Tahoma"/>
                <w:sz w:val="22"/>
                <w:szCs w:val="22"/>
              </w:rPr>
              <w:t>10,8</w:t>
            </w:r>
          </w:p>
        </w:tc>
      </w:tr>
    </w:tbl>
    <w:p w:rsidR="00D133A7" w:rsidRDefault="00D133A7" w:rsidP="00D133A7">
      <w:pPr>
        <w:spacing w:line="360" w:lineRule="auto"/>
        <w:ind w:firstLine="709"/>
        <w:jc w:val="both"/>
        <w:rPr>
          <w:rFonts w:ascii="Tahoma" w:hAnsi="Tahoma" w:cs="Tahoma"/>
          <w:lang w:val="ru-RU"/>
        </w:rPr>
      </w:pPr>
    </w:p>
    <w:p w:rsidR="006E6801" w:rsidRPr="0052318E" w:rsidRDefault="006E6801" w:rsidP="00D133A7">
      <w:pPr>
        <w:spacing w:line="360" w:lineRule="auto"/>
        <w:ind w:firstLine="709"/>
        <w:jc w:val="both"/>
        <w:rPr>
          <w:rFonts w:ascii="Tahoma" w:hAnsi="Tahoma" w:cs="Tahoma"/>
          <w:lang w:val="ru-RU"/>
        </w:rPr>
      </w:pPr>
      <w:r w:rsidRPr="0052318E">
        <w:rPr>
          <w:rFonts w:ascii="Tahoma" w:hAnsi="Tahoma" w:cs="Tahoma"/>
          <w:lang w:val="ru-RU"/>
        </w:rPr>
        <w:t>Значительную часть задолженности банкротов составили долги группы организаций, владеющих электросетевым хозяйством, посредством которого обеспечивается потребление электроэнергии в поселке Шабровский города Екатеринбурга: ООО</w:t>
      </w:r>
      <w:r w:rsidRPr="0052318E">
        <w:rPr>
          <w:rFonts w:ascii="Tahoma" w:hAnsi="Tahoma" w:cs="Tahoma"/>
        </w:rPr>
        <w:t> </w:t>
      </w:r>
      <w:r w:rsidRPr="0052318E">
        <w:rPr>
          <w:rFonts w:ascii="Tahoma" w:hAnsi="Tahoma" w:cs="Tahoma"/>
          <w:lang w:val="ru-RU"/>
        </w:rPr>
        <w:t>«Свердэнергокомплекс», ООО «Свердкомсеть», ООО «УНТЭСК», а также предприятий, являющи</w:t>
      </w:r>
      <w:r w:rsidR="00D133A7">
        <w:rPr>
          <w:rFonts w:ascii="Tahoma" w:hAnsi="Tahoma" w:cs="Tahoma"/>
          <w:lang w:val="ru-RU"/>
        </w:rPr>
        <w:t>х</w:t>
      </w:r>
      <w:r w:rsidRPr="0052318E">
        <w:rPr>
          <w:rFonts w:ascii="Tahoma" w:hAnsi="Tahoma" w:cs="Tahoma"/>
          <w:lang w:val="ru-RU"/>
        </w:rPr>
        <w:t>ся исполнителями коммунальных услуг.</w:t>
      </w:r>
    </w:p>
    <w:p w:rsidR="007C6287" w:rsidRDefault="006E6801" w:rsidP="00D133A7">
      <w:pPr>
        <w:spacing w:line="360" w:lineRule="auto"/>
        <w:ind w:firstLine="709"/>
        <w:jc w:val="both"/>
        <w:rPr>
          <w:rFonts w:ascii="Tahoma" w:hAnsi="Tahoma" w:cs="Tahoma"/>
          <w:lang w:val="ru-RU"/>
        </w:rPr>
      </w:pPr>
      <w:r w:rsidRPr="0052318E">
        <w:rPr>
          <w:rFonts w:ascii="Tahoma" w:hAnsi="Tahoma" w:cs="Tahoma"/>
          <w:lang w:val="ru-RU"/>
        </w:rPr>
        <w:t xml:space="preserve">За 2018 год </w:t>
      </w:r>
      <w:r w:rsidR="007C6287">
        <w:rPr>
          <w:rFonts w:ascii="Tahoma" w:hAnsi="Tahoma" w:cs="Tahoma"/>
          <w:lang w:val="ru-RU"/>
        </w:rPr>
        <w:t xml:space="preserve">в ходе конкурсного производства </w:t>
      </w:r>
      <w:r w:rsidRPr="0052318E">
        <w:rPr>
          <w:rFonts w:ascii="Tahoma" w:hAnsi="Tahoma" w:cs="Tahoma"/>
          <w:lang w:val="ru-RU"/>
        </w:rPr>
        <w:t>реализована часть недвижимого электросетевого имуществ</w:t>
      </w:r>
      <w:r w:rsidR="00D133A7">
        <w:rPr>
          <w:rFonts w:ascii="Tahoma" w:hAnsi="Tahoma" w:cs="Tahoma"/>
          <w:lang w:val="ru-RU"/>
        </w:rPr>
        <w:t>а</w:t>
      </w:r>
      <w:r w:rsidRPr="0052318E">
        <w:rPr>
          <w:rFonts w:ascii="Tahoma" w:hAnsi="Tahoma" w:cs="Tahoma"/>
          <w:lang w:val="ru-RU"/>
        </w:rPr>
        <w:t xml:space="preserve"> </w:t>
      </w:r>
      <w:r w:rsidR="007C6287">
        <w:rPr>
          <w:rFonts w:ascii="Tahoma" w:hAnsi="Tahoma" w:cs="Tahoma"/>
          <w:lang w:val="ru-RU"/>
        </w:rPr>
        <w:t xml:space="preserve">одного их крупных </w:t>
      </w:r>
      <w:r w:rsidRPr="0052318E">
        <w:rPr>
          <w:rFonts w:ascii="Tahoma" w:hAnsi="Tahoma" w:cs="Tahoma"/>
          <w:lang w:val="ru-RU"/>
        </w:rPr>
        <w:t>должник</w:t>
      </w:r>
      <w:r w:rsidR="007C6287">
        <w:rPr>
          <w:rFonts w:ascii="Tahoma" w:hAnsi="Tahoma" w:cs="Tahoma"/>
          <w:lang w:val="ru-RU"/>
        </w:rPr>
        <w:t>ов -</w:t>
      </w:r>
      <w:r w:rsidRPr="0052318E">
        <w:rPr>
          <w:rFonts w:ascii="Tahoma" w:hAnsi="Tahoma" w:cs="Tahoma"/>
          <w:lang w:val="ru-RU"/>
        </w:rPr>
        <w:t xml:space="preserve"> ООО «УНТЭСК». Ведется работа по привлечению лиц, контролирующих должника, к субсидиарной ответственности. </w:t>
      </w:r>
    </w:p>
    <w:p w:rsidR="006E6801" w:rsidRPr="0052318E" w:rsidRDefault="006E6801" w:rsidP="00D133A7">
      <w:pPr>
        <w:spacing w:line="360" w:lineRule="auto"/>
        <w:ind w:firstLine="709"/>
        <w:jc w:val="both"/>
        <w:rPr>
          <w:rFonts w:ascii="Tahoma" w:hAnsi="Tahoma" w:cs="Tahoma"/>
          <w:lang w:val="ru-RU"/>
        </w:rPr>
      </w:pPr>
      <w:r w:rsidRPr="0052318E">
        <w:rPr>
          <w:rFonts w:ascii="Tahoma" w:hAnsi="Tahoma" w:cs="Tahoma"/>
          <w:lang w:val="ru-RU"/>
        </w:rPr>
        <w:t>В рамках дела о признании несостоятельным (банкротом) ОАО «Карат» в 2018 году признана недействительной сделка по выводу недвижимого имущества (21 объект), принадлежащего должнику.</w:t>
      </w:r>
    </w:p>
    <w:p w:rsidR="0052318E" w:rsidRDefault="006E6801" w:rsidP="00D133A7">
      <w:pPr>
        <w:spacing w:line="360" w:lineRule="auto"/>
        <w:ind w:firstLine="709"/>
        <w:jc w:val="both"/>
        <w:rPr>
          <w:rFonts w:ascii="Tahoma" w:hAnsi="Tahoma" w:cs="Tahoma"/>
          <w:lang w:val="ru-RU"/>
        </w:rPr>
      </w:pPr>
      <w:r w:rsidRPr="0052318E">
        <w:rPr>
          <w:rFonts w:ascii="Tahoma" w:hAnsi="Tahoma" w:cs="Tahoma"/>
          <w:lang w:val="ru-RU"/>
        </w:rPr>
        <w:t>В 2018 году в полном объеме уступлены права требования реестровой и текущей задолженности к ДПК «Георгиевские дачи», частично уступлены права требования реестровой задолженности к ООО «УК «Красный двор» и ФГУП «Исток» Российской академии сельскохозяйственных наук.</w:t>
      </w:r>
    </w:p>
    <w:p w:rsidR="0052318E" w:rsidRDefault="0052318E" w:rsidP="00E033C6">
      <w:pPr>
        <w:spacing w:after="200" w:line="276" w:lineRule="auto"/>
        <w:jc w:val="center"/>
        <w:rPr>
          <w:rFonts w:ascii="Tahoma" w:hAnsi="Tahoma" w:cs="Tahoma"/>
          <w:lang w:val="ru-RU"/>
        </w:rPr>
      </w:pPr>
    </w:p>
    <w:p w:rsidR="006E6801" w:rsidRPr="0052318E" w:rsidRDefault="006E6801" w:rsidP="00E033C6">
      <w:pPr>
        <w:tabs>
          <w:tab w:val="left" w:pos="1073"/>
          <w:tab w:val="left" w:pos="1490"/>
        </w:tabs>
        <w:spacing w:line="360" w:lineRule="auto"/>
        <w:jc w:val="center"/>
        <w:rPr>
          <w:rFonts w:ascii="Tahoma" w:hAnsi="Tahoma" w:cs="Tahoma"/>
          <w:b/>
        </w:rPr>
      </w:pPr>
      <w:r w:rsidRPr="0052318E">
        <w:rPr>
          <w:rFonts w:ascii="Tahoma" w:hAnsi="Tahoma" w:cs="Tahoma"/>
          <w:b/>
        </w:rPr>
        <w:t>Крупные должники-банкроты</w:t>
      </w:r>
    </w:p>
    <w:tbl>
      <w:tblPr>
        <w:tblW w:w="14459" w:type="dxa"/>
        <w:jc w:val="center"/>
        <w:tblLook w:val="04A0" w:firstRow="1" w:lastRow="0" w:firstColumn="1" w:lastColumn="0" w:noHBand="0" w:noVBand="1"/>
      </w:tblPr>
      <w:tblGrid>
        <w:gridCol w:w="10577"/>
        <w:gridCol w:w="3882"/>
      </w:tblGrid>
      <w:tr w:rsidR="006E6801" w:rsidRPr="00C02B2A" w:rsidTr="00B021A1">
        <w:trPr>
          <w:trHeight w:val="340"/>
          <w:jc w:val="center"/>
        </w:trPr>
        <w:tc>
          <w:tcPr>
            <w:tcW w:w="10577" w:type="dxa"/>
            <w:tcBorders>
              <w:top w:val="single" w:sz="4" w:space="0" w:color="auto"/>
              <w:left w:val="single" w:sz="4" w:space="0" w:color="auto"/>
              <w:bottom w:val="single" w:sz="4" w:space="0" w:color="auto"/>
              <w:right w:val="single" w:sz="4" w:space="0" w:color="auto"/>
            </w:tcBorders>
            <w:shd w:val="clear" w:color="000000" w:fill="339966"/>
            <w:vAlign w:val="center"/>
            <w:hideMark/>
          </w:tcPr>
          <w:p w:rsidR="00D951C5" w:rsidRPr="00D951C5" w:rsidRDefault="006E6801" w:rsidP="00E033C6">
            <w:pPr>
              <w:jc w:val="center"/>
              <w:rPr>
                <w:rFonts w:ascii="Tahoma" w:hAnsi="Tahoma" w:cs="Tahoma"/>
                <w:b/>
                <w:bCs/>
                <w:sz w:val="22"/>
                <w:szCs w:val="22"/>
                <w:lang w:val="ru-RU"/>
              </w:rPr>
            </w:pPr>
            <w:r w:rsidRPr="00A75AD4">
              <w:rPr>
                <w:rFonts w:ascii="Tahoma" w:hAnsi="Tahoma" w:cs="Tahoma"/>
                <w:b/>
                <w:bCs/>
                <w:sz w:val="22"/>
                <w:szCs w:val="22"/>
              </w:rPr>
              <w:t>Наименование должника</w:t>
            </w:r>
          </w:p>
        </w:tc>
        <w:tc>
          <w:tcPr>
            <w:tcW w:w="3882" w:type="dxa"/>
            <w:tcBorders>
              <w:top w:val="single" w:sz="4" w:space="0" w:color="auto"/>
              <w:left w:val="nil"/>
              <w:bottom w:val="single" w:sz="4" w:space="0" w:color="auto"/>
              <w:right w:val="single" w:sz="4" w:space="0" w:color="auto"/>
            </w:tcBorders>
            <w:shd w:val="clear" w:color="000000" w:fill="339966"/>
            <w:vAlign w:val="center"/>
            <w:hideMark/>
          </w:tcPr>
          <w:p w:rsidR="006E6801" w:rsidRPr="006E6801" w:rsidRDefault="006E6801" w:rsidP="00E033C6">
            <w:pPr>
              <w:jc w:val="center"/>
              <w:rPr>
                <w:rFonts w:ascii="Tahoma" w:hAnsi="Tahoma" w:cs="Tahoma"/>
                <w:b/>
                <w:bCs/>
                <w:sz w:val="22"/>
                <w:szCs w:val="22"/>
                <w:lang w:val="ru-RU"/>
              </w:rPr>
            </w:pPr>
            <w:r w:rsidRPr="006E6801">
              <w:rPr>
                <w:rFonts w:ascii="Tahoma" w:hAnsi="Tahoma" w:cs="Tahoma"/>
                <w:b/>
                <w:bCs/>
                <w:sz w:val="22"/>
                <w:szCs w:val="22"/>
                <w:lang w:val="ru-RU"/>
              </w:rPr>
              <w:t>ДЗ в работе (млн рублей)</w:t>
            </w:r>
          </w:p>
        </w:tc>
      </w:tr>
      <w:tr w:rsidR="006E6801" w:rsidRPr="00A75AD4" w:rsidTr="00B021A1">
        <w:trPr>
          <w:trHeight w:val="340"/>
          <w:jc w:val="center"/>
        </w:trPr>
        <w:tc>
          <w:tcPr>
            <w:tcW w:w="10577" w:type="dxa"/>
            <w:tcBorders>
              <w:top w:val="single" w:sz="4" w:space="0" w:color="auto"/>
              <w:left w:val="single" w:sz="4" w:space="0" w:color="auto"/>
              <w:bottom w:val="single" w:sz="4" w:space="0" w:color="auto"/>
              <w:right w:val="single" w:sz="4" w:space="0" w:color="auto"/>
            </w:tcBorders>
            <w:shd w:val="clear" w:color="000000" w:fill="F6C700"/>
            <w:vAlign w:val="center"/>
          </w:tcPr>
          <w:p w:rsidR="006E6801" w:rsidRPr="00A75AD4" w:rsidRDefault="006E6801" w:rsidP="007E0402">
            <w:pPr>
              <w:rPr>
                <w:rFonts w:ascii="Tahoma" w:hAnsi="Tahoma" w:cs="Tahoma"/>
                <w:bCs/>
                <w:sz w:val="22"/>
                <w:szCs w:val="22"/>
              </w:rPr>
            </w:pPr>
            <w:r w:rsidRPr="00A75AD4">
              <w:rPr>
                <w:rFonts w:ascii="Tahoma" w:hAnsi="Tahoma" w:cs="Tahoma"/>
                <w:sz w:val="22"/>
                <w:szCs w:val="22"/>
              </w:rPr>
              <w:t>ООО «Свердэнергокомплекс»</w:t>
            </w:r>
          </w:p>
        </w:tc>
        <w:tc>
          <w:tcPr>
            <w:tcW w:w="3882" w:type="dxa"/>
            <w:tcBorders>
              <w:top w:val="nil"/>
              <w:left w:val="nil"/>
              <w:bottom w:val="single" w:sz="4" w:space="0" w:color="auto"/>
              <w:right w:val="single" w:sz="4" w:space="0" w:color="auto"/>
            </w:tcBorders>
            <w:shd w:val="clear" w:color="auto" w:fill="auto"/>
            <w:vAlign w:val="center"/>
          </w:tcPr>
          <w:p w:rsidR="006E6801" w:rsidRPr="00A75AD4" w:rsidRDefault="006E6801" w:rsidP="007E0402">
            <w:pPr>
              <w:ind w:left="-16"/>
              <w:jc w:val="center"/>
              <w:rPr>
                <w:rFonts w:ascii="Tahoma" w:eastAsia="Calibri" w:hAnsi="Tahoma" w:cs="Tahoma"/>
                <w:sz w:val="22"/>
                <w:szCs w:val="22"/>
              </w:rPr>
            </w:pPr>
            <w:r w:rsidRPr="00A75AD4">
              <w:rPr>
                <w:rFonts w:ascii="Tahoma" w:hAnsi="Tahoma" w:cs="Tahoma"/>
                <w:sz w:val="22"/>
                <w:szCs w:val="22"/>
              </w:rPr>
              <w:t>53,8</w:t>
            </w:r>
          </w:p>
        </w:tc>
      </w:tr>
      <w:tr w:rsidR="006E6801" w:rsidRPr="00A75AD4" w:rsidTr="00B021A1">
        <w:trPr>
          <w:trHeight w:val="340"/>
          <w:jc w:val="center"/>
        </w:trPr>
        <w:tc>
          <w:tcPr>
            <w:tcW w:w="10577" w:type="dxa"/>
            <w:tcBorders>
              <w:top w:val="single" w:sz="4" w:space="0" w:color="auto"/>
              <w:left w:val="single" w:sz="4" w:space="0" w:color="auto"/>
              <w:bottom w:val="single" w:sz="4" w:space="0" w:color="auto"/>
              <w:right w:val="single" w:sz="4" w:space="0" w:color="auto"/>
            </w:tcBorders>
            <w:shd w:val="clear" w:color="000000" w:fill="F6C700"/>
            <w:vAlign w:val="center"/>
          </w:tcPr>
          <w:p w:rsidR="006E6801" w:rsidRPr="00A75AD4" w:rsidRDefault="006E6801" w:rsidP="007E0402">
            <w:pPr>
              <w:rPr>
                <w:rFonts w:ascii="Tahoma" w:hAnsi="Tahoma" w:cs="Tahoma"/>
                <w:bCs/>
                <w:sz w:val="22"/>
                <w:szCs w:val="22"/>
              </w:rPr>
            </w:pPr>
            <w:r w:rsidRPr="00A75AD4">
              <w:rPr>
                <w:rFonts w:ascii="Tahoma" w:hAnsi="Tahoma" w:cs="Tahoma"/>
                <w:sz w:val="22"/>
                <w:szCs w:val="22"/>
              </w:rPr>
              <w:t>ОАО «Карат»</w:t>
            </w:r>
          </w:p>
        </w:tc>
        <w:tc>
          <w:tcPr>
            <w:tcW w:w="3882" w:type="dxa"/>
            <w:tcBorders>
              <w:top w:val="nil"/>
              <w:left w:val="nil"/>
              <w:bottom w:val="single" w:sz="4" w:space="0" w:color="auto"/>
              <w:right w:val="single" w:sz="4" w:space="0" w:color="auto"/>
            </w:tcBorders>
            <w:shd w:val="clear" w:color="auto" w:fill="auto"/>
            <w:vAlign w:val="center"/>
          </w:tcPr>
          <w:p w:rsidR="006E6801" w:rsidRPr="00A75AD4" w:rsidRDefault="006E6801" w:rsidP="007E0402">
            <w:pPr>
              <w:ind w:left="-16"/>
              <w:jc w:val="center"/>
              <w:rPr>
                <w:rFonts w:ascii="Tahoma" w:eastAsia="Calibri" w:hAnsi="Tahoma" w:cs="Tahoma"/>
                <w:sz w:val="22"/>
                <w:szCs w:val="22"/>
              </w:rPr>
            </w:pPr>
            <w:r w:rsidRPr="00A75AD4">
              <w:rPr>
                <w:rFonts w:ascii="Tahoma" w:hAnsi="Tahoma" w:cs="Tahoma"/>
                <w:sz w:val="22"/>
                <w:szCs w:val="22"/>
              </w:rPr>
              <w:t>33,0</w:t>
            </w:r>
          </w:p>
        </w:tc>
      </w:tr>
      <w:tr w:rsidR="006E6801" w:rsidRPr="00A75AD4" w:rsidTr="00B021A1">
        <w:trPr>
          <w:trHeight w:val="340"/>
          <w:jc w:val="center"/>
        </w:trPr>
        <w:tc>
          <w:tcPr>
            <w:tcW w:w="10577" w:type="dxa"/>
            <w:tcBorders>
              <w:top w:val="single" w:sz="4" w:space="0" w:color="auto"/>
              <w:left w:val="single" w:sz="4" w:space="0" w:color="auto"/>
              <w:bottom w:val="single" w:sz="4" w:space="0" w:color="auto"/>
              <w:right w:val="single" w:sz="4" w:space="0" w:color="auto"/>
            </w:tcBorders>
            <w:shd w:val="clear" w:color="auto" w:fill="FFCC00"/>
            <w:vAlign w:val="center"/>
          </w:tcPr>
          <w:p w:rsidR="006E6801" w:rsidRPr="00A75AD4" w:rsidRDefault="006E6801" w:rsidP="007E0402">
            <w:pPr>
              <w:rPr>
                <w:rFonts w:ascii="Tahoma" w:hAnsi="Tahoma" w:cs="Tahoma"/>
                <w:bCs/>
                <w:sz w:val="22"/>
                <w:szCs w:val="22"/>
              </w:rPr>
            </w:pPr>
            <w:r w:rsidRPr="00A75AD4">
              <w:rPr>
                <w:rFonts w:ascii="Tahoma" w:hAnsi="Tahoma" w:cs="Tahoma"/>
                <w:sz w:val="22"/>
                <w:szCs w:val="22"/>
              </w:rPr>
              <w:t>ООО «РЭМП УЖСК»</w:t>
            </w:r>
          </w:p>
        </w:tc>
        <w:tc>
          <w:tcPr>
            <w:tcW w:w="3882" w:type="dxa"/>
            <w:tcBorders>
              <w:top w:val="nil"/>
              <w:left w:val="nil"/>
              <w:bottom w:val="single" w:sz="4" w:space="0" w:color="auto"/>
              <w:right w:val="single" w:sz="4" w:space="0" w:color="auto"/>
            </w:tcBorders>
            <w:shd w:val="clear" w:color="auto" w:fill="auto"/>
            <w:vAlign w:val="center"/>
          </w:tcPr>
          <w:p w:rsidR="006E6801" w:rsidRPr="00A75AD4" w:rsidRDefault="006E6801" w:rsidP="007E0402">
            <w:pPr>
              <w:ind w:left="-16"/>
              <w:jc w:val="center"/>
              <w:rPr>
                <w:rFonts w:ascii="Tahoma" w:eastAsia="Calibri" w:hAnsi="Tahoma" w:cs="Tahoma"/>
                <w:sz w:val="22"/>
                <w:szCs w:val="22"/>
              </w:rPr>
            </w:pPr>
            <w:r w:rsidRPr="00A75AD4">
              <w:rPr>
                <w:rFonts w:ascii="Tahoma" w:hAnsi="Tahoma" w:cs="Tahoma"/>
                <w:sz w:val="22"/>
                <w:szCs w:val="22"/>
              </w:rPr>
              <w:t>24,1</w:t>
            </w:r>
          </w:p>
        </w:tc>
      </w:tr>
      <w:tr w:rsidR="006E6801" w:rsidRPr="00A75AD4" w:rsidTr="00B021A1">
        <w:trPr>
          <w:trHeight w:val="340"/>
          <w:jc w:val="center"/>
        </w:trPr>
        <w:tc>
          <w:tcPr>
            <w:tcW w:w="10577" w:type="dxa"/>
            <w:tcBorders>
              <w:top w:val="single" w:sz="4" w:space="0" w:color="auto"/>
              <w:left w:val="single" w:sz="4" w:space="0" w:color="auto"/>
              <w:bottom w:val="single" w:sz="4" w:space="0" w:color="auto"/>
              <w:right w:val="single" w:sz="4" w:space="0" w:color="auto"/>
            </w:tcBorders>
            <w:shd w:val="clear" w:color="auto" w:fill="FFCC00"/>
            <w:vAlign w:val="center"/>
          </w:tcPr>
          <w:p w:rsidR="006E6801" w:rsidRPr="006E6801" w:rsidRDefault="006E6801" w:rsidP="007E0402">
            <w:pPr>
              <w:rPr>
                <w:rFonts w:ascii="Tahoma" w:hAnsi="Tahoma" w:cs="Tahoma"/>
                <w:bCs/>
                <w:sz w:val="22"/>
                <w:szCs w:val="22"/>
                <w:lang w:val="ru-RU"/>
              </w:rPr>
            </w:pPr>
            <w:r w:rsidRPr="006E6801">
              <w:rPr>
                <w:rFonts w:ascii="Tahoma" w:hAnsi="Tahoma" w:cs="Tahoma"/>
                <w:sz w:val="22"/>
                <w:szCs w:val="22"/>
                <w:lang w:val="ru-RU"/>
              </w:rPr>
              <w:t>АО УК «Евразийский расчетный центр»</w:t>
            </w:r>
          </w:p>
        </w:tc>
        <w:tc>
          <w:tcPr>
            <w:tcW w:w="3882" w:type="dxa"/>
            <w:tcBorders>
              <w:top w:val="nil"/>
              <w:left w:val="nil"/>
              <w:bottom w:val="single" w:sz="4" w:space="0" w:color="auto"/>
              <w:right w:val="single" w:sz="4" w:space="0" w:color="auto"/>
            </w:tcBorders>
            <w:shd w:val="clear" w:color="auto" w:fill="auto"/>
            <w:vAlign w:val="center"/>
          </w:tcPr>
          <w:p w:rsidR="006E6801" w:rsidRPr="00A75AD4" w:rsidRDefault="006E6801" w:rsidP="007E0402">
            <w:pPr>
              <w:ind w:left="-16"/>
              <w:jc w:val="center"/>
              <w:rPr>
                <w:rFonts w:ascii="Tahoma" w:eastAsia="Calibri" w:hAnsi="Tahoma" w:cs="Tahoma"/>
                <w:sz w:val="22"/>
                <w:szCs w:val="22"/>
              </w:rPr>
            </w:pPr>
            <w:r w:rsidRPr="00A75AD4">
              <w:rPr>
                <w:rFonts w:ascii="Tahoma" w:hAnsi="Tahoma" w:cs="Tahoma"/>
                <w:sz w:val="22"/>
                <w:szCs w:val="22"/>
              </w:rPr>
              <w:t>17,0</w:t>
            </w:r>
          </w:p>
        </w:tc>
      </w:tr>
      <w:tr w:rsidR="006E6801" w:rsidRPr="00A75AD4" w:rsidTr="00B021A1">
        <w:trPr>
          <w:trHeight w:val="340"/>
          <w:jc w:val="center"/>
        </w:trPr>
        <w:tc>
          <w:tcPr>
            <w:tcW w:w="10577" w:type="dxa"/>
            <w:tcBorders>
              <w:top w:val="single" w:sz="4" w:space="0" w:color="auto"/>
              <w:left w:val="single" w:sz="4" w:space="0" w:color="auto"/>
              <w:bottom w:val="single" w:sz="4" w:space="0" w:color="auto"/>
              <w:right w:val="single" w:sz="4" w:space="0" w:color="auto"/>
            </w:tcBorders>
            <w:shd w:val="clear" w:color="auto" w:fill="FFCC00"/>
            <w:vAlign w:val="center"/>
          </w:tcPr>
          <w:p w:rsidR="006E6801" w:rsidRPr="00A75AD4" w:rsidRDefault="006E6801" w:rsidP="007E0402">
            <w:pPr>
              <w:rPr>
                <w:rFonts w:ascii="Tahoma" w:hAnsi="Tahoma" w:cs="Tahoma"/>
                <w:bCs/>
                <w:sz w:val="22"/>
                <w:szCs w:val="22"/>
              </w:rPr>
            </w:pPr>
            <w:r w:rsidRPr="00A75AD4">
              <w:rPr>
                <w:rFonts w:ascii="Tahoma" w:hAnsi="Tahoma" w:cs="Tahoma"/>
                <w:sz w:val="22"/>
                <w:szCs w:val="22"/>
              </w:rPr>
              <w:t>АО УК «Екатеринбург»</w:t>
            </w:r>
          </w:p>
        </w:tc>
        <w:tc>
          <w:tcPr>
            <w:tcW w:w="3882" w:type="dxa"/>
            <w:tcBorders>
              <w:top w:val="nil"/>
              <w:left w:val="nil"/>
              <w:bottom w:val="single" w:sz="4" w:space="0" w:color="auto"/>
              <w:right w:val="single" w:sz="4" w:space="0" w:color="auto"/>
            </w:tcBorders>
            <w:shd w:val="clear" w:color="auto" w:fill="auto"/>
            <w:vAlign w:val="center"/>
          </w:tcPr>
          <w:p w:rsidR="006E6801" w:rsidRPr="00A75AD4" w:rsidRDefault="006E6801" w:rsidP="007E0402">
            <w:pPr>
              <w:ind w:left="-16"/>
              <w:jc w:val="center"/>
              <w:rPr>
                <w:rFonts w:ascii="Tahoma" w:eastAsia="Calibri" w:hAnsi="Tahoma" w:cs="Tahoma"/>
                <w:sz w:val="22"/>
                <w:szCs w:val="22"/>
              </w:rPr>
            </w:pPr>
            <w:r w:rsidRPr="00A75AD4">
              <w:rPr>
                <w:rFonts w:ascii="Tahoma" w:hAnsi="Tahoma" w:cs="Tahoma"/>
                <w:sz w:val="22"/>
                <w:szCs w:val="22"/>
              </w:rPr>
              <w:t>12,9</w:t>
            </w:r>
          </w:p>
        </w:tc>
      </w:tr>
      <w:tr w:rsidR="006E6801" w:rsidRPr="00A75AD4" w:rsidTr="00B021A1">
        <w:trPr>
          <w:trHeight w:val="340"/>
          <w:jc w:val="center"/>
        </w:trPr>
        <w:tc>
          <w:tcPr>
            <w:tcW w:w="10577" w:type="dxa"/>
            <w:tcBorders>
              <w:top w:val="single" w:sz="4" w:space="0" w:color="auto"/>
              <w:left w:val="single" w:sz="4" w:space="0" w:color="auto"/>
              <w:bottom w:val="single" w:sz="4" w:space="0" w:color="auto"/>
              <w:right w:val="single" w:sz="4" w:space="0" w:color="auto"/>
            </w:tcBorders>
            <w:shd w:val="clear" w:color="auto" w:fill="FFCC00"/>
            <w:vAlign w:val="center"/>
          </w:tcPr>
          <w:p w:rsidR="006E6801" w:rsidRPr="00A75AD4" w:rsidRDefault="006E6801" w:rsidP="007E0402">
            <w:pPr>
              <w:rPr>
                <w:rFonts w:ascii="Tahoma" w:hAnsi="Tahoma" w:cs="Tahoma"/>
                <w:bCs/>
                <w:sz w:val="22"/>
                <w:szCs w:val="22"/>
              </w:rPr>
            </w:pPr>
            <w:r w:rsidRPr="00A75AD4">
              <w:rPr>
                <w:rFonts w:ascii="Tahoma" w:hAnsi="Tahoma" w:cs="Tahoma"/>
                <w:sz w:val="22"/>
                <w:szCs w:val="22"/>
              </w:rPr>
              <w:t>ООО «Свердкомсеть»</w:t>
            </w:r>
          </w:p>
        </w:tc>
        <w:tc>
          <w:tcPr>
            <w:tcW w:w="3882" w:type="dxa"/>
            <w:tcBorders>
              <w:top w:val="nil"/>
              <w:left w:val="nil"/>
              <w:bottom w:val="single" w:sz="4" w:space="0" w:color="auto"/>
              <w:right w:val="single" w:sz="4" w:space="0" w:color="auto"/>
            </w:tcBorders>
            <w:shd w:val="clear" w:color="auto" w:fill="auto"/>
            <w:vAlign w:val="center"/>
          </w:tcPr>
          <w:p w:rsidR="006E6801" w:rsidRPr="00A75AD4" w:rsidRDefault="006E6801" w:rsidP="007E0402">
            <w:pPr>
              <w:ind w:left="-16"/>
              <w:jc w:val="center"/>
              <w:rPr>
                <w:rFonts w:ascii="Tahoma" w:eastAsia="Calibri" w:hAnsi="Tahoma" w:cs="Tahoma"/>
                <w:sz w:val="22"/>
                <w:szCs w:val="22"/>
              </w:rPr>
            </w:pPr>
            <w:r w:rsidRPr="00A75AD4">
              <w:rPr>
                <w:rFonts w:ascii="Tahoma" w:hAnsi="Tahoma" w:cs="Tahoma"/>
                <w:sz w:val="22"/>
                <w:szCs w:val="22"/>
              </w:rPr>
              <w:t>12,0</w:t>
            </w:r>
          </w:p>
        </w:tc>
      </w:tr>
      <w:tr w:rsidR="006E6801" w:rsidRPr="00A75AD4" w:rsidTr="00B021A1">
        <w:trPr>
          <w:trHeight w:val="340"/>
          <w:jc w:val="center"/>
        </w:trPr>
        <w:tc>
          <w:tcPr>
            <w:tcW w:w="10577" w:type="dxa"/>
            <w:tcBorders>
              <w:top w:val="single" w:sz="4" w:space="0" w:color="auto"/>
              <w:left w:val="single" w:sz="4" w:space="0" w:color="auto"/>
              <w:bottom w:val="single" w:sz="4" w:space="0" w:color="auto"/>
              <w:right w:val="single" w:sz="4" w:space="0" w:color="auto"/>
            </w:tcBorders>
            <w:shd w:val="clear" w:color="auto" w:fill="FFCC00"/>
            <w:vAlign w:val="center"/>
          </w:tcPr>
          <w:p w:rsidR="006E6801" w:rsidRPr="006E6801" w:rsidRDefault="006E6801" w:rsidP="007E0402">
            <w:pPr>
              <w:rPr>
                <w:rFonts w:ascii="Tahoma" w:hAnsi="Tahoma" w:cs="Tahoma"/>
                <w:bCs/>
                <w:sz w:val="22"/>
                <w:szCs w:val="22"/>
                <w:lang w:val="ru-RU"/>
              </w:rPr>
            </w:pPr>
            <w:r w:rsidRPr="006E6801">
              <w:rPr>
                <w:rFonts w:ascii="Tahoma" w:hAnsi="Tahoma" w:cs="Tahoma"/>
                <w:sz w:val="22"/>
                <w:szCs w:val="22"/>
                <w:lang w:val="ru-RU"/>
              </w:rPr>
              <w:t>АО Территориальная Сетевая Организация «Никола Тесла»</w:t>
            </w:r>
          </w:p>
        </w:tc>
        <w:tc>
          <w:tcPr>
            <w:tcW w:w="3882" w:type="dxa"/>
            <w:tcBorders>
              <w:top w:val="nil"/>
              <w:left w:val="nil"/>
              <w:bottom w:val="single" w:sz="4" w:space="0" w:color="auto"/>
              <w:right w:val="single" w:sz="4" w:space="0" w:color="auto"/>
            </w:tcBorders>
            <w:shd w:val="clear" w:color="auto" w:fill="auto"/>
            <w:vAlign w:val="center"/>
          </w:tcPr>
          <w:p w:rsidR="006E6801" w:rsidRPr="00A75AD4" w:rsidRDefault="006E6801" w:rsidP="007E0402">
            <w:pPr>
              <w:ind w:left="-16"/>
              <w:jc w:val="center"/>
              <w:rPr>
                <w:rFonts w:ascii="Tahoma" w:eastAsia="Calibri" w:hAnsi="Tahoma" w:cs="Tahoma"/>
                <w:sz w:val="22"/>
                <w:szCs w:val="22"/>
              </w:rPr>
            </w:pPr>
            <w:r w:rsidRPr="00A75AD4">
              <w:rPr>
                <w:rFonts w:ascii="Tahoma" w:hAnsi="Tahoma" w:cs="Tahoma"/>
                <w:sz w:val="22"/>
                <w:szCs w:val="22"/>
              </w:rPr>
              <w:t>10,3</w:t>
            </w:r>
          </w:p>
        </w:tc>
      </w:tr>
      <w:tr w:rsidR="006E6801" w:rsidRPr="00A75AD4" w:rsidTr="00B021A1">
        <w:trPr>
          <w:trHeight w:val="340"/>
          <w:jc w:val="center"/>
        </w:trPr>
        <w:tc>
          <w:tcPr>
            <w:tcW w:w="10577" w:type="dxa"/>
            <w:tcBorders>
              <w:top w:val="single" w:sz="4" w:space="0" w:color="auto"/>
              <w:left w:val="single" w:sz="4" w:space="0" w:color="auto"/>
              <w:bottom w:val="single" w:sz="4" w:space="0" w:color="auto"/>
              <w:right w:val="single" w:sz="4" w:space="0" w:color="auto"/>
            </w:tcBorders>
            <w:shd w:val="clear" w:color="auto" w:fill="FFCC00"/>
            <w:vAlign w:val="center"/>
          </w:tcPr>
          <w:p w:rsidR="006E6801" w:rsidRPr="00A75AD4" w:rsidRDefault="006E6801" w:rsidP="007E0402">
            <w:pPr>
              <w:rPr>
                <w:rFonts w:ascii="Tahoma" w:hAnsi="Tahoma" w:cs="Tahoma"/>
                <w:sz w:val="22"/>
                <w:szCs w:val="22"/>
              </w:rPr>
            </w:pPr>
            <w:r w:rsidRPr="00A75AD4">
              <w:rPr>
                <w:rFonts w:ascii="Tahoma" w:hAnsi="Tahoma" w:cs="Tahoma"/>
                <w:sz w:val="22"/>
                <w:szCs w:val="22"/>
              </w:rPr>
              <w:t>ТСЖ "Высокий берег"</w:t>
            </w:r>
          </w:p>
        </w:tc>
        <w:tc>
          <w:tcPr>
            <w:tcW w:w="3882" w:type="dxa"/>
            <w:tcBorders>
              <w:top w:val="nil"/>
              <w:left w:val="nil"/>
              <w:bottom w:val="single" w:sz="4" w:space="0" w:color="auto"/>
              <w:right w:val="single" w:sz="4" w:space="0" w:color="auto"/>
            </w:tcBorders>
            <w:shd w:val="clear" w:color="auto" w:fill="auto"/>
            <w:vAlign w:val="center"/>
          </w:tcPr>
          <w:p w:rsidR="006E6801" w:rsidRPr="00A75AD4" w:rsidRDefault="006E6801" w:rsidP="007E0402">
            <w:pPr>
              <w:ind w:left="-16"/>
              <w:jc w:val="center"/>
              <w:rPr>
                <w:rFonts w:ascii="Tahoma" w:hAnsi="Tahoma" w:cs="Tahoma"/>
                <w:sz w:val="22"/>
                <w:szCs w:val="22"/>
              </w:rPr>
            </w:pPr>
            <w:r w:rsidRPr="00A75AD4">
              <w:rPr>
                <w:rFonts w:ascii="Tahoma" w:hAnsi="Tahoma" w:cs="Tahoma"/>
                <w:sz w:val="22"/>
                <w:szCs w:val="22"/>
              </w:rPr>
              <w:t>6,6</w:t>
            </w:r>
          </w:p>
        </w:tc>
      </w:tr>
      <w:tr w:rsidR="006E6801" w:rsidRPr="00A75AD4" w:rsidTr="00B021A1">
        <w:trPr>
          <w:trHeight w:val="340"/>
          <w:jc w:val="center"/>
        </w:trPr>
        <w:tc>
          <w:tcPr>
            <w:tcW w:w="10577" w:type="dxa"/>
            <w:tcBorders>
              <w:top w:val="single" w:sz="4" w:space="0" w:color="auto"/>
              <w:left w:val="single" w:sz="4" w:space="0" w:color="auto"/>
              <w:bottom w:val="single" w:sz="4" w:space="0" w:color="auto"/>
              <w:right w:val="single" w:sz="4" w:space="0" w:color="auto"/>
            </w:tcBorders>
            <w:shd w:val="clear" w:color="auto" w:fill="FFCC00"/>
            <w:vAlign w:val="center"/>
          </w:tcPr>
          <w:p w:rsidR="006E6801" w:rsidRPr="00A75AD4" w:rsidRDefault="006E6801" w:rsidP="007E0402">
            <w:pPr>
              <w:rPr>
                <w:rFonts w:ascii="Tahoma" w:hAnsi="Tahoma" w:cs="Tahoma"/>
                <w:bCs/>
                <w:sz w:val="22"/>
                <w:szCs w:val="22"/>
              </w:rPr>
            </w:pPr>
            <w:r w:rsidRPr="00A75AD4">
              <w:rPr>
                <w:rFonts w:ascii="Tahoma" w:hAnsi="Tahoma" w:cs="Tahoma"/>
                <w:sz w:val="22"/>
                <w:szCs w:val="22"/>
              </w:rPr>
              <w:t>ООО УК "СУЭРЖ-СК"</w:t>
            </w:r>
          </w:p>
        </w:tc>
        <w:tc>
          <w:tcPr>
            <w:tcW w:w="3882" w:type="dxa"/>
            <w:tcBorders>
              <w:top w:val="nil"/>
              <w:left w:val="nil"/>
              <w:bottom w:val="single" w:sz="4" w:space="0" w:color="auto"/>
              <w:right w:val="single" w:sz="4" w:space="0" w:color="auto"/>
            </w:tcBorders>
            <w:shd w:val="clear" w:color="auto" w:fill="auto"/>
            <w:vAlign w:val="center"/>
          </w:tcPr>
          <w:p w:rsidR="006E6801" w:rsidRPr="00A75AD4" w:rsidRDefault="006E6801" w:rsidP="007E0402">
            <w:pPr>
              <w:ind w:left="-16"/>
              <w:jc w:val="center"/>
              <w:rPr>
                <w:rFonts w:ascii="Tahoma" w:eastAsia="Calibri" w:hAnsi="Tahoma" w:cs="Tahoma"/>
                <w:sz w:val="22"/>
                <w:szCs w:val="22"/>
              </w:rPr>
            </w:pPr>
            <w:r w:rsidRPr="00A75AD4">
              <w:rPr>
                <w:rFonts w:ascii="Tahoma" w:hAnsi="Tahoma" w:cs="Tahoma"/>
                <w:sz w:val="22"/>
                <w:szCs w:val="22"/>
              </w:rPr>
              <w:t>6,1</w:t>
            </w:r>
          </w:p>
        </w:tc>
      </w:tr>
      <w:tr w:rsidR="006E6801" w:rsidRPr="00A75AD4" w:rsidTr="00B021A1">
        <w:trPr>
          <w:trHeight w:val="340"/>
          <w:jc w:val="center"/>
        </w:trPr>
        <w:tc>
          <w:tcPr>
            <w:tcW w:w="10577" w:type="dxa"/>
            <w:tcBorders>
              <w:top w:val="single" w:sz="4" w:space="0" w:color="auto"/>
              <w:left w:val="single" w:sz="4" w:space="0" w:color="auto"/>
              <w:bottom w:val="single" w:sz="4" w:space="0" w:color="auto"/>
              <w:right w:val="single" w:sz="4" w:space="0" w:color="auto"/>
            </w:tcBorders>
            <w:shd w:val="clear" w:color="auto" w:fill="FFCC00"/>
            <w:vAlign w:val="center"/>
          </w:tcPr>
          <w:p w:rsidR="006E6801" w:rsidRPr="006E6801" w:rsidRDefault="006E6801" w:rsidP="007E0402">
            <w:pPr>
              <w:rPr>
                <w:rFonts w:ascii="Tahoma" w:hAnsi="Tahoma" w:cs="Tahoma"/>
                <w:bCs/>
                <w:sz w:val="22"/>
                <w:szCs w:val="22"/>
                <w:lang w:val="ru-RU"/>
              </w:rPr>
            </w:pPr>
            <w:r w:rsidRPr="006E6801">
              <w:rPr>
                <w:rFonts w:ascii="Tahoma" w:hAnsi="Tahoma" w:cs="Tahoma"/>
                <w:bCs/>
                <w:sz w:val="22"/>
                <w:szCs w:val="22"/>
                <w:lang w:val="ru-RU"/>
              </w:rPr>
              <w:t>ООО "Екатеринбургский завод строительных материалов"</w:t>
            </w:r>
          </w:p>
        </w:tc>
        <w:tc>
          <w:tcPr>
            <w:tcW w:w="3882" w:type="dxa"/>
            <w:tcBorders>
              <w:top w:val="nil"/>
              <w:left w:val="nil"/>
              <w:bottom w:val="single" w:sz="4" w:space="0" w:color="auto"/>
              <w:right w:val="single" w:sz="4" w:space="0" w:color="auto"/>
            </w:tcBorders>
            <w:shd w:val="clear" w:color="auto" w:fill="auto"/>
            <w:vAlign w:val="center"/>
          </w:tcPr>
          <w:p w:rsidR="006E6801" w:rsidRPr="00A75AD4" w:rsidRDefault="006E6801" w:rsidP="007E0402">
            <w:pPr>
              <w:ind w:left="-16"/>
              <w:jc w:val="center"/>
              <w:rPr>
                <w:rFonts w:ascii="Tahoma" w:eastAsia="Calibri" w:hAnsi="Tahoma" w:cs="Tahoma"/>
                <w:sz w:val="22"/>
                <w:szCs w:val="22"/>
              </w:rPr>
            </w:pPr>
            <w:r w:rsidRPr="00A75AD4">
              <w:rPr>
                <w:rFonts w:ascii="Tahoma" w:eastAsia="Calibri" w:hAnsi="Tahoma" w:cs="Tahoma"/>
                <w:sz w:val="22"/>
                <w:szCs w:val="22"/>
              </w:rPr>
              <w:t>5,1</w:t>
            </w:r>
          </w:p>
        </w:tc>
      </w:tr>
      <w:tr w:rsidR="006E6801" w:rsidRPr="00A75AD4" w:rsidTr="00B021A1">
        <w:trPr>
          <w:trHeight w:val="340"/>
          <w:jc w:val="center"/>
        </w:trPr>
        <w:tc>
          <w:tcPr>
            <w:tcW w:w="10577" w:type="dxa"/>
            <w:tcBorders>
              <w:top w:val="single" w:sz="4" w:space="0" w:color="auto"/>
              <w:left w:val="single" w:sz="4" w:space="0" w:color="auto"/>
              <w:bottom w:val="single" w:sz="4" w:space="0" w:color="auto"/>
              <w:right w:val="single" w:sz="4" w:space="0" w:color="auto"/>
            </w:tcBorders>
            <w:shd w:val="clear" w:color="auto" w:fill="FFCC00"/>
            <w:vAlign w:val="center"/>
          </w:tcPr>
          <w:p w:rsidR="006E6801" w:rsidRPr="00A75AD4" w:rsidRDefault="006E6801" w:rsidP="007E0402">
            <w:pPr>
              <w:rPr>
                <w:rFonts w:ascii="Tahoma" w:hAnsi="Tahoma" w:cs="Tahoma"/>
                <w:sz w:val="22"/>
                <w:szCs w:val="22"/>
              </w:rPr>
            </w:pPr>
            <w:r w:rsidRPr="00A75AD4">
              <w:rPr>
                <w:rFonts w:ascii="Tahoma" w:hAnsi="Tahoma" w:cs="Tahoma"/>
                <w:sz w:val="22"/>
                <w:szCs w:val="22"/>
              </w:rPr>
              <w:t>Итого</w:t>
            </w:r>
          </w:p>
        </w:tc>
        <w:tc>
          <w:tcPr>
            <w:tcW w:w="3882" w:type="dxa"/>
            <w:tcBorders>
              <w:top w:val="single" w:sz="4" w:space="0" w:color="auto"/>
              <w:left w:val="nil"/>
              <w:bottom w:val="single" w:sz="4" w:space="0" w:color="auto"/>
              <w:right w:val="single" w:sz="4" w:space="0" w:color="auto"/>
            </w:tcBorders>
            <w:shd w:val="clear" w:color="auto" w:fill="auto"/>
            <w:vAlign w:val="center"/>
          </w:tcPr>
          <w:p w:rsidR="006E6801" w:rsidRPr="00A75AD4" w:rsidRDefault="006E6801" w:rsidP="007E0402">
            <w:pPr>
              <w:ind w:left="-16"/>
              <w:jc w:val="center"/>
              <w:rPr>
                <w:rFonts w:ascii="Tahoma" w:hAnsi="Tahoma" w:cs="Tahoma"/>
                <w:sz w:val="22"/>
                <w:szCs w:val="22"/>
              </w:rPr>
            </w:pPr>
            <w:r w:rsidRPr="00A75AD4">
              <w:rPr>
                <w:rFonts w:ascii="Tahoma" w:hAnsi="Tahoma" w:cs="Tahoma"/>
                <w:sz w:val="22"/>
                <w:szCs w:val="22"/>
              </w:rPr>
              <w:t>180,9</w:t>
            </w:r>
          </w:p>
        </w:tc>
      </w:tr>
    </w:tbl>
    <w:p w:rsidR="00AA1936" w:rsidRDefault="00AA1936">
      <w:pPr>
        <w:spacing w:after="200" w:line="276" w:lineRule="auto"/>
        <w:rPr>
          <w:rFonts w:ascii="Tahoma" w:eastAsia="Times New Roman" w:hAnsi="Tahoma" w:cs="Tahoma"/>
          <w:b/>
          <w:color w:val="006600"/>
          <w:lang w:val="ru-RU"/>
        </w:rPr>
      </w:pPr>
      <w:r>
        <w:rPr>
          <w:rFonts w:ascii="Tahoma" w:eastAsia="Times New Roman" w:hAnsi="Tahoma" w:cs="Tahoma"/>
          <w:b/>
          <w:color w:val="006600"/>
          <w:lang w:val="ru-RU"/>
        </w:rPr>
        <w:br w:type="page"/>
      </w:r>
    </w:p>
    <w:p w:rsidR="0052318E" w:rsidRPr="006E1E2C" w:rsidRDefault="0052318E" w:rsidP="00E033C6">
      <w:pPr>
        <w:spacing w:line="360" w:lineRule="auto"/>
        <w:ind w:firstLine="567"/>
        <w:contextualSpacing/>
        <w:jc w:val="both"/>
        <w:rPr>
          <w:rFonts w:ascii="Tahoma" w:eastAsia="Times New Roman" w:hAnsi="Tahoma" w:cs="Tahoma"/>
          <w:b/>
          <w:color w:val="006600"/>
          <w:lang w:val="ru-RU"/>
        </w:rPr>
      </w:pPr>
      <w:r w:rsidRPr="006E1E2C">
        <w:rPr>
          <w:rFonts w:ascii="Tahoma" w:eastAsia="Times New Roman" w:hAnsi="Tahoma" w:cs="Tahoma"/>
          <w:b/>
          <w:color w:val="006600"/>
          <w:lang w:val="ru-RU"/>
        </w:rPr>
        <w:t>Защита интересов АО «ЕЭнС» по искам, предъявленным к Обществу в 201</w:t>
      </w:r>
      <w:r>
        <w:rPr>
          <w:rFonts w:ascii="Tahoma" w:eastAsia="Times New Roman" w:hAnsi="Tahoma" w:cs="Tahoma"/>
          <w:b/>
          <w:color w:val="006600"/>
          <w:lang w:val="ru-RU"/>
        </w:rPr>
        <w:t>8</w:t>
      </w:r>
      <w:r w:rsidRPr="006E1E2C">
        <w:rPr>
          <w:rFonts w:ascii="Tahoma" w:eastAsia="Times New Roman" w:hAnsi="Tahoma" w:cs="Tahoma"/>
          <w:b/>
          <w:color w:val="006600"/>
          <w:lang w:val="ru-RU"/>
        </w:rPr>
        <w:t xml:space="preserve"> году</w:t>
      </w:r>
    </w:p>
    <w:p w:rsidR="0052318E" w:rsidRPr="006E1E2C" w:rsidRDefault="0052318E" w:rsidP="00E033C6">
      <w:pPr>
        <w:spacing w:line="360" w:lineRule="auto"/>
        <w:ind w:firstLine="567"/>
        <w:contextualSpacing/>
        <w:jc w:val="both"/>
        <w:rPr>
          <w:rFonts w:ascii="Tahoma" w:eastAsia="Times New Roman" w:hAnsi="Tahoma" w:cs="Tahoma"/>
          <w:lang w:val="ru-RU"/>
        </w:rPr>
      </w:pPr>
      <w:r w:rsidRPr="006E1E2C">
        <w:rPr>
          <w:rFonts w:ascii="Tahoma" w:eastAsia="Times New Roman" w:hAnsi="Tahoma" w:cs="Tahoma"/>
          <w:lang w:val="ru-RU"/>
        </w:rPr>
        <w:t>Категории споров по искам, предъявленным к Обществу, которые были предметом рассмотрения в 201</w:t>
      </w:r>
      <w:r>
        <w:rPr>
          <w:rFonts w:ascii="Tahoma" w:eastAsia="Times New Roman" w:hAnsi="Tahoma" w:cs="Tahoma"/>
          <w:lang w:val="ru-RU"/>
        </w:rPr>
        <w:t>8</w:t>
      </w:r>
      <w:r w:rsidRPr="006E1E2C">
        <w:rPr>
          <w:rFonts w:ascii="Tahoma" w:eastAsia="Times New Roman" w:hAnsi="Tahoma" w:cs="Tahoma"/>
          <w:lang w:val="ru-RU"/>
        </w:rPr>
        <w:t xml:space="preserve"> году, вытекают из </w:t>
      </w:r>
      <w:r>
        <w:rPr>
          <w:rFonts w:ascii="Tahoma" w:eastAsia="Times New Roman" w:hAnsi="Tahoma" w:cs="Tahoma"/>
          <w:lang w:val="ru-RU"/>
        </w:rPr>
        <w:t>уставной</w:t>
      </w:r>
      <w:r w:rsidRPr="006E1E2C">
        <w:rPr>
          <w:rFonts w:ascii="Tahoma" w:eastAsia="Times New Roman" w:hAnsi="Tahoma" w:cs="Tahoma"/>
          <w:lang w:val="ru-RU"/>
        </w:rPr>
        <w:t xml:space="preserve"> деятельности Общества и не связаны с системными нарушениями Обществом законодательства или прав и законных интересов потребителей. </w:t>
      </w:r>
    </w:p>
    <w:p w:rsidR="0052318E" w:rsidRPr="006E1E2C" w:rsidRDefault="0052318E" w:rsidP="00E033C6">
      <w:pPr>
        <w:spacing w:line="360" w:lineRule="auto"/>
        <w:ind w:firstLine="567"/>
        <w:contextualSpacing/>
        <w:jc w:val="both"/>
        <w:rPr>
          <w:rFonts w:ascii="Tahoma" w:eastAsia="Times New Roman" w:hAnsi="Tahoma" w:cs="Tahoma"/>
          <w:lang w:val="ru-RU" w:eastAsia="ru-RU" w:bidi="ar-SA"/>
        </w:rPr>
      </w:pPr>
      <w:r>
        <w:rPr>
          <w:rFonts w:ascii="Tahoma" w:eastAsia="Times New Roman" w:hAnsi="Tahoma" w:cs="Tahoma"/>
          <w:lang w:val="ru-RU" w:eastAsia="ru-RU" w:bidi="ar-SA"/>
        </w:rPr>
        <w:t>В течение 2018</w:t>
      </w:r>
      <w:r w:rsidRPr="006E1E2C">
        <w:rPr>
          <w:rFonts w:ascii="Tahoma" w:eastAsia="Times New Roman" w:hAnsi="Tahoma" w:cs="Tahoma"/>
          <w:lang w:val="ru-RU" w:eastAsia="ru-RU" w:bidi="ar-SA"/>
        </w:rPr>
        <w:t xml:space="preserve"> года к Обществу были предъявлены в судебном порядке материальные требования на сумму 2</w:t>
      </w:r>
      <w:r>
        <w:rPr>
          <w:rFonts w:ascii="Tahoma" w:eastAsia="Times New Roman" w:hAnsi="Tahoma" w:cs="Tahoma"/>
          <w:lang w:val="ru-RU" w:eastAsia="ru-RU" w:bidi="ar-SA"/>
        </w:rPr>
        <w:t>8,63</w:t>
      </w:r>
      <w:r w:rsidRPr="006E1E2C">
        <w:rPr>
          <w:rFonts w:ascii="Tahoma" w:eastAsia="Times New Roman" w:hAnsi="Tahoma" w:cs="Tahoma"/>
          <w:lang w:val="ru-RU" w:eastAsia="ru-RU" w:bidi="ar-SA"/>
        </w:rPr>
        <w:t> млн рублей, из которых на конец 201</w:t>
      </w:r>
      <w:r>
        <w:rPr>
          <w:rFonts w:ascii="Tahoma" w:eastAsia="Times New Roman" w:hAnsi="Tahoma" w:cs="Tahoma"/>
          <w:lang w:val="ru-RU" w:eastAsia="ru-RU" w:bidi="ar-SA"/>
        </w:rPr>
        <w:t>8 года было удовлетворено 6,46</w:t>
      </w:r>
      <w:r w:rsidRPr="006E1E2C">
        <w:rPr>
          <w:rFonts w:ascii="Tahoma" w:eastAsia="Times New Roman" w:hAnsi="Tahoma" w:cs="Tahoma"/>
          <w:lang w:val="ru-RU" w:eastAsia="ru-RU" w:bidi="ar-SA"/>
        </w:rPr>
        <w:t xml:space="preserve"> млн рублей.</w:t>
      </w:r>
    </w:p>
    <w:p w:rsidR="0052318E" w:rsidRPr="006E1E2C" w:rsidRDefault="0052318E" w:rsidP="00E033C6">
      <w:pPr>
        <w:spacing w:line="360" w:lineRule="auto"/>
        <w:ind w:firstLine="567"/>
        <w:contextualSpacing/>
        <w:jc w:val="both"/>
        <w:rPr>
          <w:rFonts w:ascii="Tahoma" w:eastAsia="Times New Roman" w:hAnsi="Tahoma" w:cs="Tahoma"/>
          <w:color w:val="006600"/>
          <w:lang w:val="ru-RU" w:eastAsia="ru-RU" w:bidi="ar-SA"/>
        </w:rPr>
      </w:pPr>
      <w:r w:rsidRPr="006E1E2C">
        <w:rPr>
          <w:rFonts w:ascii="Tahoma" w:eastAsia="Times New Roman" w:hAnsi="Tahoma" w:cs="Tahoma"/>
          <w:b/>
          <w:color w:val="006600"/>
          <w:lang w:val="ru-RU" w:eastAsia="ru-RU" w:bidi="ar-SA"/>
        </w:rPr>
        <w:t>Защита интересов Общества в антимонопольной службе</w:t>
      </w:r>
    </w:p>
    <w:p w:rsidR="0052318E" w:rsidRPr="006E1E2C" w:rsidRDefault="0052318E" w:rsidP="00E033C6">
      <w:pPr>
        <w:spacing w:line="360" w:lineRule="auto"/>
        <w:ind w:firstLine="567"/>
        <w:contextualSpacing/>
        <w:jc w:val="both"/>
        <w:rPr>
          <w:rFonts w:ascii="Tahoma" w:eastAsia="Times New Roman" w:hAnsi="Tahoma" w:cs="Tahoma"/>
          <w:lang w:val="ru-RU"/>
        </w:rPr>
      </w:pPr>
      <w:r w:rsidRPr="006E1E2C">
        <w:rPr>
          <w:rFonts w:ascii="Tahoma" w:eastAsia="Times New Roman" w:hAnsi="Tahoma" w:cs="Tahoma"/>
          <w:lang w:val="ru-RU"/>
        </w:rPr>
        <w:t>В результате проверок, проведенных в 201</w:t>
      </w:r>
      <w:r>
        <w:rPr>
          <w:rFonts w:ascii="Tahoma" w:eastAsia="Times New Roman" w:hAnsi="Tahoma" w:cs="Tahoma"/>
          <w:lang w:val="ru-RU"/>
        </w:rPr>
        <w:t>8</w:t>
      </w:r>
      <w:r w:rsidRPr="006E1E2C">
        <w:rPr>
          <w:rFonts w:ascii="Tahoma" w:eastAsia="Times New Roman" w:hAnsi="Tahoma" w:cs="Tahoma"/>
          <w:lang w:val="ru-RU"/>
        </w:rPr>
        <w:t xml:space="preserve"> году Управлением Федеральной антимонопольной службы по Свердловской области, нарушений антимонопольного законодательства в деятельности Общества не выявлено.</w:t>
      </w:r>
    </w:p>
    <w:p w:rsidR="006E6801" w:rsidRDefault="006E6801" w:rsidP="00E033C6">
      <w:pPr>
        <w:tabs>
          <w:tab w:val="left" w:pos="1351"/>
        </w:tabs>
        <w:spacing w:line="360" w:lineRule="auto"/>
        <w:rPr>
          <w:lang w:val="ru-RU"/>
        </w:rPr>
      </w:pPr>
    </w:p>
    <w:p w:rsidR="006E6801" w:rsidRPr="00CF35BA" w:rsidRDefault="006E6801" w:rsidP="00E033C6">
      <w:pPr>
        <w:keepNext/>
        <w:autoSpaceDE w:val="0"/>
        <w:autoSpaceDN w:val="0"/>
        <w:adjustRightInd w:val="0"/>
        <w:spacing w:line="360" w:lineRule="auto"/>
        <w:ind w:firstLine="567"/>
        <w:contextualSpacing/>
        <w:outlineLvl w:val="1"/>
        <w:rPr>
          <w:rFonts w:ascii="Tahoma" w:eastAsia="Times New Roman" w:hAnsi="Tahoma" w:cs="Tahoma"/>
          <w:b/>
          <w:iCs/>
          <w:color w:val="006600"/>
          <w:lang w:val="ru-RU" w:eastAsia="ru-RU" w:bidi="ar-SA"/>
        </w:rPr>
      </w:pPr>
      <w:bookmarkStart w:id="107" w:name="_Toc479239538"/>
      <w:bookmarkStart w:id="108" w:name="_Toc479240643"/>
      <w:bookmarkStart w:id="109" w:name="_Toc5875854"/>
      <w:r w:rsidRPr="00CF35BA">
        <w:rPr>
          <w:rFonts w:ascii="Tahoma" w:eastAsia="Times New Roman" w:hAnsi="Tahoma" w:cs="Tahoma"/>
          <w:b/>
          <w:iCs/>
          <w:color w:val="006600"/>
          <w:lang w:val="ru-RU" w:eastAsia="ru-RU" w:bidi="ar-SA"/>
        </w:rPr>
        <w:t>7.2. ЭКОНОМИЧЕСКАЯ И ИНФОРМАЦИОННАЯ БЕЗОПАСНОСТЬ</w:t>
      </w:r>
      <w:bookmarkEnd w:id="107"/>
      <w:bookmarkEnd w:id="108"/>
      <w:bookmarkEnd w:id="109"/>
    </w:p>
    <w:p w:rsidR="006E6801" w:rsidRPr="00CF35BA" w:rsidRDefault="006E6801" w:rsidP="00E033C6">
      <w:pPr>
        <w:spacing w:line="360" w:lineRule="auto"/>
        <w:ind w:firstLine="567"/>
        <w:contextualSpacing/>
        <w:rPr>
          <w:rFonts w:ascii="Tahoma" w:eastAsia="Times New Roman" w:hAnsi="Tahoma" w:cs="Tahoma"/>
          <w:lang w:val="ru-RU"/>
        </w:rPr>
      </w:pPr>
      <w:r w:rsidRPr="00CF35BA">
        <w:rPr>
          <w:rFonts w:ascii="Tahoma" w:eastAsia="Times New Roman" w:hAnsi="Tahoma" w:cs="Tahoma"/>
          <w:lang w:val="ru-RU"/>
        </w:rPr>
        <w:t>Обеспечение экономической безопасности Общества осуществляет Оперативно-техническое управление (ОТУ).</w:t>
      </w:r>
    </w:p>
    <w:p w:rsidR="006E6801" w:rsidRPr="00CF35BA" w:rsidRDefault="006E6801" w:rsidP="00E033C6">
      <w:pPr>
        <w:spacing w:line="360" w:lineRule="auto"/>
        <w:ind w:firstLine="567"/>
        <w:contextualSpacing/>
        <w:rPr>
          <w:rFonts w:ascii="Tahoma" w:eastAsia="Times New Roman" w:hAnsi="Tahoma" w:cs="Tahoma"/>
          <w:lang w:val="ru-RU"/>
        </w:rPr>
      </w:pPr>
      <w:r w:rsidRPr="00CF35BA">
        <w:rPr>
          <w:rFonts w:ascii="Tahoma" w:eastAsia="Times New Roman" w:hAnsi="Tahoma" w:cs="Tahoma"/>
          <w:lang w:val="ru-RU"/>
        </w:rPr>
        <w:t>Деятельность велась по следующим направлениям:</w:t>
      </w:r>
    </w:p>
    <w:p w:rsidR="006E6801" w:rsidRPr="00CF35BA" w:rsidRDefault="006E6801" w:rsidP="005C1CB7">
      <w:pPr>
        <w:numPr>
          <w:ilvl w:val="0"/>
          <w:numId w:val="41"/>
        </w:numPr>
        <w:spacing w:line="360" w:lineRule="auto"/>
        <w:ind w:left="284" w:hanging="284"/>
        <w:contextualSpacing/>
        <w:rPr>
          <w:rFonts w:ascii="Tahoma" w:eastAsia="Times New Roman" w:hAnsi="Tahoma" w:cs="Tahoma"/>
          <w:lang w:val="ru-RU"/>
        </w:rPr>
      </w:pPr>
      <w:r w:rsidRPr="00CF35BA">
        <w:rPr>
          <w:rFonts w:ascii="Tahoma" w:eastAsia="Times New Roman" w:hAnsi="Tahoma" w:cs="Tahoma"/>
          <w:lang w:val="ru-RU"/>
        </w:rPr>
        <w:t>работа по снижению проблемной дебиторской задолженности;</w:t>
      </w:r>
    </w:p>
    <w:p w:rsidR="006E6801" w:rsidRPr="00CF35BA" w:rsidRDefault="006E6801" w:rsidP="005C1CB7">
      <w:pPr>
        <w:numPr>
          <w:ilvl w:val="0"/>
          <w:numId w:val="42"/>
        </w:numPr>
        <w:spacing w:line="360" w:lineRule="auto"/>
        <w:ind w:left="284" w:hanging="284"/>
        <w:contextualSpacing/>
        <w:rPr>
          <w:rFonts w:ascii="Tahoma" w:eastAsia="Times New Roman" w:hAnsi="Tahoma" w:cs="Tahoma"/>
          <w:lang w:val="ru-RU"/>
        </w:rPr>
      </w:pPr>
      <w:r w:rsidRPr="00CF35BA">
        <w:rPr>
          <w:rFonts w:ascii="Tahoma" w:eastAsia="Times New Roman" w:hAnsi="Tahoma" w:cs="Tahoma"/>
          <w:lang w:val="ru-RU"/>
        </w:rPr>
        <w:t>проверка контрагентов и кандидатов на работу;</w:t>
      </w:r>
    </w:p>
    <w:p w:rsidR="006E6801" w:rsidRPr="00CF35BA" w:rsidRDefault="006E6801" w:rsidP="005C1CB7">
      <w:pPr>
        <w:numPr>
          <w:ilvl w:val="0"/>
          <w:numId w:val="43"/>
        </w:numPr>
        <w:spacing w:line="360" w:lineRule="auto"/>
        <w:ind w:left="284" w:hanging="284"/>
        <w:contextualSpacing/>
        <w:rPr>
          <w:rFonts w:ascii="Tahoma" w:eastAsia="Times New Roman" w:hAnsi="Tahoma" w:cs="Tahoma"/>
          <w:lang w:val="ru-RU"/>
        </w:rPr>
      </w:pPr>
      <w:r w:rsidRPr="00CF35BA">
        <w:rPr>
          <w:rFonts w:ascii="Tahoma" w:eastAsia="Times New Roman" w:hAnsi="Tahoma" w:cs="Tahoma"/>
          <w:lang w:val="ru-RU"/>
        </w:rPr>
        <w:t>обеспечение информационной и физической безопасности.</w:t>
      </w:r>
    </w:p>
    <w:p w:rsidR="006E6801" w:rsidRPr="00CF35BA" w:rsidRDefault="006E6801" w:rsidP="00E033C6">
      <w:pPr>
        <w:keepNext/>
        <w:spacing w:line="360" w:lineRule="auto"/>
        <w:ind w:firstLine="567"/>
        <w:jc w:val="both"/>
        <w:rPr>
          <w:rFonts w:ascii="Tahoma" w:eastAsia="Times New Roman" w:hAnsi="Tahoma" w:cs="Tahoma"/>
          <w:b/>
          <w:color w:val="006600"/>
          <w:lang w:val="ru-RU"/>
        </w:rPr>
      </w:pPr>
      <w:r w:rsidRPr="00CF35BA">
        <w:rPr>
          <w:rFonts w:ascii="Tahoma" w:eastAsia="Times New Roman" w:hAnsi="Tahoma" w:cs="Tahoma"/>
          <w:b/>
          <w:color w:val="006600"/>
          <w:lang w:val="ru-RU"/>
        </w:rPr>
        <w:t>Работа по снижению проблемной дебиторской задолженности</w:t>
      </w:r>
    </w:p>
    <w:p w:rsidR="006E6801" w:rsidRDefault="006E6801" w:rsidP="00E033C6">
      <w:pPr>
        <w:spacing w:line="360" w:lineRule="auto"/>
        <w:ind w:firstLine="567"/>
        <w:jc w:val="both"/>
        <w:rPr>
          <w:rFonts w:ascii="Tahoma" w:eastAsia="Times New Roman" w:hAnsi="Tahoma" w:cs="Tahoma"/>
          <w:lang w:val="ru-RU"/>
        </w:rPr>
      </w:pPr>
      <w:r w:rsidRPr="00CF35BA">
        <w:rPr>
          <w:rFonts w:ascii="Tahoma" w:eastAsia="Times New Roman" w:hAnsi="Tahoma" w:cs="Tahoma"/>
          <w:lang w:val="ru-RU"/>
        </w:rPr>
        <w:t>В 201</w:t>
      </w:r>
      <w:r>
        <w:rPr>
          <w:rFonts w:ascii="Tahoma" w:eastAsia="Times New Roman" w:hAnsi="Tahoma" w:cs="Tahoma"/>
          <w:lang w:val="ru-RU"/>
        </w:rPr>
        <w:t>8</w:t>
      </w:r>
      <w:r w:rsidRPr="00CF35BA">
        <w:rPr>
          <w:rFonts w:ascii="Tahoma" w:eastAsia="Times New Roman" w:hAnsi="Tahoma" w:cs="Tahoma"/>
          <w:lang w:val="ru-RU"/>
        </w:rPr>
        <w:t xml:space="preserve"> году был проведен ряд мероприятий в отношении проблемных должников, имеющих дебиторскую задолженность</w:t>
      </w:r>
      <w:r>
        <w:rPr>
          <w:rFonts w:ascii="Tahoma" w:eastAsia="Times New Roman" w:hAnsi="Tahoma" w:cs="Tahoma"/>
          <w:lang w:val="ru-RU"/>
        </w:rPr>
        <w:t xml:space="preserve"> на общую сумму в размере 99</w:t>
      </w:r>
      <w:r w:rsidRPr="00CF35BA">
        <w:rPr>
          <w:rFonts w:ascii="Tahoma" w:eastAsia="Times New Roman" w:hAnsi="Tahoma" w:cs="Tahoma"/>
          <w:lang w:val="ru-RU"/>
        </w:rPr>
        <w:t xml:space="preserve">,6 млн рублей, что на </w:t>
      </w:r>
      <w:r>
        <w:rPr>
          <w:rFonts w:ascii="Tahoma" w:eastAsia="Times New Roman" w:hAnsi="Tahoma" w:cs="Tahoma"/>
          <w:lang w:val="ru-RU"/>
        </w:rPr>
        <w:t>43,1</w:t>
      </w:r>
      <w:r w:rsidRPr="00CF35BA">
        <w:rPr>
          <w:rFonts w:ascii="Tahoma" w:eastAsia="Times New Roman" w:hAnsi="Tahoma" w:cs="Tahoma"/>
          <w:lang w:val="ru-RU"/>
        </w:rPr>
        <w:t xml:space="preserve"> % выше по сравнению с 201</w:t>
      </w:r>
      <w:r>
        <w:rPr>
          <w:rFonts w:ascii="Tahoma" w:eastAsia="Times New Roman" w:hAnsi="Tahoma" w:cs="Tahoma"/>
          <w:lang w:val="ru-RU"/>
        </w:rPr>
        <w:t>7</w:t>
      </w:r>
      <w:r w:rsidRPr="00CF35BA">
        <w:rPr>
          <w:rFonts w:ascii="Tahoma" w:eastAsia="Times New Roman" w:hAnsi="Tahoma" w:cs="Tahoma"/>
          <w:lang w:val="ru-RU"/>
        </w:rPr>
        <w:t xml:space="preserve"> годом. В результате проведенных мероприятий поступило оплат на сумму </w:t>
      </w:r>
      <w:r>
        <w:rPr>
          <w:rFonts w:ascii="Tahoma" w:eastAsia="Times New Roman" w:hAnsi="Tahoma" w:cs="Tahoma"/>
          <w:lang w:val="ru-RU"/>
        </w:rPr>
        <w:t>41</w:t>
      </w:r>
      <w:r w:rsidRPr="00CF35BA">
        <w:rPr>
          <w:rFonts w:ascii="Tahoma" w:eastAsia="Times New Roman" w:hAnsi="Tahoma" w:cs="Tahoma"/>
          <w:lang w:val="ru-RU"/>
        </w:rPr>
        <w:t xml:space="preserve"> млн рублей. Таким образом, эффективность работы составила </w:t>
      </w:r>
      <w:r>
        <w:rPr>
          <w:rFonts w:ascii="Tahoma" w:eastAsia="Times New Roman" w:hAnsi="Tahoma" w:cs="Tahoma"/>
          <w:lang w:val="ru-RU"/>
        </w:rPr>
        <w:t>41</w:t>
      </w:r>
      <w:r w:rsidRPr="00CF35BA">
        <w:rPr>
          <w:rFonts w:ascii="Tahoma" w:eastAsia="Times New Roman" w:hAnsi="Tahoma" w:cs="Tahoma"/>
          <w:lang w:val="ru-RU"/>
        </w:rPr>
        <w:t>,</w:t>
      </w:r>
      <w:r>
        <w:rPr>
          <w:rFonts w:ascii="Tahoma" w:eastAsia="Times New Roman" w:hAnsi="Tahoma" w:cs="Tahoma"/>
          <w:lang w:val="ru-RU"/>
        </w:rPr>
        <w:t>1</w:t>
      </w:r>
      <w:r w:rsidR="00217648">
        <w:rPr>
          <w:rFonts w:ascii="Tahoma" w:eastAsia="Times New Roman" w:hAnsi="Tahoma" w:cs="Tahoma"/>
          <w:lang w:val="ru-RU"/>
        </w:rPr>
        <w:t>%.</w:t>
      </w:r>
    </w:p>
    <w:p w:rsidR="006E6801" w:rsidRPr="00CF35BA" w:rsidRDefault="00771827" w:rsidP="006E6801">
      <w:pPr>
        <w:spacing w:line="360" w:lineRule="auto"/>
        <w:ind w:firstLine="567"/>
        <w:jc w:val="both"/>
        <w:rPr>
          <w:rFonts w:ascii="Tahoma" w:eastAsia="Times New Roman" w:hAnsi="Tahoma" w:cs="Tahoma"/>
          <w:lang w:val="ru-RU"/>
        </w:rPr>
      </w:pPr>
      <w:r>
        <w:rPr>
          <w:rFonts w:ascii="Tahoma" w:eastAsia="Times New Roman" w:hAnsi="Tahoma" w:cs="Tahoma"/>
          <w:lang w:val="ru-RU"/>
        </w:rPr>
        <w:t>Т</w:t>
      </w:r>
      <w:r w:rsidR="006E6801">
        <w:rPr>
          <w:rFonts w:ascii="Tahoma" w:eastAsia="Times New Roman" w:hAnsi="Tahoma" w:cs="Tahoma"/>
          <w:lang w:val="ru-RU"/>
        </w:rPr>
        <w:t xml:space="preserve">ри ранее возбуждённых уголовных дела в отношении </w:t>
      </w:r>
      <w:r w:rsidR="006E6801" w:rsidRPr="00CF35BA">
        <w:rPr>
          <w:rFonts w:ascii="Tahoma" w:eastAsia="Times New Roman" w:hAnsi="Tahoma" w:cs="Tahoma"/>
          <w:lang w:val="ru-RU"/>
        </w:rPr>
        <w:t>недобросовестных контрагентов</w:t>
      </w:r>
      <w:r w:rsidR="006E6801">
        <w:rPr>
          <w:rFonts w:ascii="Tahoma" w:eastAsia="Times New Roman" w:hAnsi="Tahoma" w:cs="Tahoma"/>
          <w:lang w:val="ru-RU"/>
        </w:rPr>
        <w:t xml:space="preserve"> (</w:t>
      </w:r>
      <w:r w:rsidR="006E6801" w:rsidRPr="009922A9">
        <w:rPr>
          <w:rFonts w:ascii="Tahoma" w:eastAsia="Times New Roman" w:hAnsi="Tahoma" w:cs="Tahoma"/>
          <w:lang w:val="ru-RU"/>
        </w:rPr>
        <w:t xml:space="preserve">п. «б» ч.2 ст. 165 УК РФ </w:t>
      </w:r>
      <w:r w:rsidR="006E6801">
        <w:rPr>
          <w:rFonts w:ascii="Tahoma" w:eastAsia="Times New Roman" w:hAnsi="Tahoma" w:cs="Tahoma"/>
          <w:lang w:val="ru-RU"/>
        </w:rPr>
        <w:t xml:space="preserve">– </w:t>
      </w:r>
      <w:r w:rsidR="006E6801" w:rsidRPr="009922A9">
        <w:rPr>
          <w:rFonts w:ascii="Tahoma" w:eastAsia="Times New Roman" w:hAnsi="Tahoma" w:cs="Tahoma"/>
          <w:lang w:val="ru-RU"/>
        </w:rPr>
        <w:t>причинение имущественного ущерба в особо крупном размере)</w:t>
      </w:r>
      <w:r>
        <w:rPr>
          <w:rFonts w:ascii="Tahoma" w:eastAsia="Times New Roman" w:hAnsi="Tahoma" w:cs="Tahoma"/>
          <w:lang w:val="ru-RU"/>
        </w:rPr>
        <w:t xml:space="preserve"> о</w:t>
      </w:r>
      <w:r w:rsidRPr="00BB7E03">
        <w:rPr>
          <w:rFonts w:ascii="Tahoma" w:eastAsia="Times New Roman" w:hAnsi="Tahoma" w:cs="Tahoma"/>
          <w:lang w:val="ru-RU"/>
        </w:rPr>
        <w:t>кончены производством с направлением в суд</w:t>
      </w:r>
      <w:r w:rsidR="006E6801">
        <w:rPr>
          <w:rFonts w:ascii="Tahoma" w:eastAsia="Times New Roman" w:hAnsi="Tahoma" w:cs="Tahoma"/>
          <w:lang w:val="ru-RU"/>
        </w:rPr>
        <w:t xml:space="preserve">. По двум из них в ходе предварительного следствия возмещён ущерб на общую сумму 2 млн рублей. </w:t>
      </w:r>
      <w:r w:rsidR="006E6801" w:rsidRPr="00CF35BA">
        <w:rPr>
          <w:rFonts w:ascii="Tahoma" w:eastAsia="Times New Roman" w:hAnsi="Tahoma" w:cs="Tahoma"/>
          <w:lang w:val="ru-RU"/>
        </w:rPr>
        <w:t xml:space="preserve">По </w:t>
      </w:r>
      <w:r w:rsidR="006E6801">
        <w:rPr>
          <w:rFonts w:ascii="Tahoma" w:eastAsia="Times New Roman" w:hAnsi="Tahoma" w:cs="Tahoma"/>
          <w:lang w:val="ru-RU"/>
        </w:rPr>
        <w:t>поданным в 2018 году</w:t>
      </w:r>
      <w:r w:rsidR="006E6801" w:rsidRPr="00CF35BA">
        <w:rPr>
          <w:rFonts w:ascii="Tahoma" w:eastAsia="Times New Roman" w:hAnsi="Tahoma" w:cs="Tahoma"/>
          <w:lang w:val="ru-RU"/>
        </w:rPr>
        <w:t xml:space="preserve"> заявлениям возбужден</w:t>
      </w:r>
      <w:r w:rsidR="006E6801">
        <w:rPr>
          <w:rFonts w:ascii="Tahoma" w:eastAsia="Times New Roman" w:hAnsi="Tahoma" w:cs="Tahoma"/>
          <w:lang w:val="ru-RU"/>
        </w:rPr>
        <w:t>о</w:t>
      </w:r>
      <w:r w:rsidR="006E6801" w:rsidRPr="00CF35BA">
        <w:rPr>
          <w:rFonts w:ascii="Tahoma" w:eastAsia="Times New Roman" w:hAnsi="Tahoma" w:cs="Tahoma"/>
          <w:lang w:val="ru-RU"/>
        </w:rPr>
        <w:t xml:space="preserve"> </w:t>
      </w:r>
      <w:r w:rsidR="006E6801">
        <w:rPr>
          <w:rFonts w:ascii="Tahoma" w:eastAsia="Times New Roman" w:hAnsi="Tahoma" w:cs="Tahoma"/>
          <w:lang w:val="ru-RU"/>
        </w:rPr>
        <w:t xml:space="preserve">одно </w:t>
      </w:r>
      <w:r w:rsidR="006E6801" w:rsidRPr="00CF35BA">
        <w:rPr>
          <w:rFonts w:ascii="Tahoma" w:eastAsia="Times New Roman" w:hAnsi="Tahoma" w:cs="Tahoma"/>
          <w:lang w:val="ru-RU"/>
        </w:rPr>
        <w:t>уголовн</w:t>
      </w:r>
      <w:r w:rsidR="006E6801">
        <w:rPr>
          <w:rFonts w:ascii="Tahoma" w:eastAsia="Times New Roman" w:hAnsi="Tahoma" w:cs="Tahoma"/>
          <w:lang w:val="ru-RU"/>
        </w:rPr>
        <w:t>ое</w:t>
      </w:r>
      <w:r w:rsidR="006E6801" w:rsidRPr="00CF35BA">
        <w:rPr>
          <w:rFonts w:ascii="Tahoma" w:eastAsia="Times New Roman" w:hAnsi="Tahoma" w:cs="Tahoma"/>
          <w:lang w:val="ru-RU"/>
        </w:rPr>
        <w:t xml:space="preserve"> дел</w:t>
      </w:r>
      <w:r w:rsidR="006E6801">
        <w:rPr>
          <w:rFonts w:ascii="Tahoma" w:eastAsia="Times New Roman" w:hAnsi="Tahoma" w:cs="Tahoma"/>
          <w:lang w:val="ru-RU"/>
        </w:rPr>
        <w:t>о.</w:t>
      </w:r>
    </w:p>
    <w:p w:rsidR="006E6801" w:rsidRPr="00CF35BA" w:rsidRDefault="006E6801" w:rsidP="006E6801">
      <w:pPr>
        <w:keepNext/>
        <w:spacing w:line="360" w:lineRule="auto"/>
        <w:ind w:firstLine="567"/>
        <w:jc w:val="both"/>
        <w:rPr>
          <w:rFonts w:ascii="Tahoma" w:eastAsia="Times New Roman" w:hAnsi="Tahoma" w:cs="Tahoma"/>
          <w:b/>
          <w:color w:val="006600"/>
          <w:lang w:val="ru-RU"/>
        </w:rPr>
      </w:pPr>
      <w:r w:rsidRPr="00CF35BA">
        <w:rPr>
          <w:rFonts w:ascii="Tahoma" w:eastAsia="Times New Roman" w:hAnsi="Tahoma" w:cs="Tahoma"/>
          <w:b/>
          <w:color w:val="006600"/>
          <w:lang w:val="ru-RU"/>
        </w:rPr>
        <w:t>Проверка контрагентов и кандидатов на работу</w:t>
      </w:r>
    </w:p>
    <w:p w:rsidR="006E6801" w:rsidRPr="00CF35BA" w:rsidRDefault="006E6801" w:rsidP="006E6801">
      <w:pPr>
        <w:spacing w:line="360" w:lineRule="auto"/>
        <w:ind w:firstLine="567"/>
        <w:jc w:val="both"/>
        <w:rPr>
          <w:rFonts w:ascii="Tahoma" w:eastAsia="Times New Roman" w:hAnsi="Tahoma" w:cs="Tahoma"/>
          <w:lang w:val="ru-RU"/>
        </w:rPr>
      </w:pPr>
      <w:r w:rsidRPr="00CF35BA">
        <w:rPr>
          <w:rFonts w:ascii="Tahoma" w:eastAsia="Times New Roman" w:hAnsi="Tahoma" w:cs="Tahoma"/>
          <w:lang w:val="ru-RU"/>
        </w:rPr>
        <w:t xml:space="preserve">Проверено </w:t>
      </w:r>
      <w:r>
        <w:rPr>
          <w:rFonts w:ascii="Tahoma" w:eastAsia="Times New Roman" w:hAnsi="Tahoma" w:cs="Tahoma"/>
          <w:lang w:val="ru-RU"/>
        </w:rPr>
        <w:t>3 227</w:t>
      </w:r>
      <w:r w:rsidRPr="00CF35BA">
        <w:rPr>
          <w:rFonts w:ascii="Tahoma" w:eastAsia="Times New Roman" w:hAnsi="Tahoma" w:cs="Tahoma"/>
          <w:lang w:val="ru-RU"/>
        </w:rPr>
        <w:t xml:space="preserve"> контрагент</w:t>
      </w:r>
      <w:r>
        <w:rPr>
          <w:rFonts w:ascii="Tahoma" w:eastAsia="Times New Roman" w:hAnsi="Tahoma" w:cs="Tahoma"/>
          <w:lang w:val="ru-RU"/>
        </w:rPr>
        <w:t>ов</w:t>
      </w:r>
      <w:r w:rsidRPr="00CF35BA">
        <w:rPr>
          <w:rFonts w:ascii="Tahoma" w:eastAsia="Times New Roman" w:hAnsi="Tahoma" w:cs="Tahoma"/>
          <w:lang w:val="ru-RU"/>
        </w:rPr>
        <w:t xml:space="preserve"> и </w:t>
      </w:r>
      <w:r w:rsidRPr="004C63E7">
        <w:rPr>
          <w:rFonts w:ascii="Tahoma" w:eastAsia="Times New Roman" w:hAnsi="Tahoma" w:cs="Tahoma"/>
          <w:lang w:val="ru-RU"/>
        </w:rPr>
        <w:t>67</w:t>
      </w:r>
      <w:r w:rsidRPr="00CF35BA">
        <w:rPr>
          <w:rFonts w:ascii="Tahoma" w:eastAsia="Times New Roman" w:hAnsi="Tahoma" w:cs="Tahoma"/>
          <w:lang w:val="ru-RU"/>
        </w:rPr>
        <w:t xml:space="preserve"> кандидатов на работу, заинтересованным подразделениям Общества выданы соответствующие рекомендации по дальнейшей работе с ними с точки зрения минимизации рисков экономического ущерба.</w:t>
      </w:r>
    </w:p>
    <w:p w:rsidR="006E6801" w:rsidRPr="00CF35BA" w:rsidRDefault="006E6801" w:rsidP="006E6801">
      <w:pPr>
        <w:keepNext/>
        <w:spacing w:line="360" w:lineRule="auto"/>
        <w:ind w:firstLine="567"/>
        <w:jc w:val="both"/>
        <w:rPr>
          <w:rFonts w:ascii="Tahoma" w:eastAsia="Times New Roman" w:hAnsi="Tahoma" w:cs="Tahoma"/>
          <w:color w:val="006600"/>
          <w:lang w:val="ru-RU"/>
        </w:rPr>
      </w:pPr>
      <w:r w:rsidRPr="00CF35BA">
        <w:rPr>
          <w:rFonts w:ascii="Tahoma" w:eastAsia="Times New Roman" w:hAnsi="Tahoma" w:cs="Tahoma"/>
          <w:b/>
          <w:color w:val="006600"/>
          <w:lang w:val="ru-RU"/>
        </w:rPr>
        <w:t>Информационная и физическая безопасность</w:t>
      </w:r>
    </w:p>
    <w:p w:rsidR="006E6801" w:rsidRPr="004C63E7" w:rsidRDefault="006E6801" w:rsidP="00D91998">
      <w:pPr>
        <w:pStyle w:val="ab"/>
        <w:numPr>
          <w:ilvl w:val="0"/>
          <w:numId w:val="26"/>
        </w:numPr>
        <w:spacing w:line="360" w:lineRule="auto"/>
        <w:ind w:left="284" w:hanging="284"/>
        <w:jc w:val="both"/>
        <w:rPr>
          <w:rFonts w:ascii="Tahoma" w:eastAsia="Times New Roman" w:hAnsi="Tahoma" w:cs="Tahoma"/>
          <w:lang w:val="ru-RU"/>
        </w:rPr>
      </w:pPr>
      <w:r w:rsidRPr="004C63E7">
        <w:rPr>
          <w:rFonts w:ascii="Tahoma" w:eastAsia="Times New Roman" w:hAnsi="Tahoma" w:cs="Tahoma"/>
          <w:lang w:val="ru-RU"/>
        </w:rPr>
        <w:t>в рамках построения комплексной системы информационной безопасности (КСИБ) реализованы подсистемы межсетевого экранирования, защиты каналов связи, обнаружения и предотвращения атак, реализован пилотный проект по тестовому внедрению подсистемы обнаружения компьютерных уязвимостей;</w:t>
      </w:r>
    </w:p>
    <w:p w:rsidR="006E6801" w:rsidRPr="004C63E7" w:rsidRDefault="006E6801" w:rsidP="00D91998">
      <w:pPr>
        <w:pStyle w:val="ab"/>
        <w:numPr>
          <w:ilvl w:val="0"/>
          <w:numId w:val="26"/>
        </w:numPr>
        <w:spacing w:line="360" w:lineRule="auto"/>
        <w:ind w:left="284" w:hanging="284"/>
        <w:jc w:val="both"/>
        <w:rPr>
          <w:rFonts w:ascii="Tahoma" w:eastAsia="Times New Roman" w:hAnsi="Tahoma" w:cs="Tahoma"/>
          <w:lang w:val="ru-RU"/>
        </w:rPr>
      </w:pPr>
      <w:r>
        <w:rPr>
          <w:rFonts w:ascii="Tahoma" w:eastAsia="Times New Roman" w:hAnsi="Tahoma" w:cs="Tahoma"/>
          <w:lang w:val="ru-RU"/>
        </w:rPr>
        <w:t>ф</w:t>
      </w:r>
      <w:r w:rsidRPr="008E7E58">
        <w:rPr>
          <w:rFonts w:ascii="Tahoma" w:eastAsia="Times New Roman" w:hAnsi="Tahoma" w:cs="Tahoma"/>
          <w:lang w:val="ru-RU"/>
        </w:rPr>
        <w:t xml:space="preserve">изическая безопасность головного офиса и </w:t>
      </w:r>
      <w:r w:rsidR="00D133A7">
        <w:rPr>
          <w:rFonts w:ascii="Tahoma" w:eastAsia="Times New Roman" w:hAnsi="Tahoma" w:cs="Tahoma"/>
          <w:lang w:val="ru-RU"/>
        </w:rPr>
        <w:t>Ц</w:t>
      </w:r>
      <w:r>
        <w:rPr>
          <w:rFonts w:ascii="Tahoma" w:eastAsia="Times New Roman" w:hAnsi="Tahoma" w:cs="Tahoma"/>
          <w:lang w:val="ru-RU"/>
        </w:rPr>
        <w:t>ентров обслуживания клиентов</w:t>
      </w:r>
      <w:r w:rsidRPr="008E7E58">
        <w:rPr>
          <w:rFonts w:ascii="Tahoma" w:eastAsia="Times New Roman" w:hAnsi="Tahoma" w:cs="Tahoma"/>
          <w:lang w:val="ru-RU"/>
        </w:rPr>
        <w:t xml:space="preserve"> обеспечена физической охрано</w:t>
      </w:r>
      <w:r>
        <w:rPr>
          <w:rFonts w:ascii="Tahoma" w:eastAsia="Times New Roman" w:hAnsi="Tahoma" w:cs="Tahoma"/>
          <w:lang w:val="ru-RU"/>
        </w:rPr>
        <w:t>й и техническими средствами систем контроля доступа</w:t>
      </w:r>
      <w:r w:rsidRPr="008E7E58">
        <w:rPr>
          <w:rFonts w:ascii="Tahoma" w:eastAsia="Times New Roman" w:hAnsi="Tahoma" w:cs="Tahoma"/>
          <w:lang w:val="ru-RU"/>
        </w:rPr>
        <w:t xml:space="preserve">, </w:t>
      </w:r>
      <w:r>
        <w:rPr>
          <w:rFonts w:ascii="Tahoma" w:eastAsia="Times New Roman" w:hAnsi="Tahoma" w:cs="Tahoma"/>
          <w:lang w:val="ru-RU"/>
        </w:rPr>
        <w:t>охранно-пожарной сигнализаци</w:t>
      </w:r>
      <w:r w:rsidR="00771827">
        <w:rPr>
          <w:rFonts w:ascii="Tahoma" w:eastAsia="Times New Roman" w:hAnsi="Tahoma" w:cs="Tahoma"/>
          <w:lang w:val="ru-RU"/>
        </w:rPr>
        <w:t>и</w:t>
      </w:r>
      <w:r w:rsidRPr="008E7E58">
        <w:rPr>
          <w:rFonts w:ascii="Tahoma" w:eastAsia="Times New Roman" w:hAnsi="Tahoma" w:cs="Tahoma"/>
          <w:lang w:val="ru-RU"/>
        </w:rPr>
        <w:t xml:space="preserve"> и видеонаблюдени</w:t>
      </w:r>
      <w:r w:rsidR="00771827">
        <w:rPr>
          <w:rFonts w:ascii="Tahoma" w:eastAsia="Times New Roman" w:hAnsi="Tahoma" w:cs="Tahoma"/>
          <w:lang w:val="ru-RU"/>
        </w:rPr>
        <w:t>я</w:t>
      </w:r>
      <w:r w:rsidRPr="004C63E7">
        <w:rPr>
          <w:rFonts w:ascii="Tahoma" w:eastAsia="Times New Roman" w:hAnsi="Tahoma" w:cs="Tahoma"/>
          <w:lang w:val="ru-RU"/>
        </w:rPr>
        <w:t>.</w:t>
      </w:r>
    </w:p>
    <w:p w:rsidR="00D133A7" w:rsidRDefault="00D133A7">
      <w:pPr>
        <w:spacing w:after="200" w:line="276" w:lineRule="auto"/>
        <w:rPr>
          <w:rFonts w:ascii="Tahoma" w:eastAsia="Times New Roman" w:hAnsi="Tahoma" w:cs="Tahoma"/>
          <w:b/>
          <w:color w:val="006600"/>
          <w:sz w:val="28"/>
          <w:szCs w:val="28"/>
          <w:lang w:val="ru-RU" w:eastAsia="ru-RU" w:bidi="ar-SA"/>
        </w:rPr>
      </w:pPr>
      <w:r>
        <w:rPr>
          <w:rFonts w:ascii="Tahoma" w:eastAsia="Times New Roman" w:hAnsi="Tahoma" w:cs="Tahoma"/>
          <w:b/>
          <w:color w:val="006600"/>
          <w:sz w:val="28"/>
          <w:szCs w:val="28"/>
          <w:lang w:val="ru-RU" w:eastAsia="ru-RU" w:bidi="ar-SA"/>
        </w:rPr>
        <w:br w:type="page"/>
      </w:r>
    </w:p>
    <w:p w:rsidR="006E6801" w:rsidRPr="00E033C6" w:rsidRDefault="006E6801" w:rsidP="006E6801">
      <w:pPr>
        <w:spacing w:line="360" w:lineRule="auto"/>
        <w:contextualSpacing/>
        <w:jc w:val="center"/>
        <w:outlineLvl w:val="0"/>
        <w:rPr>
          <w:rFonts w:ascii="Tahoma" w:eastAsia="Times New Roman" w:hAnsi="Tahoma" w:cs="Tahoma"/>
          <w:b/>
          <w:sz w:val="28"/>
          <w:szCs w:val="28"/>
          <w:lang w:val="ru-RU" w:eastAsia="ru-RU" w:bidi="ar-SA"/>
        </w:rPr>
      </w:pPr>
      <w:bookmarkStart w:id="110" w:name="_Toc5875855"/>
      <w:r w:rsidRPr="006E6801">
        <w:rPr>
          <w:rFonts w:ascii="Tahoma" w:eastAsia="Times New Roman" w:hAnsi="Tahoma" w:cs="Tahoma"/>
          <w:b/>
          <w:color w:val="006600"/>
          <w:sz w:val="28"/>
          <w:szCs w:val="28"/>
          <w:lang w:val="ru-RU" w:eastAsia="ru-RU" w:bidi="ar-SA"/>
        </w:rPr>
        <w:t>РАЗДЕЛ 8. ИНФОРМАЦИОННЫЕ ТЕХНОЛОГИИ</w:t>
      </w:r>
      <w:bookmarkEnd w:id="110"/>
    </w:p>
    <w:p w:rsidR="006E6801" w:rsidRPr="006E6801" w:rsidRDefault="006E6801" w:rsidP="006E6801">
      <w:pPr>
        <w:spacing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szCs w:val="20"/>
          <w:lang w:val="ru-RU" w:eastAsia="ru-RU" w:bidi="ar-SA"/>
        </w:rPr>
        <w:t>Реформа электроэнергетики поставила участников рынка в конкурентные условия ведения бизнеса</w:t>
      </w:r>
      <w:r w:rsidRPr="006E6801">
        <w:rPr>
          <w:rFonts w:ascii="Tahoma" w:eastAsia="Times New Roman" w:hAnsi="Tahoma" w:cs="Tahoma"/>
          <w:lang w:val="ru-RU" w:eastAsia="ru-RU" w:bidi="ar-SA"/>
        </w:rPr>
        <w:t>,</w:t>
      </w:r>
      <w:r w:rsidRPr="006E6801">
        <w:rPr>
          <w:rFonts w:ascii="Tahoma" w:eastAsia="Times New Roman" w:hAnsi="Tahoma" w:cs="Tahoma"/>
          <w:szCs w:val="20"/>
          <w:lang w:val="ru-RU" w:eastAsia="ru-RU" w:bidi="ar-SA"/>
        </w:rPr>
        <w:t xml:space="preserve"> возросли требования к эффективности и информационной прозрачности энергокомпаний — неотъемлемым факторам повышения их конкурентоспособности и инвестиционной привлекательности.</w:t>
      </w:r>
      <w:r w:rsidRPr="006E6801">
        <w:rPr>
          <w:rFonts w:ascii="Tahoma" w:eastAsia="Times New Roman" w:hAnsi="Tahoma" w:cs="Tahoma"/>
          <w:lang w:val="ru-RU" w:eastAsia="ru-RU" w:bidi="ar-SA"/>
        </w:rPr>
        <w:t xml:space="preserve"> </w:t>
      </w:r>
      <w:r w:rsidRPr="006E6801">
        <w:rPr>
          <w:rFonts w:ascii="Tahoma" w:eastAsia="Times New Roman" w:hAnsi="Tahoma" w:cs="Tahoma"/>
          <w:szCs w:val="20"/>
          <w:lang w:val="ru-RU" w:eastAsia="ru-RU" w:bidi="ar-SA"/>
        </w:rPr>
        <w:t>В энергосбытовом секторе выполнение этих требований стало возможно за счет совершенствования работы с потребителями, укрепления их лояльности путем улучшения сервиса, что недостижимо без использования информационных технологий.</w:t>
      </w:r>
      <w:r w:rsidRPr="006E6801">
        <w:rPr>
          <w:rFonts w:ascii="Tahoma" w:eastAsia="Times New Roman" w:hAnsi="Tahoma" w:cs="Tahoma"/>
          <w:lang w:val="ru-RU" w:eastAsia="ru-RU" w:bidi="ar-SA"/>
        </w:rPr>
        <w:t xml:space="preserve"> </w:t>
      </w:r>
    </w:p>
    <w:p w:rsidR="006E6801" w:rsidRPr="006E6801" w:rsidRDefault="006E6801" w:rsidP="006E6801">
      <w:pPr>
        <w:spacing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 xml:space="preserve">АО «ЕЭнС» является современной энергосбытовой компанией, </w:t>
      </w:r>
      <w:r w:rsidR="006877A2">
        <w:rPr>
          <w:rFonts w:ascii="Tahoma" w:eastAsia="Times New Roman" w:hAnsi="Tahoma" w:cs="Tahoma"/>
          <w:lang w:val="ru-RU" w:eastAsia="ru-RU" w:bidi="ar-SA"/>
        </w:rPr>
        <w:t>эффективность работы</w:t>
      </w:r>
      <w:r w:rsidRPr="006E6801">
        <w:rPr>
          <w:rFonts w:ascii="Tahoma" w:eastAsia="Times New Roman" w:hAnsi="Tahoma" w:cs="Tahoma"/>
          <w:lang w:val="ru-RU" w:eastAsia="ru-RU" w:bidi="ar-SA"/>
        </w:rPr>
        <w:t xml:space="preserve"> которой существенно зависит от применения информационных технологий (</w:t>
      </w:r>
      <w:r w:rsidR="00797360">
        <w:rPr>
          <w:rFonts w:ascii="Tahoma" w:eastAsia="Times New Roman" w:hAnsi="Tahoma" w:cs="Tahoma"/>
          <w:lang w:val="ru-RU" w:eastAsia="ru-RU" w:bidi="ar-SA"/>
        </w:rPr>
        <w:t xml:space="preserve">далее </w:t>
      </w:r>
      <w:r w:rsidRPr="006E6801">
        <w:rPr>
          <w:rFonts w:ascii="Tahoma" w:eastAsia="Times New Roman" w:hAnsi="Tahoma" w:cs="Tahoma"/>
          <w:lang w:val="ru-RU" w:eastAsia="ru-RU" w:bidi="ar-SA"/>
        </w:rPr>
        <w:t>ИТ) и средств автоматизации. Деятельность энергетического комплекса в целом и АО «ЕЭнС» в частности не может быть организована без таких элементов, как:</w:t>
      </w:r>
    </w:p>
    <w:p w:rsidR="006E6801" w:rsidRPr="006E6801" w:rsidRDefault="006E6801" w:rsidP="00D91998">
      <w:pPr>
        <w:numPr>
          <w:ilvl w:val="0"/>
          <w:numId w:val="26"/>
        </w:numPr>
        <w:spacing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автоматизированные системы управления технологическими процессами, обеспечивающие расчет стоимости потребленной электроэнергии, учет оплат, планирование покупки на оптовом рынке электроэнергии, учет данных о точках поставки;</w:t>
      </w:r>
    </w:p>
    <w:p w:rsidR="006E6801" w:rsidRPr="006E6801" w:rsidRDefault="006E6801" w:rsidP="00D91998">
      <w:pPr>
        <w:numPr>
          <w:ilvl w:val="0"/>
          <w:numId w:val="26"/>
        </w:numPr>
        <w:spacing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автоматизированные системы управления бизнесом, обеспечивающие управление денежными потоками, расчет заработной платы, подготовку бухгалтерской отчетности;</w:t>
      </w:r>
    </w:p>
    <w:p w:rsidR="006E6801" w:rsidRPr="006E6801" w:rsidRDefault="006E6801" w:rsidP="00D91998">
      <w:pPr>
        <w:numPr>
          <w:ilvl w:val="0"/>
          <w:numId w:val="26"/>
        </w:numPr>
        <w:spacing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системы связи и ИТ-инфраструктура, обеспечивающие работоспособность всей совокупности средств автоматизации, а также бесперебойную связь для всех сотрудников Общества.</w:t>
      </w:r>
    </w:p>
    <w:p w:rsidR="006E6801" w:rsidRPr="006E6801" w:rsidRDefault="006E6801" w:rsidP="006E6801">
      <w:pPr>
        <w:spacing w:line="360" w:lineRule="auto"/>
        <w:ind w:firstLine="567"/>
        <w:contextualSpacing/>
        <w:jc w:val="both"/>
        <w:rPr>
          <w:rFonts w:ascii="Tahoma" w:eastAsia="Calibri" w:hAnsi="Tahoma" w:cs="Tahoma"/>
          <w:szCs w:val="20"/>
          <w:lang w:val="ru-RU" w:eastAsia="ru-RU" w:bidi="ar-SA"/>
        </w:rPr>
      </w:pPr>
      <w:r w:rsidRPr="006E6801">
        <w:rPr>
          <w:rFonts w:ascii="Tahoma" w:eastAsia="Times New Roman" w:hAnsi="Tahoma" w:cs="Tahoma"/>
          <w:lang w:val="ru-RU" w:eastAsia="ru-RU" w:bidi="ar-SA"/>
        </w:rPr>
        <w:t>Эффективное применение ИТ-систем является одним из основных конкурентных преимуществ любой компании. Наибольшую роль информационные технологии играют при реализации ключевых бизнес-задач Общества, таких как обеспечение надежности и бесперебойности энергоснабжения, повышение качества обслуживания, обеспечение удовлетворенности потребителей. Рост автоматизации процессов позволяет также обеспечить повышение эффективности функционирования энергосбытовой деятельности.</w:t>
      </w:r>
    </w:p>
    <w:p w:rsidR="006E6801" w:rsidRPr="006E6801" w:rsidRDefault="006E6801" w:rsidP="00E033C6">
      <w:pPr>
        <w:spacing w:line="360" w:lineRule="auto"/>
        <w:jc w:val="center"/>
        <w:rPr>
          <w:rFonts w:ascii="Tahoma" w:eastAsia="Times New Roman" w:hAnsi="Tahoma" w:cs="Tahoma"/>
          <w:lang w:val="ru-RU" w:eastAsia="ru-RU" w:bidi="ar-SA"/>
        </w:rPr>
      </w:pPr>
      <w:r w:rsidRPr="006E6801">
        <w:rPr>
          <w:rFonts w:ascii="Tahoma" w:eastAsia="Calibri" w:hAnsi="Tahoma" w:cs="Tahoma"/>
          <w:b/>
          <w:lang w:val="ru-RU" w:eastAsia="ru-RU" w:bidi="ar-SA"/>
        </w:rPr>
        <w:t>Деятельность в области информационных технологий</w:t>
      </w:r>
    </w:p>
    <w:p w:rsidR="006E6801" w:rsidRPr="006E6801" w:rsidRDefault="00521A5B" w:rsidP="006E6801">
      <w:pPr>
        <w:jc w:val="center"/>
        <w:rPr>
          <w:rFonts w:ascii="Tahoma" w:eastAsia="Times New Roman" w:hAnsi="Tahoma" w:cs="Tahoma"/>
          <w:lang w:val="ru-RU" w:eastAsia="ru-RU" w:bidi="ar-SA"/>
        </w:rPr>
      </w:pPr>
      <w:r>
        <w:rPr>
          <w:rFonts w:ascii="Tahoma" w:hAnsi="Tahoma" w:cs="Tahoma"/>
          <w:noProof/>
          <w:sz w:val="22"/>
          <w:szCs w:val="22"/>
          <w:lang w:val="ru-RU" w:eastAsia="ru-RU" w:bidi="ar-SA"/>
        </w:rPr>
        <mc:AlternateContent>
          <mc:Choice Requires="wpg">
            <w:drawing>
              <wp:inline distT="0" distB="0" distL="0" distR="0" wp14:anchorId="52FD0569" wp14:editId="293E5940">
                <wp:extent cx="9251950" cy="4603497"/>
                <wp:effectExtent l="0" t="0" r="6350" b="6985"/>
                <wp:docPr id="2" name="Группа 2"/>
                <wp:cNvGraphicFramePr/>
                <a:graphic xmlns:a="http://schemas.openxmlformats.org/drawingml/2006/main">
                  <a:graphicData uri="http://schemas.microsoft.com/office/word/2010/wordprocessingGroup">
                    <wpg:wgp>
                      <wpg:cNvGrpSpPr/>
                      <wpg:grpSpPr>
                        <a:xfrm>
                          <a:off x="0" y="0"/>
                          <a:ext cx="9251950" cy="4603497"/>
                          <a:chOff x="0" y="0"/>
                          <a:chExt cx="9801225" cy="4876800"/>
                        </a:xfrm>
                      </wpg:grpSpPr>
                      <wpg:grpSp>
                        <wpg:cNvPr id="16" name="Группа 16"/>
                        <wpg:cNvGrpSpPr/>
                        <wpg:grpSpPr>
                          <a:xfrm>
                            <a:off x="0" y="0"/>
                            <a:ext cx="9801225" cy="4876800"/>
                            <a:chOff x="0" y="0"/>
                            <a:chExt cx="9801225" cy="4876800"/>
                          </a:xfrm>
                        </wpg:grpSpPr>
                        <wps:wsp>
                          <wps:cNvPr id="39" name="Прямоугольник 39"/>
                          <wps:cNvSpPr/>
                          <wps:spPr>
                            <a:xfrm>
                              <a:off x="0" y="790575"/>
                              <a:ext cx="2000250" cy="12954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Повышение надежности системы уведомления потребителей о плановых работах в сетях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wps:spPr>
                            <a:xfrm>
                              <a:off x="2171700" y="790575"/>
                              <a:ext cx="2162175" cy="13049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 xml:space="preserve">Автоматизация процесса урегулирования инцидентов </w:t>
                                </w:r>
                              </w:p>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по качеству энергоснабжения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4552950" y="790575"/>
                              <a:ext cx="2552700" cy="9525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Обеспечение полноты и достоверности оперативной информации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7258050" y="790575"/>
                              <a:ext cx="2543175" cy="9429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Повышение эффективности предоставления дополнительных платных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4552950" y="1866900"/>
                              <a:ext cx="5248275" cy="8191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Обеспечение эффективности деятельности персонала, снижение удельных операционных расходов, снижение затрат на вспомогательные функции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0" y="2895600"/>
                              <a:ext cx="4333875" cy="504825"/>
                            </a:xfrm>
                            <a:prstGeom prst="rect">
                              <a:avLst/>
                            </a:prstGeom>
                            <a:solidFill>
                              <a:srgbClr val="0CA4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4FE" w:rsidRPr="00797360" w:rsidRDefault="00B614FE" w:rsidP="00521A5B">
                                <w:pPr>
                                  <w:jc w:val="center"/>
                                  <w:rPr>
                                    <w:rFonts w:ascii="Tahoma" w:hAnsi="Tahoma" w:cs="Tahoma"/>
                                    <w:color w:val="000000" w:themeColor="text1"/>
                                    <w:sz w:val="22"/>
                                    <w:szCs w:val="22"/>
                                  </w:rPr>
                                </w:pPr>
                                <w:r w:rsidRPr="00797360">
                                  <w:rPr>
                                    <w:rFonts w:ascii="Tahoma" w:hAnsi="Tahoma" w:cs="Tahoma"/>
                                    <w:color w:val="000000" w:themeColor="text1"/>
                                    <w:sz w:val="22"/>
                                    <w:szCs w:val="22"/>
                                  </w:rPr>
                                  <w:t>Повышение качества обслуживания потребителей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4495800" y="2905125"/>
                              <a:ext cx="5305425" cy="504825"/>
                            </a:xfrm>
                            <a:prstGeom prst="rect">
                              <a:avLst/>
                            </a:prstGeom>
                            <a:solidFill>
                              <a:srgbClr val="0CA4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Обеспечение доступности инфраструктуры и создание условий для экономического роста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0" y="3609975"/>
                              <a:ext cx="1704975" cy="12668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4FE"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 xml:space="preserve">Обеспечение бесперебойной работы сайта </w:t>
                                </w:r>
                              </w:p>
                              <w:p w:rsidR="00B614FE" w:rsidRPr="00797360" w:rsidRDefault="00B614FE" w:rsidP="00521A5B">
                                <w:pPr>
                                  <w:jc w:val="center"/>
                                  <w:rPr>
                                    <w:rFonts w:ascii="Tahoma" w:hAnsi="Tahoma" w:cs="Tahoma"/>
                                    <w:color w:val="000000" w:themeColor="text1"/>
                                    <w:sz w:val="22"/>
                                    <w:szCs w:val="22"/>
                                    <w:lang w:val="ru-RU"/>
                                  </w:rPr>
                                </w:pPr>
                                <w:r>
                                  <w:rPr>
                                    <w:rFonts w:ascii="Tahoma" w:hAnsi="Tahoma" w:cs="Tahoma"/>
                                    <w:color w:val="000000" w:themeColor="text1"/>
                                    <w:sz w:val="22"/>
                                    <w:szCs w:val="22"/>
                                    <w:lang w:val="ru-RU"/>
                                  </w:rPr>
                                  <w:t xml:space="preserve">АО «ЕЭнС» </w:t>
                                </w:r>
                                <w:r w:rsidRPr="00797360">
                                  <w:rPr>
                                    <w:rFonts w:ascii="Tahoma" w:hAnsi="Tahoma" w:cs="Tahoma"/>
                                    <w:color w:val="000000" w:themeColor="text1"/>
                                    <w:sz w:val="22"/>
                                    <w:szCs w:val="22"/>
                                    <w:lang w:val="ru-RU"/>
                                  </w:rPr>
                                  <w:t>и личного кабинета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1809750" y="3609975"/>
                              <a:ext cx="2524125" cy="12668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Развитие заочного и электронного (интерактивного) обслуживания потребителей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4552950" y="3590925"/>
                              <a:ext cx="2428875" cy="12858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 xml:space="preserve">Планирование приобретения оборудования и программного обеспечения с учетом общей стратегии развития </w:t>
                                </w:r>
                                <w:r>
                                  <w:rPr>
                                    <w:rFonts w:ascii="Tahoma" w:hAnsi="Tahoma" w:cs="Tahoma"/>
                                    <w:color w:val="000000" w:themeColor="text1"/>
                                    <w:sz w:val="22"/>
                                    <w:szCs w:val="22"/>
                                    <w:lang w:val="ru-RU"/>
                                  </w:rPr>
                                  <w:t>Общества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угольник 49"/>
                          <wps:cNvSpPr/>
                          <wps:spPr>
                            <a:xfrm>
                              <a:off x="7258050" y="3590925"/>
                              <a:ext cx="2543175" cy="12858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Снижение количества и продолжительности технологических нарушений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0" y="0"/>
                              <a:ext cx="4333875" cy="504825"/>
                            </a:xfrm>
                            <a:prstGeom prst="rect">
                              <a:avLst/>
                            </a:prstGeom>
                            <a:solidFill>
                              <a:srgbClr val="0CA4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4FE" w:rsidRPr="00797360" w:rsidRDefault="00B614FE" w:rsidP="00521A5B">
                                <w:pPr>
                                  <w:jc w:val="center"/>
                                  <w:rPr>
                                    <w:rFonts w:ascii="Tahoma" w:hAnsi="Tahoma" w:cs="Tahoma"/>
                                    <w:color w:val="000000" w:themeColor="text1"/>
                                    <w:sz w:val="22"/>
                                    <w:szCs w:val="22"/>
                                  </w:rPr>
                                </w:pPr>
                                <w:r w:rsidRPr="00797360">
                                  <w:rPr>
                                    <w:rFonts w:ascii="Tahoma" w:hAnsi="Tahoma" w:cs="Tahoma"/>
                                    <w:color w:val="000000" w:themeColor="text1"/>
                                    <w:sz w:val="22"/>
                                    <w:szCs w:val="22"/>
                                  </w:rPr>
                                  <w:t>Обеспечение надежности и бесперебойности энергоснабжения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4552950" y="9525"/>
                              <a:ext cx="5248275" cy="504825"/>
                            </a:xfrm>
                            <a:prstGeom prst="rect">
                              <a:avLst/>
                            </a:prstGeom>
                            <a:solidFill>
                              <a:srgbClr val="0CA4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14FE" w:rsidRPr="00797360" w:rsidRDefault="00B614FE" w:rsidP="00521A5B">
                                <w:pPr>
                                  <w:jc w:val="center"/>
                                  <w:rPr>
                                    <w:rFonts w:ascii="Tahoma" w:hAnsi="Tahoma" w:cs="Tahoma"/>
                                    <w:color w:val="000000" w:themeColor="text1"/>
                                    <w:sz w:val="22"/>
                                    <w:szCs w:val="22"/>
                                  </w:rPr>
                                </w:pPr>
                                <w:r w:rsidRPr="00797360">
                                  <w:rPr>
                                    <w:rFonts w:ascii="Tahoma" w:hAnsi="Tahoma" w:cs="Tahoma"/>
                                    <w:color w:val="000000" w:themeColor="text1"/>
                                    <w:sz w:val="22"/>
                                    <w:szCs w:val="22"/>
                                  </w:rPr>
                                  <w:t>Повышение эффективности функционирования энергосбытовой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Прямая со стрелкой 52"/>
                        <wps:cNvCnPr>
                          <a:endCxn id="39" idx="0"/>
                        </wps:cNvCnPr>
                        <wps:spPr>
                          <a:xfrm>
                            <a:off x="1000125" y="43815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3" name="Прямая со стрелкой 53"/>
                        <wps:cNvCnPr/>
                        <wps:spPr>
                          <a:xfrm>
                            <a:off x="3143250" y="504825"/>
                            <a:ext cx="1"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 name="Прямая со стрелкой 55"/>
                        <wps:cNvCnPr>
                          <a:endCxn id="41" idx="0"/>
                        </wps:cNvCnPr>
                        <wps:spPr>
                          <a:xfrm>
                            <a:off x="5829300" y="51435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 name="Прямая со стрелкой 56"/>
                        <wps:cNvCnPr>
                          <a:endCxn id="42" idx="0"/>
                        </wps:cNvCnPr>
                        <wps:spPr>
                          <a:xfrm>
                            <a:off x="8529638" y="504825"/>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7" name="Прямая со стрелкой 57"/>
                        <wps:cNvCnPr>
                          <a:stCxn id="51" idx="2"/>
                          <a:endCxn id="43" idx="0"/>
                        </wps:cNvCnPr>
                        <wps:spPr>
                          <a:xfrm>
                            <a:off x="7177088" y="514350"/>
                            <a:ext cx="0" cy="1352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8" name="Прямая со стрелкой 58"/>
                        <wps:cNvCnPr>
                          <a:endCxn id="46" idx="0"/>
                        </wps:cNvCnPr>
                        <wps:spPr>
                          <a:xfrm>
                            <a:off x="852488" y="3409950"/>
                            <a:ext cx="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9" name="Прямая со стрелкой 59"/>
                        <wps:cNvCnPr>
                          <a:endCxn id="47" idx="0"/>
                        </wps:cNvCnPr>
                        <wps:spPr>
                          <a:xfrm>
                            <a:off x="3071813" y="3409950"/>
                            <a:ext cx="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0" name="Прямая со стрелкой 60"/>
                        <wps:cNvCnPr/>
                        <wps:spPr>
                          <a:xfrm>
                            <a:off x="5610225" y="3409950"/>
                            <a:ext cx="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1" name="Прямая со стрелкой 61"/>
                        <wps:cNvCnPr>
                          <a:endCxn id="49" idx="0"/>
                        </wps:cNvCnPr>
                        <wps:spPr>
                          <a:xfrm>
                            <a:off x="8529638" y="3400425"/>
                            <a:ext cx="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Группа 2" o:spid="_x0000_s1034" style="width:728.5pt;height:362.5pt;mso-position-horizontal-relative:char;mso-position-vertical-relative:line" coordsize="98012,4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">
                <v:group id="Группа 16" o:spid="_x0000_s1035" style="position:absolute;width:98012;height:48768" coordsize="98012,4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Прямоугольник 39" o:spid="_x0000_s1036" style="position:absolute;top:7905;width:20002;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wtMQA&#10;AADbAAAADwAAAGRycy9kb3ducmV2LnhtbESPQWvCQBSE74X+h+UJ3ppNGig1uopIBaEnU209PrLP&#10;JJh9G3a3Sfrv3UKhx2FmvmFWm8l0YiDnW8sKsiQFQVxZ3XKt4PSxf3oF4QOyxs4yKfghD5v148MK&#10;C21HPtJQhlpECPsCFTQh9IWUvmrIoE9sTxy9q3UGQ5SultrhGOGmk89p+iINthwXGuxp11B1K7+N&#10;Atmd3fvwld8uWZrvs7exNNvPnVLz2bRdggg0hf/wX/ugFeQL+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88LTEAAAA2wAAAA8AAAAAAAAAAAAAAAAAmAIAAGRycy9k&#10;b3ducmV2LnhtbFBLBQYAAAAABAAEAPUAAACJAwAAAAA=&#10;" fillcolor="#ffc000" stroked="f" strokeweight="2pt">
                    <v:textbo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Повышение надежности системы уведомления потребителей о плановых работах в сетях</w:t>
                          </w:r>
                        </w:p>
                      </w:txbxContent>
                    </v:textbox>
                  </v:rect>
                  <v:rect id="Прямоугольник 40" o:spid="_x0000_s1037" style="position:absolute;left:21717;top:7905;width:21621;height:1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qVMEA&#10;AADbAAAADwAAAGRycy9kb3ducmV2LnhtbERPz2vCMBS+D/Y/hDfYbaadIqMzFpEJwk5W3XZ8NG9t&#10;afNSktjW/94cBI8f3+9VPplODOR8Y1lBOktAEJdWN1wpOB13bx8gfEDW2FkmBVfykK+fn1aYaTvy&#10;gYYiVCKGsM9QQR1Cn0npy5oM+pntiSP3b53BEKGrpHY4xnDTyfckWUqDDceGGnva1lS2xcUokN3Z&#10;fQ+/8/YvTea79GsszOZnq9Try7T5BBFoCg/x3b3XChZxffwSf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AKlTBAAAA2wAAAA8AAAAAAAAAAAAAAAAAmAIAAGRycy9kb3du&#10;cmV2LnhtbFBLBQYAAAAABAAEAPUAAACGAwAAAAA=&#10;" fillcolor="#ffc000" stroked="f" strokeweight="2pt">
                    <v:textbo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 xml:space="preserve">Автоматизация процесса урегулирования инцидентов </w:t>
                          </w:r>
                        </w:p>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по качеству энергоснабжения</w:t>
                          </w:r>
                        </w:p>
                      </w:txbxContent>
                    </v:textbox>
                  </v:rect>
                  <v:rect id="Прямоугольник 41" o:spid="_x0000_s1038" style="position:absolute;left:45529;top:7905;width:25527;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Pz8MA&#10;AADbAAAADwAAAGRycy9kb3ducmV2LnhtbESPT2vCQBTE7wW/w/IEb3WTWopEVxFREDw19d/xkX0m&#10;wezbsLtN4rfvFgo9DjPzG2a5HkwjOnK+tqwgnSYgiAuray4VnL72r3MQPiBrbCyTgid5WK9GL0vM&#10;tO35k7o8lCJC2GeooAqhzaT0RUUG/dS2xNG7W2cwROlKqR32EW4a+ZYkH9JgzXGhwpa2FRWP/Nso&#10;kM3ZHbvr7HFLk9k+3fW52Vy2Sk3Gw2YBItAQ/sN/7YNW8J7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yPz8MAAADbAAAADwAAAAAAAAAAAAAAAACYAgAAZHJzL2Rv&#10;d25yZXYueG1sUEsFBgAAAAAEAAQA9QAAAIgDAAAAAA==&#10;" fillcolor="#ffc000" stroked="f" strokeweight="2pt">
                    <v:textbo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Обеспечение полноты и достоверности оперативной информации</w:t>
                          </w:r>
                        </w:p>
                      </w:txbxContent>
                    </v:textbox>
                  </v:rect>
                  <v:rect id="Прямоугольник 42" o:spid="_x0000_s1039" style="position:absolute;left:72580;top:7905;width:25432;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RuMMA&#10;AADbAAAADwAAAGRycy9kb3ducmV2LnhtbESPQWvCQBSE70L/w/IKvekmKkWiq4goFDw1bW2Pj+wz&#10;CWbfht01if++Kwgeh5n5hlltBtOIjpyvLStIJwkI4sLqmksF31+H8QKED8gaG8uk4EYeNuuX0Qoz&#10;bXv+pC4PpYgQ9hkqqEJoMyl9UZFBP7EtcfTO1hkMUbpSaod9hJtGTpPkXRqsOS5U2NKuouKSX40C&#10;2fy4Y/c7u/ylyeyQ7vvcbE87pd5eh+0SRKAhPMOP9odWMJ/C/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4RuMMAAADbAAAADwAAAAAAAAAAAAAAAACYAgAAZHJzL2Rv&#10;d25yZXYueG1sUEsFBgAAAAAEAAQA9QAAAIgDAAAAAA==&#10;" fillcolor="#ffc000" stroked="f" strokeweight="2pt">
                    <v:textbo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Повышение эффективности предоставления дополнительных платных услуг</w:t>
                          </w:r>
                        </w:p>
                      </w:txbxContent>
                    </v:textbox>
                  </v:rect>
                  <v:rect id="Прямоугольник 43" o:spid="_x0000_s1040" style="position:absolute;left:45529;top:18669;width:52483;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0I8QA&#10;AADbAAAADwAAAGRycy9kb3ducmV2LnhtbESPQWvCQBSE74X+h+UJ3ppNmlIkuopIBaEnU209PrLP&#10;JJh9G3a3Sfrv3UKhx2FmvmFWm8l0YiDnW8sKsiQFQVxZ3XKt4PSxf1qA8AFZY2eZFPyQh8368WGF&#10;hbYjH2koQy0ihH2BCpoQ+kJKXzVk0Ce2J47e1TqDIUpXS+1wjHDTyec0fZUGW44LDfa0a6i6ld9G&#10;gezO7n34ym+XLM332dtYmu3nTqn5bNouQQSawn/4r33QCl5y+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StCPEAAAA2wAAAA8AAAAAAAAAAAAAAAAAmAIAAGRycy9k&#10;b3ducmV2LnhtbFBLBQYAAAAABAAEAPUAAACJAwAAAAA=&#10;" fillcolor="#ffc000" stroked="f" strokeweight="2pt">
                    <v:textbo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Обеспечение эффективности деятельности персонала, снижение удельных операционных расходов, снижение затрат на вспомогательные функции</w:t>
                          </w:r>
                        </w:p>
                      </w:txbxContent>
                    </v:textbox>
                  </v:rect>
                  <v:rect id="Прямоугольник 44" o:spid="_x0000_s1041" style="position:absolute;top:28956;width:4333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xRsMA&#10;AADbAAAADwAAAGRycy9kb3ducmV2LnhtbESPQYvCMBSE78L+h/AWvGmqVJGuUWRBdg8erIqwt0fz&#10;bIvNSzeJWv+9EQSPw8x8w8yXnWnElZyvLSsYDRMQxIXVNZcKDvv1YAbCB2SNjWVScCcPy8VHb46Z&#10;tjfO6boLpYgQ9hkqqEJoMyl9UZFBP7QtcfRO1hkMUbpSaoe3CDeNHCfJVBqsOS5U2NJ3RcV5dzEK&#10;fi5/jT2m/+SOk3y17fIZj+qNUv3PbvUFIlAX3uFX+1crSF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oxRsMAAADbAAAADwAAAAAAAAAAAAAAAACYAgAAZHJzL2Rv&#10;d25yZXYueG1sUEsFBgAAAAAEAAQA9QAAAIgDAAAAAA==&#10;" fillcolor="#0ca466" stroked="f" strokeweight="2pt">
                    <v:textbox>
                      <w:txbxContent>
                        <w:p w:rsidR="00B614FE" w:rsidRPr="00797360" w:rsidRDefault="00B614FE" w:rsidP="00521A5B">
                          <w:pPr>
                            <w:jc w:val="center"/>
                            <w:rPr>
                              <w:rFonts w:ascii="Tahoma" w:hAnsi="Tahoma" w:cs="Tahoma"/>
                              <w:color w:val="000000" w:themeColor="text1"/>
                              <w:sz w:val="22"/>
                              <w:szCs w:val="22"/>
                            </w:rPr>
                          </w:pPr>
                          <w:r w:rsidRPr="00797360">
                            <w:rPr>
                              <w:rFonts w:ascii="Tahoma" w:hAnsi="Tahoma" w:cs="Tahoma"/>
                              <w:color w:val="000000" w:themeColor="text1"/>
                              <w:sz w:val="22"/>
                              <w:szCs w:val="22"/>
                            </w:rPr>
                            <w:t>Повышение качества обслуживания потребителей</w:t>
                          </w:r>
                        </w:p>
                      </w:txbxContent>
                    </v:textbox>
                  </v:rect>
                  <v:rect id="Прямоугольник 45" o:spid="_x0000_s1042" style="position:absolute;left:44958;top:29051;width:53054;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U3cMA&#10;AADbAAAADwAAAGRycy9kb3ducmV2LnhtbESPQYvCMBSE78L+h/CEvWmqqJSuUWRB3MMerIrg7dG8&#10;bYvNS02idv+9EQSPw8x8w8yXnWnEjZyvLSsYDRMQxIXVNZcKDvv1IAXhA7LGxjIp+CcPy8VHb46Z&#10;tnfO6bYLpYgQ9hkqqEJoMyl9UZFBP7QtcfT+rDMYonSl1A7vEW4aOU6SmTRYc1yosKXviorz7moU&#10;bK6nxh4nF3LHab7adnnKo/pXqc9+t/oCEagL7/Cr/aMVTK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aU3cMAAADbAAAADwAAAAAAAAAAAAAAAACYAgAAZHJzL2Rv&#10;d25yZXYueG1sUEsFBgAAAAAEAAQA9QAAAIgDAAAAAA==&#10;" fillcolor="#0ca466" stroked="f" strokeweight="2pt">
                    <v:textbo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Обеспечение доступности инфраструктуры и создание условий для экономического роста</w:t>
                          </w:r>
                        </w:p>
                      </w:txbxContent>
                    </v:textbox>
                  </v:rect>
                  <v:rect id="Прямоугольник 46" o:spid="_x0000_s1043" style="position:absolute;top:36099;width:17049;height:12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Xu8MA&#10;AADbAAAADwAAAGRycy9kb3ducmV2LnhtbESPQWvCQBSE74X+h+UVequbqIhEVxFRKPRkqrbHR/aZ&#10;BLNvw+42if/eFYQeh5n5hlmuB9OIjpyvLStIRwkI4sLqmksFx+/9xxyED8gaG8uk4EYe1qvXlyVm&#10;2vZ8oC4PpYgQ9hkqqEJoMyl9UZFBP7ItcfQu1hkMUbpSaod9hJtGjpNkJg3WHBcqbGlbUXHN/4wC&#10;2ZzcV/czuf6myWSf7vrcbM5bpd7fhs0CRKAh/Ief7U+tYDqDx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UXu8MAAADbAAAADwAAAAAAAAAAAAAAAACYAgAAZHJzL2Rv&#10;d25yZXYueG1sUEsFBgAAAAAEAAQA9QAAAIgDAAAAAA==&#10;" fillcolor="#ffc000" stroked="f" strokeweight="2pt">
                    <v:textbox>
                      <w:txbxContent>
                        <w:p w:rsidR="00B614FE"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 xml:space="preserve">Обеспечение бесперебойной работы сайта </w:t>
                          </w:r>
                        </w:p>
                        <w:p w:rsidR="00B614FE" w:rsidRPr="00797360" w:rsidRDefault="00B614FE" w:rsidP="00521A5B">
                          <w:pPr>
                            <w:jc w:val="center"/>
                            <w:rPr>
                              <w:rFonts w:ascii="Tahoma" w:hAnsi="Tahoma" w:cs="Tahoma"/>
                              <w:color w:val="000000" w:themeColor="text1"/>
                              <w:sz w:val="22"/>
                              <w:szCs w:val="22"/>
                              <w:lang w:val="ru-RU"/>
                            </w:rPr>
                          </w:pPr>
                          <w:r>
                            <w:rPr>
                              <w:rFonts w:ascii="Tahoma" w:hAnsi="Tahoma" w:cs="Tahoma"/>
                              <w:color w:val="000000" w:themeColor="text1"/>
                              <w:sz w:val="22"/>
                              <w:szCs w:val="22"/>
                              <w:lang w:val="ru-RU"/>
                            </w:rPr>
                            <w:t xml:space="preserve">АО «ЕЭнС» </w:t>
                          </w:r>
                          <w:r w:rsidRPr="00797360">
                            <w:rPr>
                              <w:rFonts w:ascii="Tahoma" w:hAnsi="Tahoma" w:cs="Tahoma"/>
                              <w:color w:val="000000" w:themeColor="text1"/>
                              <w:sz w:val="22"/>
                              <w:szCs w:val="22"/>
                              <w:lang w:val="ru-RU"/>
                            </w:rPr>
                            <w:t>и личного кабинета</w:t>
                          </w:r>
                        </w:p>
                      </w:txbxContent>
                    </v:textbox>
                  </v:rect>
                  <v:rect id="Прямоугольник 47" o:spid="_x0000_s1044" style="position:absolute;left:18097;top:36099;width:25241;height:12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yIMQA&#10;AADbAAAADwAAAGRycy9kb3ducmV2LnhtbESPQWvCQBSE74X+h+UVems2UWlL6ioiCgVPRls9PrKv&#10;STD7Nuxuk/Tfu4LQ4zAz3zDz5Wha0ZPzjWUFWZKCIC6tbrhScDxsX95B+ICssbVMCv7Iw3Lx+DDH&#10;XNuB99QXoRIRwj5HBXUIXS6lL2sy6BPbEUfvxzqDIUpXSe1wiHDTykmavkqDDceFGjta11Reil+j&#10;QLZfbtefppdzlk632WYozOp7rdTz07j6ABFoDP/he/tTK5i9we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siDEAAAA2wAAAA8AAAAAAAAAAAAAAAAAmAIAAGRycy9k&#10;b3ducmV2LnhtbFBLBQYAAAAABAAEAPUAAACJAwAAAAA=&#10;" fillcolor="#ffc000" stroked="f" strokeweight="2pt">
                    <v:textbo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Развитие заочного и электронного (интерактивного) обслуживания потребителей</w:t>
                          </w:r>
                        </w:p>
                      </w:txbxContent>
                    </v:textbox>
                  </v:rect>
                  <v:rect id="Прямоугольник 48" o:spid="_x0000_s1045" style="position:absolute;left:45529;top:35909;width:24289;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mUsEA&#10;AADbAAAADwAAAGRycy9kb3ducmV2LnhtbERPz2vCMBS+D/Y/hDfYbaadIqMzFpEJwk5W3XZ8NG9t&#10;afNSktjW/94cBI8f3+9VPplODOR8Y1lBOktAEJdWN1wpOB13bx8gfEDW2FkmBVfykK+fn1aYaTvy&#10;gYYiVCKGsM9QQR1Cn0npy5oM+pntiSP3b53BEKGrpHY4xnDTyfckWUqDDceGGnva1lS2xcUokN3Z&#10;fQ+/8/YvTea79GsszOZnq9Try7T5BBFoCg/x3b3XChZxbPwSf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2JlLBAAAA2wAAAA8AAAAAAAAAAAAAAAAAmAIAAGRycy9kb3du&#10;cmV2LnhtbFBLBQYAAAAABAAEAPUAAACGAwAAAAA=&#10;" fillcolor="#ffc000" stroked="f" strokeweight="2pt">
                    <v:textbo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 xml:space="preserve">Планирование приобретения оборудования и программного обеспечения с учетом общей стратегии развития </w:t>
                          </w:r>
                          <w:r>
                            <w:rPr>
                              <w:rFonts w:ascii="Tahoma" w:hAnsi="Tahoma" w:cs="Tahoma"/>
                              <w:color w:val="000000" w:themeColor="text1"/>
                              <w:sz w:val="22"/>
                              <w:szCs w:val="22"/>
                              <w:lang w:val="ru-RU"/>
                            </w:rPr>
                            <w:t>Общества</w:t>
                          </w:r>
                        </w:p>
                      </w:txbxContent>
                    </v:textbox>
                  </v:rect>
                  <v:rect id="Прямоугольник 49" o:spid="_x0000_s1046" style="position:absolute;left:72580;top:35909;width:25432;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DycQA&#10;AADbAAAADwAAAGRycy9kb3ducmV2LnhtbESPQWvCQBSE74X+h+UVems2USlt6ioiCgVPRls9PrKv&#10;STD7Nuxuk/Tfu4LQ4zAz3zDz5Wha0ZPzjWUFWZKCIC6tbrhScDxsX95A+ICssbVMCv7Iw3Lx+DDH&#10;XNuB99QXoRIRwj5HBXUIXS6lL2sy6BPbEUfvxzqDIUpXSe1wiHDTykmavkqDDceFGjta11Reil+j&#10;QLZfbtefppdzlk632WYozOp7rdTz07j6ABFoDP/he/tTK5i9w+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6g8nEAAAA2wAAAA8AAAAAAAAAAAAAAAAAmAIAAGRycy9k&#10;b3ducmV2LnhtbFBLBQYAAAAABAAEAPUAAACJAwAAAAA=&#10;" fillcolor="#ffc000" stroked="f" strokeweight="2pt">
                    <v:textbox>
                      <w:txbxContent>
                        <w:p w:rsidR="00B614FE" w:rsidRPr="00797360" w:rsidRDefault="00B614FE" w:rsidP="00521A5B">
                          <w:pPr>
                            <w:jc w:val="center"/>
                            <w:rPr>
                              <w:rFonts w:ascii="Tahoma" w:hAnsi="Tahoma" w:cs="Tahoma"/>
                              <w:color w:val="000000" w:themeColor="text1"/>
                              <w:sz w:val="22"/>
                              <w:szCs w:val="22"/>
                              <w:lang w:val="ru-RU"/>
                            </w:rPr>
                          </w:pPr>
                          <w:r w:rsidRPr="00797360">
                            <w:rPr>
                              <w:rFonts w:ascii="Tahoma" w:hAnsi="Tahoma" w:cs="Tahoma"/>
                              <w:color w:val="000000" w:themeColor="text1"/>
                              <w:sz w:val="22"/>
                              <w:szCs w:val="22"/>
                              <w:lang w:val="ru-RU"/>
                            </w:rPr>
                            <w:t>Снижение количества и продолжительности технологических нарушений</w:t>
                          </w:r>
                        </w:p>
                      </w:txbxContent>
                    </v:textbox>
                  </v:rect>
                  <v:rect id="Прямоугольник 50" o:spid="_x0000_s1047" style="position:absolute;width:4333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mL8A&#10;AADbAAAADwAAAGRycy9kb3ducmV2LnhtbERPTYvCMBC9C/6HMII3TV1UpBpFBFkPHqyK4G1oxrbY&#10;TGoStfvvNwfB4+N9L1atqcWLnK8sKxgNExDEudUVFwrOp+1gBsIHZI21ZVLwRx5Wy25ngam2b87o&#10;dQyFiCHsU1RQhtCkUvq8JIN+aBviyN2sMxgidIXUDt8x3NTyJ0mm0mDFsaHEhjYl5ffj0yj4fV5r&#10;exk/yF0m2frQZjMeVXul+r12PQcRqA1f8ce90womcX38En+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aKGYvwAAANsAAAAPAAAAAAAAAAAAAAAAAJgCAABkcnMvZG93bnJl&#10;di54bWxQSwUGAAAAAAQABAD1AAAAhAMAAAAA&#10;" fillcolor="#0ca466" stroked="f" strokeweight="2pt">
                    <v:textbox>
                      <w:txbxContent>
                        <w:p w:rsidR="00B614FE" w:rsidRPr="00797360" w:rsidRDefault="00B614FE" w:rsidP="00521A5B">
                          <w:pPr>
                            <w:jc w:val="center"/>
                            <w:rPr>
                              <w:rFonts w:ascii="Tahoma" w:hAnsi="Tahoma" w:cs="Tahoma"/>
                              <w:color w:val="000000" w:themeColor="text1"/>
                              <w:sz w:val="22"/>
                              <w:szCs w:val="22"/>
                            </w:rPr>
                          </w:pPr>
                          <w:r w:rsidRPr="00797360">
                            <w:rPr>
                              <w:rFonts w:ascii="Tahoma" w:hAnsi="Tahoma" w:cs="Tahoma"/>
                              <w:color w:val="000000" w:themeColor="text1"/>
                              <w:sz w:val="22"/>
                              <w:szCs w:val="22"/>
                            </w:rPr>
                            <w:t>Обеспечение надежности и бесперебойности энергоснабжения</w:t>
                          </w:r>
                        </w:p>
                      </w:txbxContent>
                    </v:textbox>
                  </v:rect>
                  <v:rect id="Прямоугольник 51" o:spid="_x0000_s1048" style="position:absolute;left:45529;top:95;width:5248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EA8UA&#10;AADbAAAADwAAAGRycy9kb3ducmV2LnhtbESPQWvCQBSE7wX/w/KE3uompSkSXSUIRQ89NGkRvD2y&#10;zySYfRt3N5r++26h0OMwM98w6+1kenEj5zvLCtJFAoK4trrjRsHX59vTEoQPyBp7y6TgmzxsN7OH&#10;Neba3rmkWxUaESHsc1TQhjDkUvq6JYN+YQfi6J2tMxiidI3UDu8Rbnr5nCSv0mDHcaHFgXYt1Zdq&#10;NAr246m3x5cruWNWFh9TueS0e1fqcT4VKxCBpvAf/msftIIs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AQDxQAAANsAAAAPAAAAAAAAAAAAAAAAAJgCAABkcnMv&#10;ZG93bnJldi54bWxQSwUGAAAAAAQABAD1AAAAigMAAAAA&#10;" fillcolor="#0ca466" stroked="f" strokeweight="2pt">
                    <v:textbox>
                      <w:txbxContent>
                        <w:p w:rsidR="00B614FE" w:rsidRPr="00797360" w:rsidRDefault="00B614FE" w:rsidP="00521A5B">
                          <w:pPr>
                            <w:jc w:val="center"/>
                            <w:rPr>
                              <w:rFonts w:ascii="Tahoma" w:hAnsi="Tahoma" w:cs="Tahoma"/>
                              <w:color w:val="000000" w:themeColor="text1"/>
                              <w:sz w:val="22"/>
                              <w:szCs w:val="22"/>
                            </w:rPr>
                          </w:pPr>
                          <w:r w:rsidRPr="00797360">
                            <w:rPr>
                              <w:rFonts w:ascii="Tahoma" w:hAnsi="Tahoma" w:cs="Tahoma"/>
                              <w:color w:val="000000" w:themeColor="text1"/>
                              <w:sz w:val="22"/>
                              <w:szCs w:val="22"/>
                            </w:rPr>
                            <w:t>Повышение эффективности функционирования энергосбытовой деятельности</w:t>
                          </w:r>
                        </w:p>
                      </w:txbxContent>
                    </v:textbox>
                  </v:rect>
                </v:group>
                <v:shape id="Прямая со стрелкой 52" o:spid="_x0000_s1049" type="#_x0000_t32" style="position:absolute;left:10001;top:4381;width:0;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A+sEAAADbAAAADwAAAGRycy9kb3ducmV2LnhtbESPQYvCMBSE7wv+h/AEb2uqS5dSjSJC&#10;ca/qCnp7Ns+22LyUJtX6740geBxm5htmvuxNLW7Uusqygsk4AkGcW11xoeB/n30nIJxH1lhbJgUP&#10;crBcDL7mmGp75y3ddr4QAcIuRQWl900qpctLMujGtiEO3sW2Bn2QbSF1i/cAN7WcRtGvNFhxWCix&#10;oXVJ+XXXGQU/l3O/SfxKJtnRrrsujuNDdlJqNOxXMxCeev8Jv9t/WkE8hdeX8A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rMD6wQAAANsAAAAPAAAAAAAAAAAAAAAA&#10;AKECAABkcnMvZG93bnJldi54bWxQSwUGAAAAAAQABAD5AAAAjwMAAAAA&#10;" strokecolor="#4579b8 [3044]">
                  <v:stroke endarrow="open"/>
                </v:shape>
                <v:shape id="Прямая со стрелкой 53" o:spid="_x0000_s1050" type="#_x0000_t32" style="position:absolute;left:31432;top:5048;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lYcMAAADbAAAADwAAAGRycy9kb3ducmV2LnhtbESPQWuDQBSE74X8h+UFcmvWRCxisgki&#10;SHutbaG5vbgvKnHfirsm5t93C4Ueh5n5htkfZ9OLG42us6xgs45AENdWd9wo+Pwon1MQziNr7C2T&#10;ggc5OB4WT3vMtL3zO90q34gAYZehgtb7IZPS1S0ZdGs7EAfvYkeDPsixkXrEe4CbXm6j6EUa7Dgs&#10;tDhQ0VJ9rSajIL6c59fU5zItv20xTUmSfJUnpVbLOd+B8DT7//Bf+00rSGL4/RJ+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gZWHDAAAA2wAAAA8AAAAAAAAAAAAA&#10;AAAAoQIAAGRycy9kb3ducmV2LnhtbFBLBQYAAAAABAAEAPkAAACRAwAAAAA=&#10;" strokecolor="#4579b8 [3044]">
                  <v:stroke endarrow="open"/>
                </v:shape>
                <v:shape id="Прямая со стрелкой 55" o:spid="_x0000_s1051" type="#_x0000_t32" style="position:absolute;left:58293;top:5143;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YjsIAAADbAAAADwAAAGRycy9kb3ducmV2LnhtbESPQWvCQBSE7wX/w/IEb3WjsiVEVxEh&#10;6LW2gt6e2WcSzL4N2Y3Gf98tFHocZuYbZrUZbCMe1PnasYbZNAFBXDhTc6nh+yt/T0H4gGywcUwa&#10;XuRhsx69rTAz7smf9DiGUkQI+ww1VCG0mZS+qMiin7qWOHo311kMUXalNB0+I9w2cp4kH9JizXGh&#10;wpZ2FRX3Y281LG7XYZ+GrUzzs9v1vVLqlF+0noyH7RJEoCH8h//aB6NBKfj9En+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VYjsIAAADbAAAADwAAAAAAAAAAAAAA&#10;AAChAgAAZHJzL2Rvd25yZXYueG1sUEsFBgAAAAAEAAQA+QAAAJADAAAAAA==&#10;" strokecolor="#4579b8 [3044]">
                  <v:stroke endarrow="open"/>
                </v:shape>
                <v:shape id="Прямая со стрелкой 56" o:spid="_x0000_s1052" type="#_x0000_t32" style="position:absolute;left:85296;top:5048;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G+cEAAADbAAAADwAAAGRycy9kb3ducmV2LnhtbESPQYvCMBSE74L/ITzBm6YqlVKNIkLR&#10;q7oL6+3ZPNti81KaVOu/3ywIexxm5htmve1NLZ7Uusqygtk0AkGcW11xoeDrkk0SEM4ja6wtk4I3&#10;OdhuhoM1ptq++ETPsy9EgLBLUUHpfZNK6fKSDLqpbYiDd7etQR9kW0jd4ivATS3nUbSUBisOCyU2&#10;tC8pf5w7o2Bxv/WHxO9kkv3YfdfFcfydXZUaj/rdCoSn3v+HP+2jVhAv4e9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l8b5wQAAANsAAAAPAAAAAAAAAAAAAAAA&#10;AKECAABkcnMvZG93bnJldi54bWxQSwUGAAAAAAQABAD5AAAAjwMAAAAA&#10;" strokecolor="#4579b8 [3044]">
                  <v:stroke endarrow="open"/>
                </v:shape>
                <v:shape id="Прямая со стрелкой 57" o:spid="_x0000_s1053" type="#_x0000_t32" style="position:absolute;left:71770;top:5143;width:0;height:13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tjYsIAAADbAAAADwAAAGRycy9kb3ducmV2LnhtbESPQYvCMBSE7wv+h/AEb2uqS9dSjSJC&#10;Wa+6u6C3Z/Nsi81LaVKt/94IgsdhZr5hFqve1OJKrassK5iMIxDEudUVFwr+frPPBITzyBpry6Tg&#10;Tg5Wy8HHAlNtb7yj694XIkDYpaig9L5JpXR5SQbd2DbEwTvb1qAPsi2kbvEW4KaW0yj6lgYrDgsl&#10;NrQpKb/sO6Pg63zqfxK/lkl2sJuui+P4PzsqNRr26zkIT71/h1/trVYQz+D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tjYsIAAADbAAAADwAAAAAAAAAAAAAA&#10;AAChAgAAZHJzL2Rvd25yZXYueG1sUEsFBgAAAAAEAAQA+QAAAJADAAAAAA==&#10;" strokecolor="#4579b8 [3044]">
                  <v:stroke endarrow="open"/>
                </v:shape>
                <v:shape id="Прямая со стрелкой 58" o:spid="_x0000_s1054" type="#_x0000_t32" style="position:absolute;left:8524;top:34099;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3EL4AAADbAAAADwAAAGRycy9kb3ducmV2LnhtbERPy4rCMBTdC/5DuIK7MVXpUKpRRCgz&#10;W1+gu2tzbYvNTWlSrX9vFoLLw3kv172pxYNaV1lWMJ1EIIhzqysuFBwP2U8CwnlkjbVlUvAiB+vV&#10;cLDEVNsn7+ix94UIIexSVFB636RSurwkg25iG+LA3Wxr0AfYFlK3+AzhppazKPqVBisODSU2tC0p&#10;v+87o2B+u/Z/id/IJDvbbdfFcXzKLkqNR/1mAcJT77/ij/tfK4jD2P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RPcQvgAAANsAAAAPAAAAAAAAAAAAAAAAAKEC&#10;AABkcnMvZG93bnJldi54bWxQSwUGAAAAAAQABAD5AAAAjAMAAAAA&#10;" strokecolor="#4579b8 [3044]">
                  <v:stroke endarrow="open"/>
                </v:shape>
                <v:shape id="Прямая со стрелкой 59" o:spid="_x0000_s1055" type="#_x0000_t32" style="position:absolute;left:30718;top:34099;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Si8IAAADbAAAADwAAAGRycy9kb3ducmV2LnhtbESPQYvCMBSE7wv+h/AEb2uqS5dajSJC&#10;Wa+6u6C3Z/Nsi81LaVKt/94IgsdhZr5hFqve1OJKrassK5iMIxDEudUVFwr+frPPBITzyBpry6Tg&#10;Tg5Wy8HHAlNtb7yj694XIkDYpaig9L5JpXR5SQbd2DbEwTvb1qAPsi2kbvEW4KaW0yj6lgYrDgsl&#10;NrQpKb/sO6Pg63zqfxK/lkl2sJuui+P4PzsqNRr26zkIT71/h1/trVYQz+D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hSi8IAAADbAAAADwAAAAAAAAAAAAAA&#10;AAChAgAAZHJzL2Rvd25yZXYueG1sUEsFBgAAAAAEAAQA+QAAAJADAAAAAA==&#10;" strokecolor="#4579b8 [3044]">
                  <v:stroke endarrow="open"/>
                </v:shape>
                <v:shape id="Прямая со стрелкой 60" o:spid="_x0000_s1056" type="#_x0000_t32" style="position:absolute;left:56102;top:34099;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4xq78AAADbAAAADwAAAGRycy9kb3ducmV2LnhtbERPy4rCMBTdC/MP4Q7MTlNHKqVjKiKU&#10;cesLdHenuX1gc1OaVDt/bxaCy8N5r9ajacWdetdYVjCfRSCIC6sbrhScjvk0AeE8ssbWMin4Jwfr&#10;7GOywlTbB+/pfvCVCCHsUlRQe9+lUrqiJoNuZjviwJW2N+gD7Cupe3yEcNPK7yhaSoMNh4YaO9rW&#10;VNwOg1GwKP/G38RvZJJf7HYY4jg+51elvj7HzQ8IT6N/i1/unVawDOvDl/ADZPY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l4xq78AAADbAAAADwAAAAAAAAAAAAAAAACh&#10;AgAAZHJzL2Rvd25yZXYueG1sUEsFBgAAAAAEAAQA+QAAAI0DAAAAAA==&#10;" strokecolor="#4579b8 [3044]">
                  <v:stroke endarrow="open"/>
                </v:shape>
                <v:shape id="Прямая со стрелкой 61" o:spid="_x0000_s1057" type="#_x0000_t32" style="position:absolute;left:85296;top:34004;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KUMMEAAADbAAAADwAAAGRycy9kb3ducmV2LnhtbESPQYvCMBSE7wv+h/AEb2uqUinVKCIU&#10;vaor6O3ZPNti81KaVOu/3ywIexxm5htmue5NLZ7Uusqygsk4AkGcW11xoeDnlH0nIJxH1lhbJgVv&#10;crBeDb6WmGr74gM9j74QAcIuRQWl900qpctLMujGtiEO3t22Bn2QbSF1i68AN7WcRtFcGqw4LJTY&#10;0Lak/HHsjILZ/dbvEr+RSXax266L4/icXZUaDfvNAoSn3v+HP+29VjCfwN+X8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EpQwwQAAANsAAAAPAAAAAAAAAAAAAAAA&#10;AKECAABkcnMvZG93bnJldi54bWxQSwUGAAAAAAQABAD5AAAAjwMAAAAA&#10;" strokecolor="#4579b8 [3044]">
                  <v:stroke endarrow="open"/>
                </v:shape>
                <w10:anchorlock/>
              </v:group>
            </w:pict>
          </mc:Fallback>
        </mc:AlternateContent>
      </w:r>
    </w:p>
    <w:p w:rsidR="00AF2E2F" w:rsidRDefault="00AF2E2F" w:rsidP="006E6801">
      <w:pPr>
        <w:spacing w:line="360" w:lineRule="auto"/>
        <w:ind w:firstLine="567"/>
        <w:jc w:val="both"/>
        <w:rPr>
          <w:rFonts w:ascii="Tahoma" w:eastAsia="Times New Roman" w:hAnsi="Tahoma" w:cs="Tahoma"/>
          <w:lang w:val="ru-RU" w:eastAsia="ru-RU" w:bidi="ar-SA"/>
        </w:rPr>
      </w:pPr>
    </w:p>
    <w:p w:rsidR="006E6801" w:rsidRPr="006E6801" w:rsidRDefault="006E6801" w:rsidP="006E6801">
      <w:pPr>
        <w:spacing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Внедрение новых, развитие существующих и поддержание уже реализованных проектов в части информационных технологий относятся к непрерывной деятельности, которая нацелена на повышение эффективности реализации стратегических задач развития АО «ЕЭнС».</w:t>
      </w:r>
    </w:p>
    <w:p w:rsidR="00D951C5" w:rsidRPr="00D951C5" w:rsidRDefault="00D951C5" w:rsidP="00D951C5">
      <w:pPr>
        <w:spacing w:line="360" w:lineRule="auto"/>
        <w:ind w:firstLine="567"/>
        <w:contextualSpacing/>
        <w:jc w:val="both"/>
        <w:rPr>
          <w:rFonts w:ascii="Tahoma" w:eastAsia="Times New Roman" w:hAnsi="Tahoma" w:cs="Tahoma"/>
          <w:lang w:val="ru-RU" w:eastAsia="ru-RU" w:bidi="ar-SA"/>
        </w:rPr>
      </w:pPr>
      <w:bookmarkStart w:id="111" w:name="_Toc479239540"/>
      <w:bookmarkStart w:id="112" w:name="_Toc479240645"/>
    </w:p>
    <w:p w:rsidR="006E6801" w:rsidRPr="006E6801" w:rsidRDefault="006E6801" w:rsidP="006E6801">
      <w:pPr>
        <w:keepNext/>
        <w:spacing w:line="360" w:lineRule="auto"/>
        <w:ind w:firstLine="567"/>
        <w:contextualSpacing/>
        <w:outlineLvl w:val="1"/>
        <w:rPr>
          <w:rFonts w:ascii="Tahoma" w:eastAsiaTheme="majorEastAsia" w:hAnsi="Tahoma" w:cs="Tahoma"/>
          <w:b/>
          <w:bCs/>
          <w:iCs/>
          <w:color w:val="006600"/>
          <w:lang w:val="ru-RU" w:eastAsia="ru-RU" w:bidi="ar-SA"/>
        </w:rPr>
      </w:pPr>
      <w:bookmarkStart w:id="113" w:name="_Toc5875856"/>
      <w:r w:rsidRPr="006E6801">
        <w:rPr>
          <w:rFonts w:ascii="Tahoma" w:eastAsiaTheme="majorEastAsia" w:hAnsi="Tahoma" w:cs="Tahoma"/>
          <w:b/>
          <w:bCs/>
          <w:iCs/>
          <w:color w:val="006600"/>
          <w:lang w:val="ru-RU" w:eastAsia="ru-RU" w:bidi="ar-SA"/>
        </w:rPr>
        <w:t>8.1. ПРИНЦИПЫ ПОСТРОЕНИЯ ИТ</w:t>
      </w:r>
      <w:bookmarkEnd w:id="111"/>
      <w:bookmarkEnd w:id="112"/>
      <w:bookmarkEnd w:id="113"/>
    </w:p>
    <w:p w:rsidR="006E6801" w:rsidRPr="006E6801" w:rsidRDefault="00A248D5" w:rsidP="006E6801">
      <w:pPr>
        <w:spacing w:line="360" w:lineRule="auto"/>
        <w:ind w:firstLine="567"/>
        <w:contextualSpacing/>
        <w:jc w:val="both"/>
        <w:rPr>
          <w:rFonts w:ascii="Tahoma" w:eastAsia="Times New Roman" w:hAnsi="Tahoma" w:cs="Tahoma"/>
          <w:lang w:val="ru-RU" w:eastAsia="ru-RU" w:bidi="ar-SA"/>
        </w:rPr>
      </w:pPr>
      <w:bookmarkStart w:id="114" w:name="_Toc479239541"/>
      <w:bookmarkStart w:id="115" w:name="_Toc479240646"/>
      <w:r w:rsidRPr="00A248D5">
        <w:rPr>
          <w:rFonts w:ascii="Tahoma" w:eastAsia="Times New Roman" w:hAnsi="Tahoma" w:cs="Tahoma"/>
          <w:lang w:val="ru-RU" w:eastAsia="ru-RU" w:bidi="ar-SA"/>
        </w:rPr>
        <w:t>Б</w:t>
      </w:r>
      <w:r w:rsidR="006E6801" w:rsidRPr="00A248D5">
        <w:rPr>
          <w:rFonts w:ascii="Tahoma" w:eastAsia="Times New Roman" w:hAnsi="Tahoma" w:cs="Tahoma"/>
          <w:lang w:val="ru-RU" w:eastAsia="ru-RU" w:bidi="ar-SA"/>
        </w:rPr>
        <w:t>есперебойн</w:t>
      </w:r>
      <w:r w:rsidRPr="00A248D5">
        <w:rPr>
          <w:rFonts w:ascii="Tahoma" w:eastAsia="Times New Roman" w:hAnsi="Tahoma" w:cs="Tahoma"/>
          <w:lang w:val="ru-RU" w:eastAsia="ru-RU" w:bidi="ar-SA"/>
        </w:rPr>
        <w:t>ая</w:t>
      </w:r>
      <w:r w:rsidR="006E6801" w:rsidRPr="00A248D5">
        <w:rPr>
          <w:rFonts w:ascii="Tahoma" w:eastAsia="Times New Roman" w:hAnsi="Tahoma" w:cs="Tahoma"/>
          <w:lang w:val="ru-RU" w:eastAsia="ru-RU" w:bidi="ar-SA"/>
        </w:rPr>
        <w:t xml:space="preserve"> эксплуатаци</w:t>
      </w:r>
      <w:r w:rsidRPr="00A248D5">
        <w:rPr>
          <w:rFonts w:ascii="Tahoma" w:eastAsia="Times New Roman" w:hAnsi="Tahoma" w:cs="Tahoma"/>
          <w:lang w:val="ru-RU" w:eastAsia="ru-RU" w:bidi="ar-SA"/>
        </w:rPr>
        <w:t>я</w:t>
      </w:r>
      <w:r w:rsidR="006E6801" w:rsidRPr="00A248D5">
        <w:rPr>
          <w:rFonts w:ascii="Tahoma" w:eastAsia="Times New Roman" w:hAnsi="Tahoma" w:cs="Tahoma"/>
          <w:lang w:val="ru-RU" w:eastAsia="ru-RU" w:bidi="ar-SA"/>
        </w:rPr>
        <w:t xml:space="preserve"> и развити</w:t>
      </w:r>
      <w:r w:rsidRPr="00A248D5">
        <w:rPr>
          <w:rFonts w:ascii="Tahoma" w:eastAsia="Times New Roman" w:hAnsi="Tahoma" w:cs="Tahoma"/>
          <w:lang w:val="ru-RU" w:eastAsia="ru-RU" w:bidi="ar-SA"/>
        </w:rPr>
        <w:t>е</w:t>
      </w:r>
      <w:r w:rsidR="006E6801" w:rsidRPr="00A248D5">
        <w:rPr>
          <w:rFonts w:ascii="Tahoma" w:eastAsia="Times New Roman" w:hAnsi="Tahoma" w:cs="Tahoma"/>
          <w:lang w:val="ru-RU" w:eastAsia="ru-RU" w:bidi="ar-SA"/>
        </w:rPr>
        <w:t xml:space="preserve"> существующих корпоративных информационных систем, а также тестировани</w:t>
      </w:r>
      <w:r>
        <w:rPr>
          <w:rFonts w:ascii="Tahoma" w:eastAsia="Times New Roman" w:hAnsi="Tahoma" w:cs="Tahoma"/>
          <w:lang w:val="ru-RU" w:eastAsia="ru-RU" w:bidi="ar-SA"/>
        </w:rPr>
        <w:t>е</w:t>
      </w:r>
      <w:r w:rsidR="006E6801" w:rsidRPr="00A248D5">
        <w:rPr>
          <w:rFonts w:ascii="Tahoma" w:eastAsia="Times New Roman" w:hAnsi="Tahoma" w:cs="Tahoma"/>
          <w:lang w:val="ru-RU" w:eastAsia="ru-RU" w:bidi="ar-SA"/>
        </w:rPr>
        <w:t xml:space="preserve"> и внедрени</w:t>
      </w:r>
      <w:r>
        <w:rPr>
          <w:rFonts w:ascii="Tahoma" w:eastAsia="Times New Roman" w:hAnsi="Tahoma" w:cs="Tahoma"/>
          <w:lang w:val="ru-RU" w:eastAsia="ru-RU" w:bidi="ar-SA"/>
        </w:rPr>
        <w:t>е</w:t>
      </w:r>
      <w:r w:rsidR="006E6801" w:rsidRPr="00A248D5">
        <w:rPr>
          <w:rFonts w:ascii="Tahoma" w:eastAsia="Times New Roman" w:hAnsi="Tahoma" w:cs="Tahoma"/>
          <w:lang w:val="ru-RU" w:eastAsia="ru-RU" w:bidi="ar-SA"/>
        </w:rPr>
        <w:t xml:space="preserve"> новых бизнес-приложений в соответствии с планами по развитию </w:t>
      </w:r>
      <w:r>
        <w:rPr>
          <w:rFonts w:ascii="Tahoma" w:eastAsia="Times New Roman" w:hAnsi="Tahoma" w:cs="Tahoma"/>
          <w:lang w:val="ru-RU" w:eastAsia="ru-RU" w:bidi="ar-SA"/>
        </w:rPr>
        <w:t xml:space="preserve">должны </w:t>
      </w:r>
      <w:r w:rsidRPr="00A248D5">
        <w:rPr>
          <w:rFonts w:ascii="Tahoma" w:eastAsia="Times New Roman" w:hAnsi="Tahoma" w:cs="Tahoma"/>
          <w:lang w:val="ru-RU" w:eastAsia="ru-RU" w:bidi="ar-SA"/>
        </w:rPr>
        <w:t>базир</w:t>
      </w:r>
      <w:r>
        <w:rPr>
          <w:rFonts w:ascii="Tahoma" w:eastAsia="Times New Roman" w:hAnsi="Tahoma" w:cs="Tahoma"/>
          <w:lang w:val="ru-RU" w:eastAsia="ru-RU" w:bidi="ar-SA"/>
        </w:rPr>
        <w:t>оватьс</w:t>
      </w:r>
      <w:r w:rsidRPr="00A248D5">
        <w:rPr>
          <w:rFonts w:ascii="Tahoma" w:eastAsia="Times New Roman" w:hAnsi="Tahoma" w:cs="Tahoma"/>
          <w:lang w:val="ru-RU" w:eastAsia="ru-RU" w:bidi="ar-SA"/>
        </w:rPr>
        <w:t>я на</w:t>
      </w:r>
      <w:r w:rsidR="006E6801" w:rsidRPr="00A248D5">
        <w:rPr>
          <w:rFonts w:ascii="Tahoma" w:eastAsia="Times New Roman" w:hAnsi="Tahoma" w:cs="Tahoma"/>
          <w:lang w:val="ru-RU" w:eastAsia="ru-RU" w:bidi="ar-SA"/>
        </w:rPr>
        <w:t xml:space="preserve"> надежн</w:t>
      </w:r>
      <w:r w:rsidRPr="00A248D5">
        <w:rPr>
          <w:rFonts w:ascii="Tahoma" w:eastAsia="Times New Roman" w:hAnsi="Tahoma" w:cs="Tahoma"/>
          <w:lang w:val="ru-RU" w:eastAsia="ru-RU" w:bidi="ar-SA"/>
        </w:rPr>
        <w:t>ой</w:t>
      </w:r>
      <w:r w:rsidR="006E6801" w:rsidRPr="00A248D5">
        <w:rPr>
          <w:rFonts w:ascii="Tahoma" w:eastAsia="Times New Roman" w:hAnsi="Tahoma" w:cs="Tahoma"/>
          <w:lang w:val="ru-RU" w:eastAsia="ru-RU" w:bidi="ar-SA"/>
        </w:rPr>
        <w:t>, современн</w:t>
      </w:r>
      <w:r w:rsidRPr="00A248D5">
        <w:rPr>
          <w:rFonts w:ascii="Tahoma" w:eastAsia="Times New Roman" w:hAnsi="Tahoma" w:cs="Tahoma"/>
          <w:lang w:val="ru-RU" w:eastAsia="ru-RU" w:bidi="ar-SA"/>
        </w:rPr>
        <w:t>ой</w:t>
      </w:r>
      <w:r w:rsidR="006E6801" w:rsidRPr="00A248D5">
        <w:rPr>
          <w:rFonts w:ascii="Tahoma" w:eastAsia="Times New Roman" w:hAnsi="Tahoma" w:cs="Tahoma"/>
          <w:lang w:val="ru-RU" w:eastAsia="ru-RU" w:bidi="ar-SA"/>
        </w:rPr>
        <w:t>, адаптивн</w:t>
      </w:r>
      <w:r w:rsidRPr="00A248D5">
        <w:rPr>
          <w:rFonts w:ascii="Tahoma" w:eastAsia="Times New Roman" w:hAnsi="Tahoma" w:cs="Tahoma"/>
          <w:lang w:val="ru-RU" w:eastAsia="ru-RU" w:bidi="ar-SA"/>
        </w:rPr>
        <w:t>ой</w:t>
      </w:r>
      <w:r w:rsidR="006E6801" w:rsidRPr="00A248D5">
        <w:rPr>
          <w:rFonts w:ascii="Tahoma" w:eastAsia="Times New Roman" w:hAnsi="Tahoma" w:cs="Tahoma"/>
          <w:lang w:val="ru-RU" w:eastAsia="ru-RU" w:bidi="ar-SA"/>
        </w:rPr>
        <w:t>, гибк</w:t>
      </w:r>
      <w:r w:rsidRPr="00A248D5">
        <w:rPr>
          <w:rFonts w:ascii="Tahoma" w:eastAsia="Times New Roman" w:hAnsi="Tahoma" w:cs="Tahoma"/>
          <w:lang w:val="ru-RU" w:eastAsia="ru-RU" w:bidi="ar-SA"/>
        </w:rPr>
        <w:t>ой</w:t>
      </w:r>
      <w:r w:rsidR="006E6801" w:rsidRPr="00A248D5">
        <w:rPr>
          <w:rFonts w:ascii="Tahoma" w:eastAsia="Times New Roman" w:hAnsi="Tahoma" w:cs="Tahoma"/>
          <w:lang w:val="ru-RU" w:eastAsia="ru-RU" w:bidi="ar-SA"/>
        </w:rPr>
        <w:t>, функциональн</w:t>
      </w:r>
      <w:r w:rsidRPr="00A248D5">
        <w:rPr>
          <w:rFonts w:ascii="Tahoma" w:eastAsia="Times New Roman" w:hAnsi="Tahoma" w:cs="Tahoma"/>
          <w:lang w:val="ru-RU" w:eastAsia="ru-RU" w:bidi="ar-SA"/>
        </w:rPr>
        <w:t>ой</w:t>
      </w:r>
      <w:r w:rsidR="006E6801" w:rsidRPr="00A248D5">
        <w:rPr>
          <w:rFonts w:ascii="Tahoma" w:eastAsia="Times New Roman" w:hAnsi="Tahoma" w:cs="Tahoma"/>
          <w:lang w:val="ru-RU" w:eastAsia="ru-RU" w:bidi="ar-SA"/>
        </w:rPr>
        <w:t xml:space="preserve"> ИТ-инфраструктур</w:t>
      </w:r>
      <w:r w:rsidRPr="00A248D5">
        <w:rPr>
          <w:rFonts w:ascii="Tahoma" w:eastAsia="Times New Roman" w:hAnsi="Tahoma" w:cs="Tahoma"/>
          <w:lang w:val="ru-RU" w:eastAsia="ru-RU" w:bidi="ar-SA"/>
        </w:rPr>
        <w:t>е</w:t>
      </w:r>
      <w:r w:rsidR="006E6801" w:rsidRPr="00A248D5">
        <w:rPr>
          <w:rFonts w:ascii="Tahoma" w:eastAsia="Times New Roman" w:hAnsi="Tahoma" w:cs="Tahoma"/>
          <w:lang w:val="ru-RU" w:eastAsia="ru-RU" w:bidi="ar-SA"/>
        </w:rPr>
        <w:t>. В основе развития информационных систем любой организации прежде всего лежат потребности производственных процессов. Сформированные бизнесом требования используются</w:t>
      </w:r>
      <w:r w:rsidR="006E6801" w:rsidRPr="006E6801">
        <w:rPr>
          <w:rFonts w:ascii="Tahoma" w:eastAsia="Times New Roman" w:hAnsi="Tahoma" w:cs="Tahoma"/>
          <w:lang w:val="ru-RU" w:eastAsia="ru-RU" w:bidi="ar-SA"/>
        </w:rPr>
        <w:t xml:space="preserve"> при анализе рынка информационных систем и выборе наиболее подходящих решений.</w:t>
      </w:r>
    </w:p>
    <w:p w:rsidR="006E6801" w:rsidRPr="006E6801" w:rsidRDefault="006E6801" w:rsidP="006E6801">
      <w:pPr>
        <w:spacing w:after="200" w:line="276" w:lineRule="auto"/>
        <w:rPr>
          <w:rFonts w:ascii="Tahoma" w:eastAsia="Times New Roman" w:hAnsi="Tahoma" w:cs="Tahoma"/>
          <w:b/>
          <w:lang w:val="ru-RU" w:eastAsia="ru-RU" w:bidi="ar-SA"/>
        </w:rPr>
      </w:pPr>
    </w:p>
    <w:p w:rsidR="006E6801" w:rsidRPr="006E6801" w:rsidRDefault="006E6801" w:rsidP="00E033C6">
      <w:pPr>
        <w:spacing w:line="360" w:lineRule="auto"/>
        <w:contextualSpacing/>
        <w:jc w:val="center"/>
        <w:rPr>
          <w:rFonts w:ascii="Tahoma" w:eastAsia="Times New Roman" w:hAnsi="Tahoma" w:cs="Tahoma"/>
          <w:b/>
          <w:lang w:val="ru-RU" w:eastAsia="ru-RU" w:bidi="ar-SA"/>
        </w:rPr>
      </w:pPr>
      <w:r w:rsidRPr="006E6801">
        <w:rPr>
          <w:rFonts w:ascii="Tahoma" w:eastAsia="Times New Roman" w:hAnsi="Tahoma" w:cs="Tahoma"/>
          <w:b/>
          <w:lang w:val="ru-RU" w:eastAsia="ru-RU" w:bidi="ar-SA"/>
        </w:rPr>
        <w:t>Принципы построения ИТ</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4"/>
        <w:gridCol w:w="11075"/>
      </w:tblGrid>
      <w:tr w:rsidR="006E6801" w:rsidRPr="006E6801" w:rsidTr="00920B06">
        <w:trPr>
          <w:trHeight w:val="349"/>
          <w:tblHeader/>
        </w:trPr>
        <w:tc>
          <w:tcPr>
            <w:tcW w:w="3384" w:type="dxa"/>
            <w:tcBorders>
              <w:bottom w:val="single" w:sz="4" w:space="0" w:color="auto"/>
            </w:tcBorders>
            <w:shd w:val="clear" w:color="auto" w:fill="339966"/>
            <w:hideMark/>
          </w:tcPr>
          <w:p w:rsidR="006E6801" w:rsidRPr="006E6801" w:rsidRDefault="006E6801" w:rsidP="005C1CB7">
            <w:pPr>
              <w:spacing w:line="360" w:lineRule="auto"/>
              <w:contextualSpacing/>
              <w:jc w:val="center"/>
              <w:rPr>
                <w:rFonts w:ascii="Tahoma" w:eastAsia="Times New Roman" w:hAnsi="Tahoma" w:cs="Tahoma"/>
                <w:b/>
                <w:color w:val="000000" w:themeColor="text1"/>
                <w:sz w:val="22"/>
                <w:szCs w:val="22"/>
                <w:lang w:val="ru-RU" w:eastAsia="ru-RU" w:bidi="ar-SA"/>
              </w:rPr>
            </w:pPr>
            <w:r w:rsidRPr="006E6801">
              <w:rPr>
                <w:rFonts w:ascii="Tahoma" w:eastAsia="Times New Roman" w:hAnsi="Tahoma" w:cs="Tahoma"/>
                <w:b/>
                <w:color w:val="000000" w:themeColor="text1"/>
                <w:sz w:val="22"/>
                <w:szCs w:val="22"/>
                <w:lang w:val="ru-RU" w:eastAsia="ru-RU" w:bidi="ar-SA"/>
              </w:rPr>
              <w:t>Области ИТ</w:t>
            </w:r>
          </w:p>
        </w:tc>
        <w:tc>
          <w:tcPr>
            <w:tcW w:w="11075" w:type="dxa"/>
            <w:shd w:val="clear" w:color="auto" w:fill="339966"/>
            <w:hideMark/>
          </w:tcPr>
          <w:p w:rsidR="006E6801" w:rsidRPr="006E6801" w:rsidRDefault="006E6801" w:rsidP="005C1CB7">
            <w:pPr>
              <w:kinsoku w:val="0"/>
              <w:overflowPunct w:val="0"/>
              <w:spacing w:line="360" w:lineRule="auto"/>
              <w:ind w:left="52"/>
              <w:contextualSpacing/>
              <w:jc w:val="center"/>
              <w:textAlignment w:val="baseline"/>
              <w:rPr>
                <w:rFonts w:ascii="Tahoma" w:eastAsia="Times New Roman" w:hAnsi="Tahoma" w:cs="Tahoma"/>
                <w:b/>
                <w:color w:val="000000" w:themeColor="text1"/>
                <w:sz w:val="22"/>
                <w:szCs w:val="22"/>
                <w:lang w:val="ru-RU" w:eastAsia="ru-RU" w:bidi="ar-SA"/>
              </w:rPr>
            </w:pPr>
            <w:r w:rsidRPr="006E6801">
              <w:rPr>
                <w:rFonts w:ascii="Tahoma" w:eastAsia="Times New Roman" w:hAnsi="Tahoma" w:cs="Tahoma"/>
                <w:b/>
                <w:color w:val="000000" w:themeColor="text1"/>
                <w:sz w:val="22"/>
                <w:szCs w:val="22"/>
                <w:lang w:val="ru-RU" w:eastAsia="ru-RU" w:bidi="ar-SA"/>
              </w:rPr>
              <w:t>Описание принципа развития</w:t>
            </w:r>
          </w:p>
        </w:tc>
      </w:tr>
      <w:tr w:rsidR="006E6801" w:rsidRPr="00C02B2A" w:rsidTr="00920B06">
        <w:trPr>
          <w:trHeight w:val="1314"/>
        </w:trPr>
        <w:tc>
          <w:tcPr>
            <w:tcW w:w="3384" w:type="dxa"/>
            <w:shd w:val="clear" w:color="auto" w:fill="FFCC00"/>
            <w:hideMark/>
          </w:tcPr>
          <w:p w:rsidR="006E6801" w:rsidRPr="00D133A7" w:rsidRDefault="006E6801" w:rsidP="006E6801">
            <w:pPr>
              <w:tabs>
                <w:tab w:val="left" w:pos="1073"/>
                <w:tab w:val="left" w:pos="1490"/>
              </w:tabs>
              <w:spacing w:line="360" w:lineRule="auto"/>
              <w:jc w:val="both"/>
              <w:rPr>
                <w:rFonts w:ascii="Tahoma" w:eastAsia="Times New Roman" w:hAnsi="Tahoma" w:cs="Tahoma"/>
                <w:sz w:val="22"/>
                <w:szCs w:val="22"/>
                <w:lang w:val="ru-RU" w:eastAsia="ru-RU" w:bidi="ar-SA"/>
              </w:rPr>
            </w:pPr>
            <w:r w:rsidRPr="00D133A7">
              <w:rPr>
                <w:rFonts w:ascii="Tahoma" w:eastAsia="Times New Roman" w:hAnsi="Tahoma" w:cs="Tahoma"/>
                <w:sz w:val="22"/>
                <w:szCs w:val="22"/>
                <w:lang w:val="ru-RU" w:eastAsia="ru-RU" w:bidi="ar-SA"/>
              </w:rPr>
              <w:t>ИТ-решения</w:t>
            </w:r>
          </w:p>
        </w:tc>
        <w:tc>
          <w:tcPr>
            <w:tcW w:w="11075" w:type="dxa"/>
            <w:shd w:val="clear" w:color="auto" w:fill="auto"/>
          </w:tcPr>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Постоянное взаимодействие с бизнес-подразделениями и заказчиками ИТ-услуг в Обществе</w:t>
            </w:r>
          </w:p>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Стандартизация ИТ-процессов по всем подразделениям Общества, включая производственные службы</w:t>
            </w:r>
          </w:p>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Разработка и внедрение стандартов управления проектными программами и портфелем проектов</w:t>
            </w:r>
          </w:p>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Переоценка значимости и новое позиционирование процесса управления ИТ как услугой</w:t>
            </w:r>
          </w:p>
        </w:tc>
      </w:tr>
      <w:tr w:rsidR="006E6801" w:rsidRPr="00C02B2A" w:rsidTr="00920B06">
        <w:trPr>
          <w:trHeight w:val="764"/>
        </w:trPr>
        <w:tc>
          <w:tcPr>
            <w:tcW w:w="3384" w:type="dxa"/>
            <w:shd w:val="clear" w:color="auto" w:fill="FFCC00"/>
            <w:hideMark/>
          </w:tcPr>
          <w:p w:rsidR="006E6801" w:rsidRPr="00D133A7" w:rsidRDefault="006E6801" w:rsidP="006E6801">
            <w:pPr>
              <w:tabs>
                <w:tab w:val="left" w:pos="1073"/>
                <w:tab w:val="left" w:pos="1490"/>
              </w:tabs>
              <w:spacing w:line="360" w:lineRule="auto"/>
              <w:jc w:val="both"/>
              <w:rPr>
                <w:rFonts w:ascii="Tahoma" w:eastAsia="Times New Roman" w:hAnsi="Tahoma" w:cs="Tahoma"/>
                <w:sz w:val="22"/>
                <w:szCs w:val="22"/>
                <w:lang w:val="ru-RU" w:eastAsia="ru-RU" w:bidi="ar-SA"/>
              </w:rPr>
            </w:pPr>
            <w:r w:rsidRPr="00D133A7">
              <w:rPr>
                <w:rFonts w:ascii="Tahoma" w:eastAsia="Times New Roman" w:hAnsi="Tahoma" w:cs="Tahoma"/>
                <w:sz w:val="22"/>
                <w:szCs w:val="22"/>
                <w:lang w:val="ru-RU" w:eastAsia="ru-RU" w:bidi="ar-SA"/>
              </w:rPr>
              <w:t>ИТ-организация</w:t>
            </w:r>
          </w:p>
        </w:tc>
        <w:tc>
          <w:tcPr>
            <w:tcW w:w="11075" w:type="dxa"/>
            <w:shd w:val="clear" w:color="auto" w:fill="auto"/>
          </w:tcPr>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Выработка оптимальной модели взаимодействия между подразделениями Общества по совместному решению задач внедрения и эксплуатации ИТ-решений</w:t>
            </w:r>
          </w:p>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Формирование универсальной, гибкой модели управления ИТ сервисами</w:t>
            </w:r>
          </w:p>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Внедрение процессов и решений, направленных на повышение уровня знаний и компетенций сотрудников 1-й линии поддержки</w:t>
            </w:r>
          </w:p>
        </w:tc>
      </w:tr>
      <w:tr w:rsidR="006E6801" w:rsidRPr="00C02B2A" w:rsidTr="00920B06">
        <w:trPr>
          <w:trHeight w:val="756"/>
        </w:trPr>
        <w:tc>
          <w:tcPr>
            <w:tcW w:w="3384" w:type="dxa"/>
            <w:shd w:val="clear" w:color="auto" w:fill="FFCC00"/>
            <w:hideMark/>
          </w:tcPr>
          <w:p w:rsidR="006E6801" w:rsidRPr="00D133A7" w:rsidRDefault="006E6801" w:rsidP="006E6801">
            <w:pPr>
              <w:tabs>
                <w:tab w:val="left" w:pos="1073"/>
                <w:tab w:val="left" w:pos="1490"/>
              </w:tabs>
              <w:spacing w:line="360" w:lineRule="auto"/>
              <w:jc w:val="both"/>
              <w:rPr>
                <w:rFonts w:ascii="Tahoma" w:eastAsia="Times New Roman" w:hAnsi="Tahoma" w:cs="Tahoma"/>
                <w:sz w:val="22"/>
                <w:szCs w:val="22"/>
                <w:lang w:val="ru-RU" w:eastAsia="ru-RU" w:bidi="ar-SA"/>
              </w:rPr>
            </w:pPr>
            <w:r w:rsidRPr="00D133A7">
              <w:rPr>
                <w:rFonts w:ascii="Tahoma" w:eastAsia="Times New Roman" w:hAnsi="Tahoma" w:cs="Tahoma"/>
                <w:sz w:val="22"/>
                <w:szCs w:val="22"/>
                <w:lang w:val="ru-RU" w:eastAsia="ru-RU" w:bidi="ar-SA"/>
              </w:rPr>
              <w:t>ИТ-процессы</w:t>
            </w:r>
          </w:p>
        </w:tc>
        <w:tc>
          <w:tcPr>
            <w:tcW w:w="11075" w:type="dxa"/>
            <w:shd w:val="clear" w:color="auto" w:fill="auto"/>
          </w:tcPr>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Внедрение эффективных решений для контроля исполнения ИТ-процессов предоставления ИТ-услуг</w:t>
            </w:r>
          </w:p>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 xml:space="preserve">Обеспечение выполнения регламентов процессной модели ИТ (стандарты, процедуры, методики) </w:t>
            </w:r>
          </w:p>
        </w:tc>
      </w:tr>
      <w:tr w:rsidR="006E6801" w:rsidRPr="00C02B2A" w:rsidTr="00920B06">
        <w:trPr>
          <w:trHeight w:val="720"/>
        </w:trPr>
        <w:tc>
          <w:tcPr>
            <w:tcW w:w="3384" w:type="dxa"/>
            <w:shd w:val="clear" w:color="auto" w:fill="FFCC00"/>
            <w:hideMark/>
          </w:tcPr>
          <w:p w:rsidR="006E6801" w:rsidRPr="00D133A7" w:rsidRDefault="006E6801" w:rsidP="006E6801">
            <w:pPr>
              <w:tabs>
                <w:tab w:val="left" w:pos="1073"/>
                <w:tab w:val="left" w:pos="1490"/>
              </w:tabs>
              <w:spacing w:line="360" w:lineRule="auto"/>
              <w:jc w:val="both"/>
              <w:rPr>
                <w:rFonts w:ascii="Tahoma" w:eastAsia="Times New Roman" w:hAnsi="Tahoma" w:cs="Tahoma"/>
                <w:sz w:val="22"/>
                <w:szCs w:val="22"/>
                <w:lang w:val="ru-RU" w:eastAsia="ru-RU" w:bidi="ar-SA"/>
              </w:rPr>
            </w:pPr>
            <w:r w:rsidRPr="00D133A7">
              <w:rPr>
                <w:rFonts w:ascii="Tahoma" w:eastAsia="Times New Roman" w:hAnsi="Tahoma" w:cs="Tahoma"/>
                <w:sz w:val="22"/>
                <w:szCs w:val="22"/>
                <w:lang w:val="ru-RU" w:eastAsia="ru-RU" w:bidi="ar-SA"/>
              </w:rPr>
              <w:t>ИТ-услуги</w:t>
            </w:r>
          </w:p>
        </w:tc>
        <w:tc>
          <w:tcPr>
            <w:tcW w:w="11075" w:type="dxa"/>
            <w:shd w:val="clear" w:color="auto" w:fill="auto"/>
          </w:tcPr>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 xml:space="preserve">Обеспечение прозрачного механизма оказания ИТ-услуг и контроля </w:t>
            </w:r>
            <w:r w:rsidR="00A248D5">
              <w:rPr>
                <w:rFonts w:ascii="Tahoma" w:eastAsia="Times New Roman" w:hAnsi="Tahoma" w:cs="Tahoma"/>
                <w:sz w:val="22"/>
                <w:szCs w:val="22"/>
                <w:lang w:val="ru-RU"/>
              </w:rPr>
              <w:t>их</w:t>
            </w:r>
            <w:r w:rsidRPr="006E6801">
              <w:rPr>
                <w:rFonts w:ascii="Tahoma" w:eastAsia="Times New Roman" w:hAnsi="Tahoma" w:cs="Tahoma"/>
                <w:sz w:val="22"/>
                <w:szCs w:val="22"/>
                <w:lang w:val="ru-RU"/>
              </w:rPr>
              <w:t xml:space="preserve"> качества</w:t>
            </w:r>
          </w:p>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Обеспечение постоянного совершенствования и повышения эффективности</w:t>
            </w:r>
          </w:p>
        </w:tc>
      </w:tr>
      <w:tr w:rsidR="006E6801" w:rsidRPr="00C02B2A" w:rsidTr="00920B06">
        <w:trPr>
          <w:trHeight w:val="717"/>
        </w:trPr>
        <w:tc>
          <w:tcPr>
            <w:tcW w:w="3384" w:type="dxa"/>
            <w:shd w:val="clear" w:color="auto" w:fill="FFCC00"/>
            <w:hideMark/>
          </w:tcPr>
          <w:p w:rsidR="006E6801" w:rsidRPr="00D133A7" w:rsidRDefault="00920B06" w:rsidP="006E6801">
            <w:pPr>
              <w:tabs>
                <w:tab w:val="left" w:pos="1073"/>
                <w:tab w:val="left" w:pos="1490"/>
              </w:tabs>
              <w:spacing w:line="360" w:lineRule="auto"/>
              <w:jc w:val="both"/>
              <w:rPr>
                <w:rFonts w:ascii="Tahoma" w:eastAsia="Times New Roman" w:hAnsi="Tahoma" w:cs="Tahoma"/>
                <w:sz w:val="22"/>
                <w:szCs w:val="22"/>
                <w:lang w:val="ru-RU" w:eastAsia="ru-RU" w:bidi="ar-SA"/>
              </w:rPr>
            </w:pPr>
            <w:r w:rsidRPr="00C07EB5">
              <w:rPr>
                <w:lang w:val="ru-RU"/>
              </w:rPr>
              <w:br w:type="page"/>
            </w:r>
            <w:r w:rsidR="006E6801" w:rsidRPr="00D133A7">
              <w:rPr>
                <w:rFonts w:ascii="Tahoma" w:eastAsia="Times New Roman" w:hAnsi="Tahoma" w:cs="Tahoma"/>
                <w:sz w:val="22"/>
                <w:szCs w:val="22"/>
                <w:lang w:val="ru-RU" w:eastAsia="ru-RU" w:bidi="ar-SA"/>
              </w:rPr>
              <w:t>ИТ-инфраструктура</w:t>
            </w:r>
          </w:p>
        </w:tc>
        <w:tc>
          <w:tcPr>
            <w:tcW w:w="11075" w:type="dxa"/>
            <w:shd w:val="clear" w:color="auto" w:fill="auto"/>
          </w:tcPr>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Создание централизованной интегрированной системы мониторинга</w:t>
            </w:r>
          </w:p>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Создание единой службы каталогов, унификация базовых сетевых сервисов и приложений</w:t>
            </w:r>
          </w:p>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Обеспечение надежного доступа пользователей к централизованным ресурсам за счет повышения надежности сетевого оборудования</w:t>
            </w:r>
          </w:p>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Взаимодействие со смежными подразделениями в части перехода на стандартные серверные платформы, системы мониторинга, стандартизацию каналов связи, перехода на IP-телефонию</w:t>
            </w:r>
          </w:p>
        </w:tc>
      </w:tr>
      <w:tr w:rsidR="006E6801" w:rsidRPr="00C02B2A" w:rsidTr="00920B06">
        <w:trPr>
          <w:trHeight w:val="485"/>
        </w:trPr>
        <w:tc>
          <w:tcPr>
            <w:tcW w:w="3384" w:type="dxa"/>
            <w:shd w:val="clear" w:color="auto" w:fill="FFCC00"/>
            <w:hideMark/>
          </w:tcPr>
          <w:p w:rsidR="006E6801" w:rsidRPr="00D133A7" w:rsidRDefault="006E6801" w:rsidP="006E6801">
            <w:pPr>
              <w:tabs>
                <w:tab w:val="left" w:pos="1073"/>
                <w:tab w:val="left" w:pos="1490"/>
              </w:tabs>
              <w:spacing w:line="360" w:lineRule="auto"/>
              <w:jc w:val="both"/>
              <w:rPr>
                <w:rFonts w:ascii="Tahoma" w:eastAsia="Times New Roman" w:hAnsi="Tahoma" w:cs="Tahoma"/>
                <w:sz w:val="22"/>
                <w:szCs w:val="22"/>
                <w:lang w:val="ru-RU" w:eastAsia="ru-RU" w:bidi="ar-SA"/>
              </w:rPr>
            </w:pPr>
            <w:r w:rsidRPr="00D133A7">
              <w:rPr>
                <w:rFonts w:ascii="Tahoma" w:eastAsia="Times New Roman" w:hAnsi="Tahoma" w:cs="Tahoma"/>
                <w:sz w:val="22"/>
                <w:szCs w:val="22"/>
                <w:lang w:val="ru-RU" w:eastAsia="ru-RU" w:bidi="ar-SA"/>
              </w:rPr>
              <w:t>ИТ-безопасность</w:t>
            </w:r>
          </w:p>
        </w:tc>
        <w:tc>
          <w:tcPr>
            <w:tcW w:w="11075" w:type="dxa"/>
            <w:shd w:val="clear" w:color="auto" w:fill="auto"/>
          </w:tcPr>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Обеспечение защиты информационно-телекоммуникационной и технологической инфраструктуры</w:t>
            </w:r>
          </w:p>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Обеспечение защиты информации ограниченного доступа</w:t>
            </w:r>
          </w:p>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Организация и управление доступом пользователей</w:t>
            </w:r>
          </w:p>
          <w:p w:rsidR="006E6801" w:rsidRPr="006E6801" w:rsidRDefault="006E6801" w:rsidP="00D91998">
            <w:pPr>
              <w:pStyle w:val="ab"/>
              <w:numPr>
                <w:ilvl w:val="0"/>
                <w:numId w:val="44"/>
              </w:numPr>
              <w:ind w:left="336" w:hanging="336"/>
              <w:jc w:val="both"/>
              <w:rPr>
                <w:rFonts w:ascii="Tahoma" w:eastAsia="Times New Roman" w:hAnsi="Tahoma" w:cs="Tahoma"/>
                <w:sz w:val="22"/>
                <w:szCs w:val="22"/>
                <w:lang w:val="ru-RU"/>
              </w:rPr>
            </w:pPr>
            <w:r w:rsidRPr="006E6801">
              <w:rPr>
                <w:rFonts w:ascii="Tahoma" w:eastAsia="Times New Roman" w:hAnsi="Tahoma" w:cs="Tahoma"/>
                <w:sz w:val="22"/>
                <w:szCs w:val="22"/>
                <w:lang w:val="ru-RU"/>
              </w:rPr>
              <w:t>Обеспечение мониторинга состояния защищенности информационно-телекоммуникационной инфраструктуры</w:t>
            </w:r>
          </w:p>
        </w:tc>
      </w:tr>
      <w:bookmarkEnd w:id="114"/>
      <w:bookmarkEnd w:id="115"/>
    </w:tbl>
    <w:p w:rsidR="00D2152A" w:rsidRDefault="00D2152A" w:rsidP="00D2152A">
      <w:pPr>
        <w:spacing w:after="200" w:line="276" w:lineRule="auto"/>
        <w:rPr>
          <w:rFonts w:ascii="Tahoma" w:eastAsiaTheme="majorEastAsia" w:hAnsi="Tahoma" w:cs="Tahoma"/>
          <w:b/>
          <w:bCs/>
          <w:iCs/>
          <w:color w:val="006600"/>
          <w:lang w:val="ru-RU" w:eastAsia="ru-RU" w:bidi="ar-SA"/>
        </w:rPr>
      </w:pPr>
    </w:p>
    <w:p w:rsidR="006E6801" w:rsidRDefault="006E6801" w:rsidP="00D2152A">
      <w:pPr>
        <w:spacing w:after="200" w:line="276" w:lineRule="auto"/>
        <w:ind w:firstLine="567"/>
        <w:rPr>
          <w:rFonts w:ascii="Tahoma" w:eastAsiaTheme="majorEastAsia" w:hAnsi="Tahoma" w:cs="Tahoma"/>
          <w:b/>
          <w:bCs/>
          <w:iCs/>
          <w:color w:val="006600"/>
          <w:lang w:val="ru-RU" w:eastAsia="ru-RU" w:bidi="ar-SA"/>
        </w:rPr>
      </w:pPr>
      <w:r w:rsidRPr="006E6801">
        <w:rPr>
          <w:rFonts w:ascii="Tahoma" w:eastAsiaTheme="majorEastAsia" w:hAnsi="Tahoma" w:cs="Tahoma"/>
          <w:b/>
          <w:bCs/>
          <w:iCs/>
          <w:color w:val="006600"/>
          <w:lang w:val="ru-RU" w:eastAsia="ru-RU" w:bidi="ar-SA"/>
        </w:rPr>
        <w:t>8.2. РЕЗУЛЬТАТЫ РАЗВИТИЯ АВТОМАТИЗАЦИИ В 2018 ГОДУ</w:t>
      </w:r>
    </w:p>
    <w:p w:rsidR="009E034E" w:rsidRPr="009E034E" w:rsidRDefault="009E034E" w:rsidP="009E034E">
      <w:pPr>
        <w:spacing w:line="360" w:lineRule="auto"/>
        <w:ind w:firstLine="567"/>
        <w:rPr>
          <w:rFonts w:ascii="Tahoma" w:eastAsia="Times New Roman" w:hAnsi="Tahoma" w:cs="Tahoma"/>
          <w:lang w:val="ru-RU" w:eastAsia="ru-RU" w:bidi="ar-SA"/>
        </w:rPr>
      </w:pPr>
      <w:r w:rsidRPr="009E034E">
        <w:rPr>
          <w:rFonts w:ascii="Tahoma" w:eastAsia="Times New Roman" w:hAnsi="Tahoma" w:cs="Tahoma"/>
          <w:lang w:val="ru-RU" w:eastAsia="ru-RU" w:bidi="ar-SA"/>
        </w:rPr>
        <w:t>В результате развития автоматизации в 2018 году:</w:t>
      </w:r>
    </w:p>
    <w:p w:rsidR="006E6801" w:rsidRPr="001002A7" w:rsidRDefault="001002A7" w:rsidP="009E034E">
      <w:pPr>
        <w:pStyle w:val="ab"/>
        <w:numPr>
          <w:ilvl w:val="0"/>
          <w:numId w:val="50"/>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з</w:t>
      </w:r>
      <w:r w:rsidR="006E6801" w:rsidRPr="001002A7">
        <w:rPr>
          <w:rFonts w:ascii="Tahoma" w:eastAsia="Times New Roman" w:hAnsi="Tahoma" w:cs="Tahoma"/>
          <w:lang w:val="ru-RU" w:eastAsia="ru-RU" w:bidi="ar-SA"/>
        </w:rPr>
        <w:t xml:space="preserve">апущен в эксплуатацию функционал автоматической разноски банковской выписки в </w:t>
      </w:r>
      <w:r w:rsidR="00A248D5">
        <w:rPr>
          <w:rFonts w:ascii="Tahoma" w:eastAsia="Times New Roman" w:hAnsi="Tahoma" w:cs="Tahoma"/>
          <w:lang w:val="ru-RU" w:eastAsia="ru-RU" w:bidi="ar-SA"/>
        </w:rPr>
        <w:t>информационном комплексе</w:t>
      </w:r>
      <w:r w:rsidR="006E6801" w:rsidRPr="001002A7">
        <w:rPr>
          <w:rFonts w:ascii="Tahoma" w:eastAsia="Times New Roman" w:hAnsi="Tahoma" w:cs="Tahoma"/>
          <w:lang w:val="ru-RU" w:eastAsia="ru-RU" w:bidi="ar-SA"/>
        </w:rPr>
        <w:t xml:space="preserve"> «Сбыт»</w:t>
      </w:r>
      <w:r w:rsidR="00A248D5">
        <w:rPr>
          <w:rFonts w:ascii="Tahoma" w:eastAsia="Times New Roman" w:hAnsi="Tahoma" w:cs="Tahoma"/>
          <w:lang w:val="ru-RU" w:eastAsia="ru-RU" w:bidi="ar-SA"/>
        </w:rPr>
        <w:t xml:space="preserve"> (ИК «Сбыт»)</w:t>
      </w:r>
      <w:r w:rsidR="006E6801" w:rsidRPr="001002A7">
        <w:rPr>
          <w:rFonts w:ascii="Tahoma" w:eastAsia="Times New Roman" w:hAnsi="Tahoma" w:cs="Tahoma"/>
          <w:lang w:val="ru-RU" w:eastAsia="ru-RU" w:bidi="ar-SA"/>
        </w:rPr>
        <w:t xml:space="preserve"> по работе с юридическими лицами</w:t>
      </w:r>
      <w:r>
        <w:rPr>
          <w:rFonts w:ascii="Tahoma" w:eastAsia="Times New Roman" w:hAnsi="Tahoma" w:cs="Tahoma"/>
          <w:lang w:val="ru-RU" w:eastAsia="ru-RU" w:bidi="ar-SA"/>
        </w:rPr>
        <w:t>;</w:t>
      </w:r>
    </w:p>
    <w:p w:rsidR="006E6801" w:rsidRPr="001002A7" w:rsidRDefault="001002A7" w:rsidP="009E034E">
      <w:pPr>
        <w:pStyle w:val="ab"/>
        <w:numPr>
          <w:ilvl w:val="0"/>
          <w:numId w:val="50"/>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з</w:t>
      </w:r>
      <w:r w:rsidR="006E6801" w:rsidRPr="001002A7">
        <w:rPr>
          <w:rFonts w:ascii="Tahoma" w:eastAsia="Times New Roman" w:hAnsi="Tahoma" w:cs="Tahoma"/>
          <w:lang w:val="ru-RU" w:eastAsia="ru-RU" w:bidi="ar-SA"/>
        </w:rPr>
        <w:t xml:space="preserve">апущен в эксплуатацию функционал Ограничения бытовых абонентов в </w:t>
      </w:r>
      <w:r w:rsidR="006E6801" w:rsidRPr="001002A7">
        <w:rPr>
          <w:rFonts w:ascii="Tahoma" w:eastAsia="Times New Roman" w:hAnsi="Tahoma" w:cs="Tahoma"/>
          <w:lang w:eastAsia="ru-RU" w:bidi="ar-SA"/>
        </w:rPr>
        <w:t>CRM</w:t>
      </w:r>
      <w:r w:rsidR="006E6801" w:rsidRPr="001002A7">
        <w:rPr>
          <w:rFonts w:ascii="Tahoma" w:eastAsia="Times New Roman" w:hAnsi="Tahoma" w:cs="Tahoma"/>
          <w:lang w:val="ru-RU" w:eastAsia="ru-RU" w:bidi="ar-SA"/>
        </w:rPr>
        <w:t>-системе</w:t>
      </w:r>
      <w:r>
        <w:rPr>
          <w:rFonts w:ascii="Tahoma" w:eastAsia="Times New Roman" w:hAnsi="Tahoma" w:cs="Tahoma"/>
          <w:lang w:val="ru-RU" w:eastAsia="ru-RU" w:bidi="ar-SA"/>
        </w:rPr>
        <w:t>;</w:t>
      </w:r>
    </w:p>
    <w:p w:rsidR="006E6801" w:rsidRPr="001002A7" w:rsidRDefault="001002A7" w:rsidP="009E034E">
      <w:pPr>
        <w:pStyle w:val="ab"/>
        <w:numPr>
          <w:ilvl w:val="0"/>
          <w:numId w:val="50"/>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о</w:t>
      </w:r>
      <w:r w:rsidR="006E6801" w:rsidRPr="001002A7">
        <w:rPr>
          <w:rFonts w:ascii="Tahoma" w:eastAsia="Times New Roman" w:hAnsi="Tahoma" w:cs="Tahoma"/>
          <w:lang w:val="ru-RU" w:eastAsia="ru-RU" w:bidi="ar-SA"/>
        </w:rPr>
        <w:t xml:space="preserve">птимизирован процесс Ограничения юридических лиц в </w:t>
      </w:r>
      <w:r w:rsidR="006E6801" w:rsidRPr="001002A7">
        <w:rPr>
          <w:rFonts w:ascii="Tahoma" w:eastAsia="Times New Roman" w:hAnsi="Tahoma" w:cs="Tahoma"/>
          <w:lang w:eastAsia="ru-RU" w:bidi="ar-SA"/>
        </w:rPr>
        <w:t>CRM</w:t>
      </w:r>
      <w:r w:rsidR="006E6801" w:rsidRPr="001002A7">
        <w:rPr>
          <w:rFonts w:ascii="Tahoma" w:eastAsia="Times New Roman" w:hAnsi="Tahoma" w:cs="Tahoma"/>
          <w:lang w:val="ru-RU" w:eastAsia="ru-RU" w:bidi="ar-SA"/>
        </w:rPr>
        <w:t>-системе с учетом изменений законодательства</w:t>
      </w:r>
      <w:r>
        <w:rPr>
          <w:rFonts w:ascii="Tahoma" w:eastAsia="Times New Roman" w:hAnsi="Tahoma" w:cs="Tahoma"/>
          <w:lang w:val="ru-RU" w:eastAsia="ru-RU" w:bidi="ar-SA"/>
        </w:rPr>
        <w:t>;</w:t>
      </w:r>
      <w:r w:rsidR="006E6801" w:rsidRPr="001002A7">
        <w:rPr>
          <w:rFonts w:ascii="Tahoma" w:eastAsia="Times New Roman" w:hAnsi="Tahoma" w:cs="Tahoma"/>
          <w:lang w:val="ru-RU" w:eastAsia="ru-RU" w:bidi="ar-SA"/>
        </w:rPr>
        <w:t xml:space="preserve"> </w:t>
      </w:r>
    </w:p>
    <w:p w:rsidR="006E6801" w:rsidRPr="001002A7" w:rsidRDefault="00A248D5" w:rsidP="009E034E">
      <w:pPr>
        <w:pStyle w:val="ab"/>
        <w:numPr>
          <w:ilvl w:val="0"/>
          <w:numId w:val="50"/>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ИК</w:t>
      </w:r>
      <w:r w:rsidR="006E6801" w:rsidRPr="001002A7">
        <w:rPr>
          <w:rFonts w:ascii="Tahoma" w:eastAsia="Times New Roman" w:hAnsi="Tahoma" w:cs="Tahoma"/>
          <w:lang w:val="ru-RU" w:eastAsia="ru-RU" w:bidi="ar-SA"/>
        </w:rPr>
        <w:t xml:space="preserve"> «Сбыт» подготовлен к выполнени</w:t>
      </w:r>
      <w:r w:rsidR="001002A7">
        <w:rPr>
          <w:rFonts w:ascii="Tahoma" w:eastAsia="Times New Roman" w:hAnsi="Tahoma" w:cs="Tahoma"/>
          <w:lang w:val="ru-RU" w:eastAsia="ru-RU" w:bidi="ar-SA"/>
        </w:rPr>
        <w:t>ю</w:t>
      </w:r>
      <w:r w:rsidR="006E6801" w:rsidRPr="001002A7">
        <w:rPr>
          <w:rFonts w:ascii="Tahoma" w:eastAsia="Times New Roman" w:hAnsi="Tahoma" w:cs="Tahoma"/>
          <w:lang w:val="ru-RU" w:eastAsia="ru-RU" w:bidi="ar-SA"/>
        </w:rPr>
        <w:t xml:space="preserve"> расчетов за вывоз твердых коммунальных отходов</w:t>
      </w:r>
      <w:r w:rsidR="001002A7">
        <w:rPr>
          <w:rFonts w:ascii="Tahoma" w:eastAsia="Times New Roman" w:hAnsi="Tahoma" w:cs="Tahoma"/>
          <w:lang w:val="ru-RU" w:eastAsia="ru-RU" w:bidi="ar-SA"/>
        </w:rPr>
        <w:t>;</w:t>
      </w:r>
    </w:p>
    <w:p w:rsidR="006E6801" w:rsidRPr="001002A7" w:rsidRDefault="001002A7" w:rsidP="00D91998">
      <w:pPr>
        <w:pStyle w:val="ab"/>
        <w:numPr>
          <w:ilvl w:val="0"/>
          <w:numId w:val="50"/>
        </w:numPr>
        <w:spacing w:line="360" w:lineRule="auto"/>
        <w:ind w:left="284" w:hanging="284"/>
        <w:jc w:val="both"/>
        <w:rPr>
          <w:rFonts w:ascii="Tahoma" w:eastAsia="Times New Roman" w:hAnsi="Tahoma" w:cs="Tahoma"/>
          <w:sz w:val="20"/>
          <w:szCs w:val="20"/>
          <w:lang w:val="ru-RU" w:eastAsia="ru-RU" w:bidi="ar-SA"/>
        </w:rPr>
      </w:pPr>
      <w:r>
        <w:rPr>
          <w:rFonts w:ascii="Tahoma" w:eastAsia="Times New Roman" w:hAnsi="Tahoma" w:cs="Tahoma"/>
          <w:lang w:val="ru-RU" w:eastAsia="ru-RU" w:bidi="ar-SA"/>
        </w:rPr>
        <w:t>а</w:t>
      </w:r>
      <w:r w:rsidR="006E6801" w:rsidRPr="001002A7">
        <w:rPr>
          <w:rFonts w:ascii="Tahoma" w:eastAsia="Times New Roman" w:hAnsi="Tahoma" w:cs="Tahoma"/>
          <w:lang w:val="ru-RU" w:eastAsia="ru-RU" w:bidi="ar-SA"/>
        </w:rPr>
        <w:t xml:space="preserve">втоматизирован процесс сверки данных и формирования перечня разногласий с сетевыми организациями, выставления им </w:t>
      </w:r>
      <w:r>
        <w:rPr>
          <w:rFonts w:ascii="Tahoma" w:eastAsia="Times New Roman" w:hAnsi="Tahoma" w:cs="Tahoma"/>
          <w:lang w:val="ru-RU" w:eastAsia="ru-RU" w:bidi="ar-SA"/>
        </w:rPr>
        <w:t>с</w:t>
      </w:r>
      <w:r w:rsidR="006E6801" w:rsidRPr="001002A7">
        <w:rPr>
          <w:rFonts w:ascii="Tahoma" w:eastAsia="Times New Roman" w:hAnsi="Tahoma" w:cs="Tahoma"/>
          <w:lang w:val="ru-RU" w:eastAsia="ru-RU" w:bidi="ar-SA"/>
        </w:rPr>
        <w:t>четов и учета оплат</w:t>
      </w:r>
      <w:r>
        <w:rPr>
          <w:rFonts w:ascii="Tahoma" w:eastAsia="Times New Roman" w:hAnsi="Tahoma" w:cs="Tahoma"/>
          <w:lang w:val="ru-RU" w:eastAsia="ru-RU" w:bidi="ar-SA"/>
        </w:rPr>
        <w:t>;</w:t>
      </w:r>
    </w:p>
    <w:p w:rsidR="006E6801" w:rsidRPr="001002A7" w:rsidRDefault="001002A7" w:rsidP="00D91998">
      <w:pPr>
        <w:pStyle w:val="ab"/>
        <w:numPr>
          <w:ilvl w:val="0"/>
          <w:numId w:val="50"/>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о</w:t>
      </w:r>
      <w:r w:rsidR="006E6801" w:rsidRPr="001002A7">
        <w:rPr>
          <w:rFonts w:ascii="Tahoma" w:eastAsia="Times New Roman" w:hAnsi="Tahoma" w:cs="Tahoma"/>
          <w:lang w:val="ru-RU" w:eastAsia="ru-RU" w:bidi="ar-SA"/>
        </w:rPr>
        <w:t>рганизованы 5 каналов связи с удаленными подразделениями компании</w:t>
      </w:r>
      <w:r>
        <w:rPr>
          <w:rFonts w:ascii="Tahoma" w:eastAsia="Times New Roman" w:hAnsi="Tahoma" w:cs="Tahoma"/>
          <w:lang w:val="ru-RU" w:eastAsia="ru-RU" w:bidi="ar-SA"/>
        </w:rPr>
        <w:t>;</w:t>
      </w:r>
    </w:p>
    <w:p w:rsidR="006E6801" w:rsidRPr="001002A7" w:rsidRDefault="00A248D5" w:rsidP="00D91998">
      <w:pPr>
        <w:pStyle w:val="ab"/>
        <w:numPr>
          <w:ilvl w:val="0"/>
          <w:numId w:val="50"/>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осуществлен</w:t>
      </w:r>
      <w:r w:rsidR="006E6801" w:rsidRPr="001002A7">
        <w:rPr>
          <w:rFonts w:ascii="Tahoma" w:eastAsia="Times New Roman" w:hAnsi="Tahoma" w:cs="Tahoma"/>
          <w:lang w:val="ru-RU" w:eastAsia="ru-RU" w:bidi="ar-SA"/>
        </w:rPr>
        <w:t xml:space="preserve"> переезд </w:t>
      </w:r>
      <w:r>
        <w:rPr>
          <w:rFonts w:ascii="Tahoma" w:eastAsia="Times New Roman" w:hAnsi="Tahoma" w:cs="Tahoma"/>
          <w:lang w:val="ru-RU" w:eastAsia="ru-RU" w:bidi="ar-SA"/>
        </w:rPr>
        <w:t>Ц</w:t>
      </w:r>
      <w:r w:rsidR="006E6801" w:rsidRPr="001002A7">
        <w:rPr>
          <w:rFonts w:ascii="Tahoma" w:eastAsia="Times New Roman" w:hAnsi="Tahoma" w:cs="Tahoma"/>
          <w:lang w:val="ru-RU" w:eastAsia="ru-RU" w:bidi="ar-SA"/>
        </w:rPr>
        <w:t>ентра обработки данных на новую площадку</w:t>
      </w:r>
      <w:r w:rsidR="001002A7">
        <w:rPr>
          <w:rFonts w:ascii="Tahoma" w:eastAsia="Times New Roman" w:hAnsi="Tahoma" w:cs="Tahoma"/>
          <w:lang w:val="ru-RU" w:eastAsia="ru-RU" w:bidi="ar-SA"/>
        </w:rPr>
        <w:t>;</w:t>
      </w:r>
    </w:p>
    <w:p w:rsidR="006E6801" w:rsidRPr="001002A7" w:rsidRDefault="001002A7" w:rsidP="00E033C6">
      <w:pPr>
        <w:pStyle w:val="ab"/>
        <w:numPr>
          <w:ilvl w:val="0"/>
          <w:numId w:val="50"/>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в</w:t>
      </w:r>
      <w:r w:rsidR="006E6801" w:rsidRPr="001002A7">
        <w:rPr>
          <w:rFonts w:ascii="Tahoma" w:eastAsia="Times New Roman" w:hAnsi="Tahoma" w:cs="Tahoma"/>
          <w:lang w:val="ru-RU" w:eastAsia="ru-RU" w:bidi="ar-SA"/>
        </w:rPr>
        <w:t>ыполнен монтаж и настройка сетей связи в новых помещениях</w:t>
      </w:r>
      <w:r>
        <w:rPr>
          <w:rFonts w:ascii="Tahoma" w:eastAsia="Times New Roman" w:hAnsi="Tahoma" w:cs="Tahoma"/>
          <w:lang w:val="ru-RU" w:eastAsia="ru-RU" w:bidi="ar-SA"/>
        </w:rPr>
        <w:t>;</w:t>
      </w:r>
    </w:p>
    <w:p w:rsidR="006E6801" w:rsidRPr="001002A7" w:rsidRDefault="001002A7" w:rsidP="00E033C6">
      <w:pPr>
        <w:pStyle w:val="ab"/>
        <w:numPr>
          <w:ilvl w:val="0"/>
          <w:numId w:val="50"/>
        </w:numPr>
        <w:spacing w:line="360" w:lineRule="auto"/>
        <w:ind w:left="284" w:hanging="284"/>
        <w:jc w:val="both"/>
        <w:rPr>
          <w:rFonts w:ascii="Tahoma" w:eastAsia="Times New Roman" w:hAnsi="Tahoma" w:cs="Tahoma"/>
          <w:lang w:val="ru-RU" w:eastAsia="ru-RU" w:bidi="ar-SA"/>
        </w:rPr>
      </w:pPr>
      <w:r>
        <w:rPr>
          <w:rFonts w:ascii="Tahoma" w:eastAsia="Times New Roman" w:hAnsi="Tahoma" w:cs="Tahoma"/>
          <w:lang w:val="ru-RU" w:eastAsia="ru-RU" w:bidi="ar-SA"/>
        </w:rPr>
        <w:t>п</w:t>
      </w:r>
      <w:r w:rsidR="006E6801" w:rsidRPr="001002A7">
        <w:rPr>
          <w:rFonts w:ascii="Tahoma" w:eastAsia="Times New Roman" w:hAnsi="Tahoma" w:cs="Tahoma"/>
          <w:lang w:val="ru-RU" w:eastAsia="ru-RU" w:bidi="ar-SA"/>
        </w:rPr>
        <w:t>роизведено обновление сетевого оборудования на всех узлах связи.</w:t>
      </w:r>
    </w:p>
    <w:p w:rsidR="006E6801" w:rsidRPr="006E6801" w:rsidRDefault="006E6801" w:rsidP="00E033C6">
      <w:pPr>
        <w:spacing w:line="360" w:lineRule="auto"/>
        <w:ind w:firstLine="567"/>
        <w:rPr>
          <w:rFonts w:ascii="Tahoma" w:eastAsia="Times New Roman" w:hAnsi="Tahoma" w:cs="Tahoma"/>
          <w:b/>
          <w:color w:val="006600"/>
          <w:lang w:val="ru-RU" w:eastAsia="ru-RU" w:bidi="ar-SA"/>
        </w:rPr>
      </w:pPr>
      <w:r w:rsidRPr="006E6801">
        <w:rPr>
          <w:rFonts w:ascii="Tahoma" w:eastAsia="Times New Roman" w:hAnsi="Tahoma" w:cs="Tahoma"/>
          <w:b/>
          <w:color w:val="006600"/>
          <w:lang w:val="ru-RU" w:eastAsia="ru-RU" w:bidi="ar-SA"/>
        </w:rPr>
        <w:t xml:space="preserve">Оптимизация затрат на информационные технологии </w:t>
      </w:r>
    </w:p>
    <w:p w:rsidR="006E6801" w:rsidRPr="006E6801" w:rsidRDefault="006E6801" w:rsidP="00E033C6">
      <w:pPr>
        <w:spacing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 xml:space="preserve">Современные тенденции развития информационных технологий диктуют все более жесткие требования к производительности и надежности серверов, сетей передачи данных и компьютеров на рабочих местах пользователей. С целью обеспечения работоспособности всех систем производится плановое обновление всех видов оборудования. В 2018 году закупки оборудования и расходных материалов для ИТ-служб выполнялись совместно с ОАО «МРСК Урала», что позволило за счет больших объёмов закупки получать более выгодные предложения от поставщиков. </w:t>
      </w:r>
    </w:p>
    <w:p w:rsidR="006E6801" w:rsidRPr="006E6801" w:rsidRDefault="006E6801" w:rsidP="00E033C6">
      <w:pPr>
        <w:spacing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b/>
          <w:color w:val="006600"/>
          <w:lang w:val="ru-RU" w:eastAsia="ru-RU" w:bidi="ar-SA"/>
        </w:rPr>
        <w:t>Дальнейшие направления деятельности в области ИТ</w:t>
      </w:r>
    </w:p>
    <w:p w:rsidR="006E6801" w:rsidRPr="006E6801" w:rsidRDefault="006E6801" w:rsidP="00E033C6">
      <w:pPr>
        <w:spacing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 xml:space="preserve">Учитывая рост интенсивности процессов во всех подразделениях АО «Екатеринбургэнергосбыт» и повышение требований к ресурсоснабжающим организациям со стороны государственных структур, основными направлениями деятельности в области информационных технологий будут: </w:t>
      </w:r>
    </w:p>
    <w:p w:rsidR="006E6801" w:rsidRPr="006E6801" w:rsidRDefault="006E6801" w:rsidP="00E033C6">
      <w:pPr>
        <w:numPr>
          <w:ilvl w:val="0"/>
          <w:numId w:val="26"/>
        </w:numPr>
        <w:spacing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развитие информационных технологий с учетом влияния на смежные бизнес-процессы;</w:t>
      </w:r>
    </w:p>
    <w:p w:rsidR="006E6801" w:rsidRPr="006E6801" w:rsidRDefault="006E6801" w:rsidP="00E033C6">
      <w:pPr>
        <w:numPr>
          <w:ilvl w:val="0"/>
          <w:numId w:val="26"/>
        </w:numPr>
        <w:spacing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вывод из эксплуатации устаревшего программного обеспечения и оборудования;</w:t>
      </w:r>
    </w:p>
    <w:p w:rsidR="006E6801" w:rsidRPr="006E6801" w:rsidRDefault="006E6801" w:rsidP="00E033C6">
      <w:pPr>
        <w:numPr>
          <w:ilvl w:val="0"/>
          <w:numId w:val="26"/>
        </w:numPr>
        <w:spacing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использование современных технологий и совершенствование технологических процессов Общества;</w:t>
      </w:r>
    </w:p>
    <w:p w:rsidR="006E6801" w:rsidRPr="006E6801" w:rsidRDefault="006E6801" w:rsidP="00E033C6">
      <w:pPr>
        <w:numPr>
          <w:ilvl w:val="0"/>
          <w:numId w:val="26"/>
        </w:numPr>
        <w:spacing w:line="360" w:lineRule="auto"/>
        <w:ind w:left="284" w:hanging="284"/>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оптимизация расходов с учетом реализации политики импортозамещения и обеспечение информационной безопасности.</w:t>
      </w:r>
    </w:p>
    <w:p w:rsidR="006E6801" w:rsidRPr="006E6801" w:rsidRDefault="006E6801" w:rsidP="00E033C6">
      <w:pPr>
        <w:spacing w:line="360" w:lineRule="auto"/>
        <w:ind w:firstLine="567"/>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t>Интегрированные информационные системы, внедренные в энергосбытовых компаниях, уже сейчас помогают обеспечить формирование полной и детальной картины потребления, совершенствование биллинга, выстраивание эффективных внутренних процессов управления, поддержку интерактивных способов работы с клиентами с помощью интернет-технологий. Именно такой комплексный подход гарантирует высокий уровень обслуживания потребителей.</w:t>
      </w:r>
    </w:p>
    <w:p w:rsidR="006E6801" w:rsidRDefault="006E6801" w:rsidP="006E6801">
      <w:pPr>
        <w:spacing w:line="360" w:lineRule="auto"/>
        <w:contextualSpacing/>
        <w:jc w:val="both"/>
        <w:rPr>
          <w:rFonts w:ascii="Tahoma" w:eastAsia="Times New Roman" w:hAnsi="Tahoma" w:cs="Tahoma"/>
          <w:lang w:val="ru-RU" w:eastAsia="ru-RU" w:bidi="ar-SA"/>
        </w:rPr>
      </w:pPr>
      <w:r w:rsidRPr="006E6801">
        <w:rPr>
          <w:rFonts w:ascii="Tahoma" w:eastAsia="Times New Roman" w:hAnsi="Tahoma" w:cs="Tahoma"/>
          <w:lang w:val="ru-RU" w:eastAsia="ru-RU" w:bidi="ar-SA"/>
        </w:rPr>
        <w:br w:type="page"/>
      </w:r>
    </w:p>
    <w:p w:rsidR="0019175D" w:rsidRDefault="0019175D" w:rsidP="0019175D">
      <w:pPr>
        <w:pStyle w:val="10"/>
        <w:spacing w:before="0" w:line="360" w:lineRule="auto"/>
        <w:contextualSpacing/>
        <w:jc w:val="center"/>
        <w:rPr>
          <w:rFonts w:ascii="Tahoma" w:hAnsi="Tahoma" w:cs="Tahoma"/>
          <w:color w:val="006600"/>
          <w:lang w:val="ru-RU"/>
        </w:rPr>
      </w:pPr>
      <w:bookmarkStart w:id="116" w:name="_Toc479239542"/>
      <w:bookmarkStart w:id="117" w:name="_Toc479240647"/>
      <w:bookmarkStart w:id="118" w:name="_Toc5875857"/>
      <w:r w:rsidRPr="00F21D8A">
        <w:rPr>
          <w:rFonts w:ascii="Tahoma" w:hAnsi="Tahoma" w:cs="Tahoma"/>
          <w:color w:val="006600"/>
          <w:lang w:val="ru-RU"/>
        </w:rPr>
        <w:t>РАЗДЕЛ 9. КАДРОВАЯ ПОЛИТИКА И СОЦИАЛЬНАЯ ОТВЕТСТВЕННОСТЬ</w:t>
      </w:r>
      <w:bookmarkEnd w:id="116"/>
      <w:bookmarkEnd w:id="117"/>
      <w:bookmarkEnd w:id="118"/>
    </w:p>
    <w:p w:rsidR="00AA1936" w:rsidRPr="00AA1936" w:rsidRDefault="00AA1936" w:rsidP="00AA1936">
      <w:pPr>
        <w:rPr>
          <w:lang w:val="ru-RU"/>
        </w:rPr>
      </w:pPr>
    </w:p>
    <w:p w:rsidR="00E21BE0" w:rsidRDefault="00E21BE0" w:rsidP="00E21BE0">
      <w:pPr>
        <w:keepNext/>
        <w:spacing w:line="360" w:lineRule="auto"/>
        <w:ind w:firstLine="567"/>
        <w:contextualSpacing/>
        <w:outlineLvl w:val="1"/>
        <w:rPr>
          <w:rFonts w:ascii="Tahoma" w:eastAsiaTheme="majorEastAsia" w:hAnsi="Tahoma" w:cs="Tahoma"/>
          <w:b/>
          <w:bCs/>
          <w:iCs/>
          <w:color w:val="006600"/>
          <w:lang w:val="ru-RU" w:eastAsia="ru-RU" w:bidi="ar-SA"/>
        </w:rPr>
      </w:pPr>
      <w:bookmarkStart w:id="119" w:name="_Toc5875858"/>
      <w:r w:rsidRPr="00E21BE0">
        <w:rPr>
          <w:rFonts w:ascii="Tahoma" w:eastAsiaTheme="majorEastAsia" w:hAnsi="Tahoma" w:cs="Tahoma"/>
          <w:b/>
          <w:bCs/>
          <w:iCs/>
          <w:color w:val="006600"/>
          <w:lang w:val="ru-RU" w:eastAsia="ru-RU" w:bidi="ar-SA"/>
        </w:rPr>
        <w:t xml:space="preserve">9.1. </w:t>
      </w:r>
      <w:r>
        <w:rPr>
          <w:rFonts w:ascii="Tahoma" w:eastAsiaTheme="majorEastAsia" w:hAnsi="Tahoma" w:cs="Tahoma"/>
          <w:b/>
          <w:bCs/>
          <w:iCs/>
          <w:color w:val="006600"/>
          <w:lang w:val="ru-RU" w:eastAsia="ru-RU" w:bidi="ar-SA"/>
        </w:rPr>
        <w:t>КАДРОВАЯ И СОЦИАЛЬНАЯ ПОЛИТИКА ОБЩЕСТВА</w:t>
      </w:r>
      <w:bookmarkEnd w:id="119"/>
    </w:p>
    <w:p w:rsidR="00E21BE0" w:rsidRPr="00F21D8A" w:rsidRDefault="00E21BE0" w:rsidP="00D951C5">
      <w:pPr>
        <w:spacing w:line="360" w:lineRule="auto"/>
        <w:ind w:firstLine="567"/>
        <w:contextualSpacing/>
        <w:jc w:val="both"/>
        <w:rPr>
          <w:rFonts w:ascii="Tahoma" w:hAnsi="Tahoma" w:cs="Tahoma"/>
          <w:lang w:val="ru-RU"/>
        </w:rPr>
      </w:pPr>
      <w:r w:rsidRPr="00F21D8A">
        <w:rPr>
          <w:rFonts w:ascii="Tahoma" w:hAnsi="Tahoma" w:cs="Tahoma"/>
          <w:lang w:val="ru-RU"/>
        </w:rPr>
        <w:t xml:space="preserve">Целью кадровой политики АО «ЕЭнС» является своевременное обеспечение организации персоналом необходимого уровня квалификации и численности в соответствии с текущими задачами и стратегической целью Общества. </w:t>
      </w:r>
    </w:p>
    <w:p w:rsidR="00E21BE0" w:rsidRPr="00F21D8A" w:rsidRDefault="00E21BE0" w:rsidP="00D951C5">
      <w:pPr>
        <w:spacing w:line="360" w:lineRule="auto"/>
        <w:ind w:firstLine="567"/>
        <w:contextualSpacing/>
        <w:jc w:val="both"/>
        <w:rPr>
          <w:rFonts w:ascii="Tahoma" w:hAnsi="Tahoma" w:cs="Tahoma"/>
          <w:lang w:val="ru-RU"/>
        </w:rPr>
      </w:pPr>
      <w:r w:rsidRPr="00F21D8A">
        <w:rPr>
          <w:rFonts w:ascii="Tahoma" w:hAnsi="Tahoma" w:cs="Tahoma"/>
          <w:lang w:val="ru-RU"/>
        </w:rPr>
        <w:t xml:space="preserve">Кадровая политика Общества строится в соответствии с требованиями российского законодательства, </w:t>
      </w:r>
      <w:r>
        <w:rPr>
          <w:rFonts w:ascii="Tahoma" w:hAnsi="Tahoma" w:cs="Tahoma"/>
          <w:lang w:val="ru-RU"/>
        </w:rPr>
        <w:t>О</w:t>
      </w:r>
      <w:r w:rsidRPr="00F21D8A">
        <w:rPr>
          <w:rFonts w:ascii="Tahoma" w:hAnsi="Tahoma" w:cs="Tahoma"/>
          <w:lang w:val="ru-RU"/>
        </w:rPr>
        <w:t xml:space="preserve">траслевого тарифного соглашения в электроэнергетике, </w:t>
      </w:r>
      <w:r>
        <w:rPr>
          <w:rFonts w:ascii="Tahoma" w:hAnsi="Tahoma" w:cs="Tahoma"/>
          <w:lang w:val="ru-RU"/>
        </w:rPr>
        <w:t>К</w:t>
      </w:r>
      <w:r w:rsidRPr="00F21D8A">
        <w:rPr>
          <w:rFonts w:ascii="Tahoma" w:hAnsi="Tahoma" w:cs="Tahoma"/>
          <w:lang w:val="ru-RU"/>
        </w:rPr>
        <w:t xml:space="preserve">оллективного договора между работниками и работодателем. </w:t>
      </w:r>
    </w:p>
    <w:p w:rsidR="00E21BE0" w:rsidRPr="00F21D8A" w:rsidRDefault="00E21BE0" w:rsidP="00D951C5">
      <w:pPr>
        <w:spacing w:line="360" w:lineRule="auto"/>
        <w:ind w:firstLine="567"/>
        <w:contextualSpacing/>
        <w:jc w:val="both"/>
        <w:rPr>
          <w:rFonts w:ascii="Tahoma" w:hAnsi="Tahoma" w:cs="Tahoma"/>
          <w:lang w:val="ru-RU"/>
        </w:rPr>
      </w:pPr>
      <w:r w:rsidRPr="00F21D8A">
        <w:rPr>
          <w:rFonts w:ascii="Tahoma" w:hAnsi="Tahoma" w:cs="Tahoma"/>
          <w:lang w:val="ru-RU"/>
        </w:rPr>
        <w:t>Приоритетными задачами на 2018 год, учитывая сложившуюся экономическую ситуацию, финансовое состояние Общества и необходимость исполнения принятых обязательств по предоставлению социальных гарантий, являлись:</w:t>
      </w:r>
    </w:p>
    <w:p w:rsidR="00E21BE0" w:rsidRPr="00894416" w:rsidRDefault="00E21BE0" w:rsidP="00D91998">
      <w:pPr>
        <w:pStyle w:val="ab"/>
        <w:numPr>
          <w:ilvl w:val="0"/>
          <w:numId w:val="26"/>
        </w:numPr>
        <w:spacing w:line="360" w:lineRule="auto"/>
        <w:ind w:left="284" w:hanging="284"/>
        <w:jc w:val="both"/>
        <w:rPr>
          <w:rFonts w:ascii="Tahoma" w:hAnsi="Tahoma" w:cs="Tahoma"/>
          <w:lang w:val="ru-RU"/>
        </w:rPr>
      </w:pPr>
      <w:r w:rsidRPr="00894416">
        <w:rPr>
          <w:rFonts w:ascii="Tahoma" w:hAnsi="Tahoma" w:cs="Tahoma"/>
          <w:lang w:val="ru-RU"/>
        </w:rPr>
        <w:t>оптимизация направлений работы с персоналом в целях повышения эффективности деятельности;</w:t>
      </w:r>
    </w:p>
    <w:p w:rsidR="00E21BE0" w:rsidRPr="00604491" w:rsidRDefault="00E21BE0" w:rsidP="00D91998">
      <w:pPr>
        <w:pStyle w:val="ab"/>
        <w:numPr>
          <w:ilvl w:val="0"/>
          <w:numId w:val="26"/>
        </w:numPr>
        <w:spacing w:line="360" w:lineRule="auto"/>
        <w:ind w:left="284" w:hanging="284"/>
        <w:jc w:val="both"/>
        <w:rPr>
          <w:rFonts w:ascii="Tahoma" w:hAnsi="Tahoma" w:cs="Tahoma"/>
          <w:lang w:val="ru-RU"/>
        </w:rPr>
      </w:pPr>
      <w:r w:rsidRPr="00604491">
        <w:rPr>
          <w:rFonts w:ascii="Tahoma" w:hAnsi="Tahoma" w:cs="Tahoma"/>
          <w:lang w:val="ru-RU"/>
        </w:rPr>
        <w:t>обеспечение организационных изменений в связи с введением новых технологий взаимодействия с потребителями;</w:t>
      </w:r>
    </w:p>
    <w:p w:rsidR="00E21BE0" w:rsidRPr="00604491" w:rsidRDefault="00E21BE0" w:rsidP="00D91998">
      <w:pPr>
        <w:pStyle w:val="ab"/>
        <w:numPr>
          <w:ilvl w:val="0"/>
          <w:numId w:val="26"/>
        </w:numPr>
        <w:spacing w:line="360" w:lineRule="auto"/>
        <w:ind w:left="284" w:hanging="284"/>
        <w:jc w:val="both"/>
        <w:rPr>
          <w:rFonts w:ascii="Tahoma" w:hAnsi="Tahoma" w:cs="Tahoma"/>
          <w:lang w:val="ru-RU"/>
        </w:rPr>
      </w:pPr>
      <w:r>
        <w:rPr>
          <w:rFonts w:ascii="Tahoma" w:hAnsi="Tahoma" w:cs="Tahoma"/>
          <w:lang w:val="ru-RU"/>
        </w:rPr>
        <w:t>формирование кадрового резерва.</w:t>
      </w:r>
    </w:p>
    <w:p w:rsidR="00E21BE0" w:rsidRPr="00F21D8A" w:rsidRDefault="00E21BE0" w:rsidP="00D951C5">
      <w:pPr>
        <w:spacing w:line="360" w:lineRule="auto"/>
        <w:ind w:firstLine="567"/>
        <w:contextualSpacing/>
        <w:jc w:val="both"/>
        <w:rPr>
          <w:rFonts w:ascii="Tahoma" w:hAnsi="Tahoma" w:cs="Tahoma"/>
          <w:lang w:val="ru-RU"/>
        </w:rPr>
      </w:pPr>
      <w:r w:rsidRPr="00F21D8A">
        <w:rPr>
          <w:rFonts w:ascii="Tahoma" w:hAnsi="Tahoma" w:cs="Tahoma"/>
          <w:lang w:val="ru-RU"/>
        </w:rPr>
        <w:t>Реализация обозначенных выше задач определила численность, кадровый состав и структуру персонала АО</w:t>
      </w:r>
      <w:r w:rsidRPr="00604491">
        <w:rPr>
          <w:rFonts w:ascii="Tahoma" w:hAnsi="Tahoma" w:cs="Tahoma"/>
        </w:rPr>
        <w:t> </w:t>
      </w:r>
      <w:r w:rsidRPr="00F21D8A">
        <w:rPr>
          <w:rFonts w:ascii="Tahoma" w:hAnsi="Tahoma" w:cs="Tahoma"/>
          <w:lang w:val="ru-RU"/>
        </w:rPr>
        <w:t xml:space="preserve">«ЕЭнС». </w:t>
      </w:r>
    </w:p>
    <w:p w:rsidR="00E21BE0" w:rsidRPr="00F21D8A" w:rsidRDefault="00E21BE0" w:rsidP="00D951C5">
      <w:pPr>
        <w:spacing w:line="360" w:lineRule="auto"/>
        <w:ind w:firstLine="567"/>
        <w:contextualSpacing/>
        <w:jc w:val="both"/>
        <w:rPr>
          <w:rFonts w:ascii="Tahoma" w:hAnsi="Tahoma" w:cs="Tahoma"/>
          <w:b/>
          <w:bCs/>
          <w:iCs/>
          <w:color w:val="006600"/>
          <w:lang w:val="ru-RU"/>
        </w:rPr>
      </w:pPr>
    </w:p>
    <w:p w:rsidR="00E21BE0" w:rsidRPr="00E21BE0" w:rsidRDefault="00E21BE0" w:rsidP="00D951C5">
      <w:pPr>
        <w:keepNext/>
        <w:spacing w:line="360" w:lineRule="auto"/>
        <w:ind w:firstLine="567"/>
        <w:contextualSpacing/>
        <w:jc w:val="both"/>
        <w:outlineLvl w:val="1"/>
        <w:rPr>
          <w:rFonts w:ascii="Tahoma" w:eastAsiaTheme="majorEastAsia" w:hAnsi="Tahoma" w:cs="Tahoma"/>
          <w:b/>
          <w:bCs/>
          <w:iCs/>
          <w:color w:val="006600"/>
          <w:lang w:val="ru-RU" w:eastAsia="ru-RU" w:bidi="ar-SA"/>
        </w:rPr>
      </w:pPr>
      <w:bookmarkStart w:id="120" w:name="_Toc5875859"/>
      <w:r w:rsidRPr="00E21BE0">
        <w:rPr>
          <w:rFonts w:ascii="Tahoma" w:eastAsiaTheme="majorEastAsia" w:hAnsi="Tahoma" w:cs="Tahoma"/>
          <w:b/>
          <w:bCs/>
          <w:iCs/>
          <w:color w:val="006600"/>
          <w:lang w:val="ru-RU" w:eastAsia="ru-RU" w:bidi="ar-SA"/>
        </w:rPr>
        <w:t xml:space="preserve">9.2. </w:t>
      </w:r>
      <w:r>
        <w:rPr>
          <w:rFonts w:ascii="Tahoma" w:eastAsiaTheme="majorEastAsia" w:hAnsi="Tahoma" w:cs="Tahoma"/>
          <w:b/>
          <w:bCs/>
          <w:iCs/>
          <w:color w:val="006600"/>
          <w:lang w:val="ru-RU" w:eastAsia="ru-RU" w:bidi="ar-SA"/>
        </w:rPr>
        <w:t>ЧИСЛЕННОСТЬ И СТРУКТУРА ПЕРСОНАЛА</w:t>
      </w:r>
      <w:bookmarkEnd w:id="120"/>
    </w:p>
    <w:p w:rsidR="00E21BE0" w:rsidRPr="00F21D8A" w:rsidRDefault="00E21BE0" w:rsidP="00D951C5">
      <w:pPr>
        <w:spacing w:line="360" w:lineRule="auto"/>
        <w:ind w:firstLine="567"/>
        <w:contextualSpacing/>
        <w:jc w:val="both"/>
        <w:rPr>
          <w:rFonts w:ascii="Tahoma" w:hAnsi="Tahoma" w:cs="Tahoma"/>
          <w:lang w:val="ru-RU"/>
        </w:rPr>
      </w:pPr>
      <w:r w:rsidRPr="00F21D8A">
        <w:rPr>
          <w:rFonts w:ascii="Tahoma" w:hAnsi="Tahoma" w:cs="Tahoma"/>
          <w:lang w:val="ru-RU"/>
        </w:rPr>
        <w:t>Изменения в численности и структуре персонала по категориям за отчетный период являются отражением процессов, происходящих в Обществе. Динамика численности персонала представлена на диаграмме.</w:t>
      </w:r>
    </w:p>
    <w:p w:rsidR="00E21BE0" w:rsidRPr="00F21D8A" w:rsidRDefault="00E21BE0" w:rsidP="00E21BE0">
      <w:pPr>
        <w:spacing w:line="360" w:lineRule="auto"/>
        <w:contextualSpacing/>
        <w:rPr>
          <w:rFonts w:ascii="Tahoma" w:hAnsi="Tahoma" w:cs="Tahoma"/>
          <w:lang w:val="ru-RU"/>
        </w:rPr>
      </w:pPr>
    </w:p>
    <w:p w:rsidR="00E21BE0" w:rsidRDefault="00E21BE0" w:rsidP="00E21BE0">
      <w:pPr>
        <w:spacing w:after="200" w:line="276" w:lineRule="auto"/>
        <w:rPr>
          <w:rFonts w:ascii="Tahoma" w:hAnsi="Tahoma" w:cs="Tahoma"/>
          <w:b/>
          <w:lang w:val="ru-RU"/>
        </w:rPr>
      </w:pPr>
      <w:r>
        <w:rPr>
          <w:rFonts w:ascii="Tahoma" w:hAnsi="Tahoma" w:cs="Tahoma"/>
          <w:b/>
          <w:lang w:val="ru-RU"/>
        </w:rPr>
        <w:br w:type="page"/>
      </w:r>
    </w:p>
    <w:p w:rsidR="00E21BE0" w:rsidRPr="00F21D8A" w:rsidRDefault="00E21BE0" w:rsidP="00E21BE0">
      <w:pPr>
        <w:jc w:val="center"/>
        <w:rPr>
          <w:rFonts w:ascii="Tahoma" w:hAnsi="Tahoma" w:cs="Tahoma"/>
          <w:b/>
          <w:lang w:val="ru-RU"/>
        </w:rPr>
      </w:pPr>
      <w:r w:rsidRPr="00F21D8A">
        <w:rPr>
          <w:rFonts w:ascii="Tahoma" w:hAnsi="Tahoma" w:cs="Tahoma"/>
          <w:b/>
          <w:lang w:val="ru-RU"/>
        </w:rPr>
        <w:t>Среднесписочная численность персонала АО «ЕЭнС»</w:t>
      </w:r>
    </w:p>
    <w:p w:rsidR="00E21BE0" w:rsidRPr="00F21D8A" w:rsidRDefault="00E21BE0" w:rsidP="00E21BE0">
      <w:pPr>
        <w:jc w:val="center"/>
        <w:rPr>
          <w:rFonts w:ascii="Tahoma" w:hAnsi="Tahoma" w:cs="Tahoma"/>
          <w:lang w:val="ru-RU"/>
        </w:rPr>
      </w:pPr>
      <w:r w:rsidRPr="00F21D8A">
        <w:rPr>
          <w:rFonts w:ascii="Tahoma" w:hAnsi="Tahoma" w:cs="Tahoma"/>
          <w:b/>
          <w:lang w:val="ru-RU"/>
        </w:rPr>
        <w:t>в динамике за 2016–2018 годы, чел.</w:t>
      </w:r>
    </w:p>
    <w:p w:rsidR="00E21BE0" w:rsidRPr="00604491" w:rsidRDefault="00E21BE0" w:rsidP="00E21BE0">
      <w:pPr>
        <w:ind w:firstLine="567"/>
        <w:jc w:val="center"/>
        <w:rPr>
          <w:rFonts w:ascii="Tahoma" w:hAnsi="Tahoma" w:cs="Tahoma"/>
          <w:b/>
        </w:rPr>
      </w:pPr>
      <w:r w:rsidRPr="00604491">
        <w:rPr>
          <w:rFonts w:ascii="Tahoma" w:hAnsi="Tahoma" w:cs="Tahoma"/>
          <w:noProof/>
          <w:lang w:val="ru-RU" w:eastAsia="ru-RU" w:bidi="ar-SA"/>
        </w:rPr>
        <w:drawing>
          <wp:inline distT="0" distB="0" distL="0" distR="0" wp14:anchorId="4326D941" wp14:editId="446969FB">
            <wp:extent cx="5598795" cy="1750060"/>
            <wp:effectExtent l="0" t="0" r="1905" b="2540"/>
            <wp:docPr id="70"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21BE0" w:rsidRPr="00F21D8A" w:rsidRDefault="00E21BE0" w:rsidP="00D951C5">
      <w:pPr>
        <w:spacing w:line="360" w:lineRule="auto"/>
        <w:ind w:firstLine="567"/>
        <w:jc w:val="both"/>
        <w:rPr>
          <w:rFonts w:ascii="Tahoma" w:hAnsi="Tahoma" w:cs="Tahoma"/>
          <w:lang w:val="ru-RU"/>
        </w:rPr>
      </w:pPr>
      <w:r w:rsidRPr="00F21D8A">
        <w:rPr>
          <w:rFonts w:ascii="Tahoma" w:hAnsi="Tahoma" w:cs="Tahoma"/>
          <w:lang w:val="ru-RU"/>
        </w:rPr>
        <w:t>Прирост численности в 2018 году по производственному персоналу</w:t>
      </w:r>
      <w:r w:rsidRPr="00615AE6">
        <w:rPr>
          <w:rFonts w:ascii="Tahoma" w:hAnsi="Tahoma" w:cs="Tahoma"/>
        </w:rPr>
        <w:t> </w:t>
      </w:r>
      <w:r w:rsidRPr="00F21D8A">
        <w:rPr>
          <w:rFonts w:ascii="Tahoma" w:hAnsi="Tahoma" w:cs="Tahoma"/>
          <w:lang w:val="ru-RU"/>
        </w:rPr>
        <w:t xml:space="preserve"> определен введением дополнительных ставок в рамках организации </w:t>
      </w:r>
      <w:r>
        <w:rPr>
          <w:rFonts w:ascii="Tahoma" w:hAnsi="Tahoma" w:cs="Tahoma"/>
          <w:lang w:val="ru-RU"/>
        </w:rPr>
        <w:t>Ц</w:t>
      </w:r>
      <w:r w:rsidRPr="00F21D8A">
        <w:rPr>
          <w:rFonts w:ascii="Tahoma" w:hAnsi="Tahoma" w:cs="Tahoma"/>
          <w:lang w:val="ru-RU"/>
        </w:rPr>
        <w:t xml:space="preserve">ентров обслуживания клиентов в целях соответствия </w:t>
      </w:r>
      <w:r>
        <w:rPr>
          <w:rFonts w:ascii="Tahoma" w:hAnsi="Tahoma" w:cs="Tahoma"/>
          <w:lang w:val="ru-RU"/>
        </w:rPr>
        <w:t>С</w:t>
      </w:r>
      <w:r w:rsidRPr="00F21D8A">
        <w:rPr>
          <w:rFonts w:ascii="Tahoma" w:hAnsi="Tahoma" w:cs="Tahoma"/>
          <w:lang w:val="ru-RU"/>
        </w:rPr>
        <w:t xml:space="preserve">тандарту </w:t>
      </w:r>
      <w:r>
        <w:rPr>
          <w:rFonts w:ascii="Tahoma" w:hAnsi="Tahoma" w:cs="Tahoma"/>
          <w:lang w:val="ru-RU"/>
        </w:rPr>
        <w:t>качества</w:t>
      </w:r>
      <w:r w:rsidRPr="00F21D8A">
        <w:rPr>
          <w:rFonts w:ascii="Tahoma" w:hAnsi="Tahoma" w:cs="Tahoma"/>
          <w:lang w:val="ru-RU"/>
        </w:rPr>
        <w:t xml:space="preserve"> обслуживания потребителей, а также в связи с переходом на прямые договоры с жителями многоквартирных домов, которые находятся на обслуживании управляющих компаний – неплательщиков.</w:t>
      </w:r>
    </w:p>
    <w:p w:rsidR="00E21BE0" w:rsidRPr="00F21D8A" w:rsidRDefault="00E21BE0" w:rsidP="00D951C5">
      <w:pPr>
        <w:spacing w:line="360" w:lineRule="auto"/>
        <w:ind w:firstLine="567"/>
        <w:jc w:val="both"/>
        <w:rPr>
          <w:rFonts w:ascii="Tahoma" w:hAnsi="Tahoma" w:cs="Tahoma"/>
          <w:lang w:val="ru-RU"/>
        </w:rPr>
      </w:pPr>
      <w:r w:rsidRPr="00F21D8A">
        <w:rPr>
          <w:rFonts w:ascii="Tahoma" w:hAnsi="Tahoma" w:cs="Tahoma"/>
          <w:lang w:val="ru-RU"/>
        </w:rPr>
        <w:t>Обеспеченность персоналом Общества составила 96%. Динамика обеспеченности персоналом представлена на диаграмме.</w:t>
      </w:r>
      <w:r w:rsidRPr="006115A9">
        <w:rPr>
          <w:lang w:val="ru-RU"/>
        </w:rPr>
        <w:t xml:space="preserve"> </w:t>
      </w:r>
      <w:r w:rsidRPr="00D6676F">
        <w:rPr>
          <w:rFonts w:ascii="Tahoma" w:hAnsi="Tahoma" w:cs="Tahoma"/>
          <w:lang w:val="ru-RU"/>
        </w:rPr>
        <w:t>Снижение уровня обеспеченности относительно 2017 года связано с наличием на конец года сложных к закрытию вакансий: инженеров по сопровождению программных комплексов, а также вакансий, квотируемых для трудоустройства инвалидов.</w:t>
      </w:r>
    </w:p>
    <w:p w:rsidR="00E21BE0" w:rsidRPr="00F21D8A" w:rsidRDefault="00E21BE0" w:rsidP="00E033C6">
      <w:pPr>
        <w:spacing w:line="360" w:lineRule="auto"/>
        <w:ind w:firstLine="567"/>
        <w:jc w:val="center"/>
        <w:rPr>
          <w:rFonts w:ascii="Tahoma" w:hAnsi="Tahoma" w:cs="Tahoma"/>
          <w:lang w:val="ru-RU"/>
        </w:rPr>
      </w:pPr>
      <w:r w:rsidRPr="00EE4375">
        <w:rPr>
          <w:rFonts w:ascii="Tahoma" w:hAnsi="Tahoma" w:cs="Tahoma"/>
          <w:b/>
          <w:lang w:val="ru-RU"/>
        </w:rPr>
        <w:t>Обеспеченность персоналом АО «ЕЭнС» в динамике за 2016–2018 годы, %</w:t>
      </w:r>
      <w:r>
        <w:rPr>
          <w:rFonts w:ascii="Tahoma" w:hAnsi="Tahoma" w:cs="Tahoma"/>
          <w:b/>
          <w:lang w:val="ru-RU"/>
        </w:rPr>
        <w:t xml:space="preserve"> </w:t>
      </w:r>
      <w:r w:rsidRPr="00604491">
        <w:rPr>
          <w:rFonts w:ascii="Tahoma" w:hAnsi="Tahoma" w:cs="Tahoma"/>
          <w:noProof/>
          <w:lang w:val="ru-RU" w:eastAsia="ru-RU" w:bidi="ar-SA"/>
        </w:rPr>
        <w:drawing>
          <wp:inline distT="0" distB="0" distL="0" distR="0" wp14:anchorId="1B139415" wp14:editId="32B7E17F">
            <wp:extent cx="6637867" cy="2393244"/>
            <wp:effectExtent l="0" t="0" r="0" b="7620"/>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951C5" w:rsidRDefault="00D951C5" w:rsidP="00E21BE0">
      <w:pPr>
        <w:spacing w:line="360" w:lineRule="auto"/>
        <w:ind w:firstLine="567"/>
        <w:jc w:val="both"/>
        <w:rPr>
          <w:rFonts w:ascii="Tahoma" w:hAnsi="Tahoma" w:cs="Tahoma"/>
          <w:lang w:val="ru-RU"/>
        </w:rPr>
      </w:pPr>
    </w:p>
    <w:p w:rsidR="00E21BE0" w:rsidRDefault="00E21BE0" w:rsidP="00E21BE0">
      <w:pPr>
        <w:spacing w:line="360" w:lineRule="auto"/>
        <w:ind w:firstLine="567"/>
        <w:jc w:val="both"/>
        <w:rPr>
          <w:rFonts w:ascii="Tahoma" w:hAnsi="Tahoma" w:cs="Tahoma"/>
          <w:lang w:val="ru-RU"/>
        </w:rPr>
      </w:pPr>
      <w:r w:rsidRPr="00B97ACD">
        <w:rPr>
          <w:rFonts w:ascii="Tahoma" w:hAnsi="Tahoma" w:cs="Tahoma"/>
          <w:lang w:val="ru-RU"/>
        </w:rPr>
        <w:t xml:space="preserve">Кадровый состав Общества характеризуется сочетанием молодых, инициативных и опытных, высокопрофессиональных сотрудников. Средний возраст работников АО «ЕЭнС», в сравнении с </w:t>
      </w:r>
      <w:r>
        <w:rPr>
          <w:rFonts w:ascii="Tahoma" w:hAnsi="Tahoma" w:cs="Tahoma"/>
          <w:lang w:val="ru-RU"/>
        </w:rPr>
        <w:t>2017 годом</w:t>
      </w:r>
      <w:r w:rsidRPr="00B97ACD">
        <w:rPr>
          <w:rFonts w:ascii="Tahoma" w:hAnsi="Tahoma" w:cs="Tahoma"/>
          <w:lang w:val="ru-RU"/>
        </w:rPr>
        <w:t>, сохранился на том же уровне и составил 39 лет</w:t>
      </w:r>
      <w:r>
        <w:rPr>
          <w:rFonts w:ascii="Tahoma" w:hAnsi="Tahoma" w:cs="Tahoma"/>
          <w:lang w:val="ru-RU"/>
        </w:rPr>
        <w:t>. Динамика структуры персонала по возрасту представлена на диаграмме.</w:t>
      </w:r>
    </w:p>
    <w:p w:rsidR="00D951C5" w:rsidRDefault="00D951C5">
      <w:pPr>
        <w:spacing w:after="200" w:line="276" w:lineRule="auto"/>
        <w:rPr>
          <w:rFonts w:ascii="Tahoma" w:hAnsi="Tahoma" w:cs="Tahoma"/>
          <w:lang w:val="ru-RU"/>
        </w:rPr>
      </w:pPr>
      <w:r>
        <w:rPr>
          <w:rFonts w:ascii="Tahoma" w:hAnsi="Tahoma" w:cs="Tahoma"/>
          <w:lang w:val="ru-RU"/>
        </w:rPr>
        <w:br w:type="page"/>
      </w:r>
    </w:p>
    <w:p w:rsidR="00E21BE0" w:rsidRDefault="00E21BE0" w:rsidP="00E033C6">
      <w:pPr>
        <w:spacing w:line="360" w:lineRule="auto"/>
        <w:ind w:firstLine="567"/>
        <w:jc w:val="center"/>
        <w:rPr>
          <w:rFonts w:ascii="Tahoma" w:hAnsi="Tahoma" w:cs="Tahoma"/>
          <w:b/>
          <w:lang w:val="ru-RU"/>
        </w:rPr>
      </w:pPr>
      <w:r>
        <w:rPr>
          <w:rFonts w:ascii="Tahoma" w:hAnsi="Tahoma" w:cs="Tahoma"/>
          <w:b/>
          <w:lang w:val="ru-RU"/>
        </w:rPr>
        <w:t xml:space="preserve">Структура персонала по возрасту </w:t>
      </w:r>
      <w:r w:rsidRPr="00EE4375">
        <w:rPr>
          <w:rFonts w:ascii="Tahoma" w:hAnsi="Tahoma" w:cs="Tahoma"/>
          <w:b/>
          <w:lang w:val="ru-RU"/>
        </w:rPr>
        <w:t>за 2016–2018 годы, %</w:t>
      </w:r>
    </w:p>
    <w:p w:rsidR="00D951C5" w:rsidRDefault="00D951C5" w:rsidP="00E21BE0">
      <w:pPr>
        <w:spacing w:line="360" w:lineRule="auto"/>
        <w:ind w:firstLine="567"/>
        <w:jc w:val="center"/>
        <w:rPr>
          <w:rFonts w:ascii="Tahoma" w:hAnsi="Tahoma" w:cs="Tahoma"/>
          <w:lang w:val="ru-RU"/>
        </w:rPr>
      </w:pPr>
    </w:p>
    <w:p w:rsidR="00E21BE0" w:rsidRDefault="00E21BE0" w:rsidP="00E21BE0">
      <w:pPr>
        <w:spacing w:line="360" w:lineRule="auto"/>
        <w:ind w:firstLine="567"/>
        <w:jc w:val="center"/>
        <w:rPr>
          <w:rFonts w:ascii="Tahoma" w:hAnsi="Tahoma" w:cs="Tahoma"/>
          <w:lang w:val="ru-RU"/>
        </w:rPr>
      </w:pPr>
      <w:r w:rsidRPr="006115A9">
        <w:rPr>
          <w:rFonts w:ascii="Tahoma" w:hAnsi="Tahoma" w:cs="Tahoma"/>
          <w:noProof/>
          <w:lang w:val="ru-RU" w:eastAsia="ru-RU" w:bidi="ar-SA"/>
        </w:rPr>
        <w:drawing>
          <wp:inline distT="0" distB="0" distL="0" distR="0" wp14:anchorId="6FBCA32C" wp14:editId="32CCC23A">
            <wp:extent cx="5734050" cy="2743200"/>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21BE0" w:rsidRDefault="00E21BE0" w:rsidP="00E21BE0">
      <w:pPr>
        <w:spacing w:line="360" w:lineRule="auto"/>
        <w:ind w:firstLine="567"/>
        <w:jc w:val="both"/>
        <w:rPr>
          <w:rFonts w:ascii="Tahoma" w:hAnsi="Tahoma" w:cs="Tahoma"/>
          <w:lang w:val="ru-RU"/>
        </w:rPr>
      </w:pPr>
      <w:r w:rsidRPr="00F21D8A">
        <w:rPr>
          <w:rFonts w:ascii="Tahoma" w:hAnsi="Tahoma" w:cs="Tahoma"/>
          <w:lang w:val="ru-RU"/>
        </w:rPr>
        <w:t>Структуру кадрового состава Общества по возрасту можно считать оптимальной для реализации стоящих производственных задач.</w:t>
      </w:r>
    </w:p>
    <w:p w:rsidR="00E21BE0" w:rsidRPr="00F21D8A" w:rsidRDefault="00E21BE0" w:rsidP="00E21BE0">
      <w:pPr>
        <w:spacing w:line="360" w:lineRule="auto"/>
        <w:ind w:firstLine="567"/>
        <w:jc w:val="both"/>
        <w:rPr>
          <w:rFonts w:ascii="Tahoma" w:hAnsi="Tahoma" w:cs="Tahoma"/>
          <w:lang w:val="ru-RU"/>
        </w:rPr>
      </w:pPr>
      <w:r w:rsidRPr="00F21D8A">
        <w:rPr>
          <w:rFonts w:ascii="Tahoma" w:hAnsi="Tahoma" w:cs="Tahoma"/>
          <w:lang w:val="ru-RU"/>
        </w:rPr>
        <w:t xml:space="preserve">Одним из базовых условий эффективной работы предприятия является высокий уровень квалификации сотрудников. Квалификационная структура персонала АО «ЕЭнС» отличается значительной долей работников с высшим образованием. На 31.12.2018  90 % работников Общества – это специалисты с высшим образованием, </w:t>
      </w:r>
      <w:r>
        <w:rPr>
          <w:rFonts w:ascii="Tahoma" w:hAnsi="Tahoma" w:cs="Tahoma"/>
          <w:lang w:val="ru-RU"/>
        </w:rPr>
        <w:t>1</w:t>
      </w:r>
      <w:r w:rsidRPr="00F21D8A">
        <w:rPr>
          <w:rFonts w:ascii="Tahoma" w:hAnsi="Tahoma" w:cs="Tahoma"/>
          <w:lang w:val="ru-RU"/>
        </w:rPr>
        <w:t xml:space="preserve"> % – кандидаты наук. </w:t>
      </w:r>
    </w:p>
    <w:p w:rsidR="00E21BE0" w:rsidRPr="00F21D8A" w:rsidRDefault="00E21BE0" w:rsidP="00E21BE0">
      <w:pPr>
        <w:spacing w:line="360" w:lineRule="auto"/>
        <w:ind w:firstLine="567"/>
        <w:jc w:val="both"/>
        <w:rPr>
          <w:rFonts w:ascii="Tahoma" w:hAnsi="Tahoma" w:cs="Tahoma"/>
          <w:b/>
          <w:lang w:val="ru-RU"/>
        </w:rPr>
      </w:pPr>
      <w:r w:rsidRPr="00F21D8A">
        <w:rPr>
          <w:rFonts w:ascii="Tahoma" w:hAnsi="Tahoma" w:cs="Tahoma"/>
          <w:lang w:val="ru-RU"/>
        </w:rPr>
        <w:t>Изменения в квалификационной структуре в 2018 году отражены на диаграмме и связаны с динамикой должностной структуры персонала: увеличение доли персонала с высшим профессиональным образованием связано с увеличением количества инженерных должностей.</w:t>
      </w:r>
    </w:p>
    <w:p w:rsidR="00E21BE0" w:rsidRDefault="00E21BE0" w:rsidP="00E033C6">
      <w:pPr>
        <w:spacing w:line="360" w:lineRule="auto"/>
        <w:jc w:val="center"/>
        <w:rPr>
          <w:rFonts w:ascii="Tahoma" w:hAnsi="Tahoma" w:cs="Tahoma"/>
          <w:b/>
          <w:lang w:val="ru-RU"/>
        </w:rPr>
      </w:pPr>
      <w:r>
        <w:rPr>
          <w:rFonts w:ascii="Tahoma" w:hAnsi="Tahoma" w:cs="Tahoma"/>
          <w:b/>
          <w:lang w:val="ru-RU"/>
        </w:rPr>
        <w:br w:type="page"/>
      </w:r>
      <w:r w:rsidRPr="00F21D8A">
        <w:rPr>
          <w:rFonts w:ascii="Tahoma" w:hAnsi="Tahoma" w:cs="Tahoma"/>
          <w:b/>
          <w:lang w:val="ru-RU"/>
        </w:rPr>
        <w:t>Структура персонала по уровню образования в динамике за 2016–2018 годы,%</w:t>
      </w:r>
    </w:p>
    <w:p w:rsidR="00E21BE0" w:rsidRDefault="00E21BE0" w:rsidP="00E21BE0">
      <w:pPr>
        <w:jc w:val="center"/>
        <w:rPr>
          <w:rFonts w:ascii="Tahoma" w:hAnsi="Tahoma" w:cs="Tahoma"/>
          <w:b/>
          <w:lang w:val="ru-RU"/>
        </w:rPr>
      </w:pPr>
      <w:r w:rsidRPr="006115A9">
        <w:rPr>
          <w:rFonts w:ascii="Tahoma" w:hAnsi="Tahoma" w:cs="Tahoma"/>
          <w:b/>
          <w:noProof/>
          <w:color w:val="00B050"/>
          <w:lang w:val="ru-RU" w:eastAsia="ru-RU" w:bidi="ar-SA"/>
        </w:rPr>
        <w:drawing>
          <wp:inline distT="0" distB="0" distL="0" distR="0" wp14:anchorId="7443EC7B" wp14:editId="6CD41A79">
            <wp:extent cx="6166883" cy="2860158"/>
            <wp:effectExtent l="0" t="0" r="5715"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A22CF" w:rsidRPr="00F21D8A" w:rsidRDefault="009A22CF" w:rsidP="00E21BE0">
      <w:pPr>
        <w:jc w:val="center"/>
        <w:rPr>
          <w:rFonts w:ascii="Tahoma" w:hAnsi="Tahoma" w:cs="Tahoma"/>
          <w:b/>
          <w:lang w:val="ru-RU"/>
        </w:rPr>
      </w:pPr>
    </w:p>
    <w:p w:rsidR="00E21BE0" w:rsidRDefault="00E21BE0" w:rsidP="00E21BE0">
      <w:pPr>
        <w:keepNext/>
        <w:spacing w:line="360" w:lineRule="auto"/>
        <w:ind w:firstLine="567"/>
        <w:contextualSpacing/>
        <w:outlineLvl w:val="1"/>
        <w:rPr>
          <w:rFonts w:ascii="Tahoma" w:hAnsi="Tahoma" w:cs="Tahoma"/>
          <w:b/>
          <w:bCs/>
          <w:iCs/>
          <w:color w:val="006600"/>
          <w:lang w:val="ru-RU"/>
        </w:rPr>
      </w:pPr>
      <w:bookmarkStart w:id="121" w:name="_Toc5875860"/>
      <w:r w:rsidRPr="00E21BE0">
        <w:rPr>
          <w:rFonts w:ascii="Tahoma" w:eastAsiaTheme="majorEastAsia" w:hAnsi="Tahoma" w:cs="Tahoma"/>
          <w:b/>
          <w:bCs/>
          <w:iCs/>
          <w:color w:val="006600"/>
          <w:lang w:val="ru-RU" w:eastAsia="ru-RU" w:bidi="ar-SA"/>
        </w:rPr>
        <w:t xml:space="preserve">9.3. </w:t>
      </w:r>
      <w:r>
        <w:rPr>
          <w:rFonts w:ascii="Tahoma" w:eastAsiaTheme="majorEastAsia" w:hAnsi="Tahoma" w:cs="Tahoma"/>
          <w:b/>
          <w:bCs/>
          <w:iCs/>
          <w:color w:val="006600"/>
          <w:lang w:val="ru-RU" w:eastAsia="ru-RU" w:bidi="ar-SA"/>
        </w:rPr>
        <w:t>ОБУЧЕНИЕ И РАЗВИТИЕ ПЕРСОНАЛА, КАДРОВЫЙ РЕЗЕРВ</w:t>
      </w:r>
      <w:bookmarkEnd w:id="121"/>
      <w:r w:rsidR="00C362B5">
        <w:rPr>
          <w:rFonts w:ascii="Tahoma" w:eastAsiaTheme="majorEastAsia" w:hAnsi="Tahoma" w:cs="Tahoma"/>
          <w:b/>
          <w:bCs/>
          <w:iCs/>
          <w:color w:val="006600"/>
          <w:lang w:val="ru-RU" w:eastAsia="ru-RU" w:bidi="ar-SA"/>
        </w:rPr>
        <w:t xml:space="preserve"> </w:t>
      </w:r>
    </w:p>
    <w:p w:rsidR="00E21BE0" w:rsidRDefault="00E21BE0" w:rsidP="00E21BE0">
      <w:pPr>
        <w:spacing w:line="360" w:lineRule="auto"/>
        <w:ind w:firstLine="567"/>
        <w:contextualSpacing/>
        <w:jc w:val="both"/>
        <w:rPr>
          <w:rFonts w:ascii="Tahoma" w:hAnsi="Tahoma" w:cs="Tahoma"/>
          <w:lang w:val="ru-RU"/>
        </w:rPr>
      </w:pPr>
      <w:r w:rsidRPr="00F21D8A">
        <w:rPr>
          <w:rFonts w:ascii="Tahoma" w:hAnsi="Tahoma" w:cs="Tahoma"/>
          <w:lang w:val="ru-RU"/>
        </w:rPr>
        <w:t>Система развития персонала АО «ЕЭнС» предполагает комплексный подход</w:t>
      </w:r>
      <w:r>
        <w:rPr>
          <w:rFonts w:ascii="Tahoma" w:hAnsi="Tahoma" w:cs="Tahoma"/>
          <w:lang w:val="ru-RU"/>
        </w:rPr>
        <w:t xml:space="preserve">. При ее формировании применяются профессиональные стандарты, которые учитываются при подборе персонала, обучении, а также разработке должностных инструкций. </w:t>
      </w:r>
    </w:p>
    <w:p w:rsidR="00E21BE0" w:rsidRPr="00F21D8A" w:rsidRDefault="00E21BE0" w:rsidP="00E21BE0">
      <w:pPr>
        <w:spacing w:line="360" w:lineRule="auto"/>
        <w:ind w:firstLine="567"/>
        <w:contextualSpacing/>
        <w:jc w:val="both"/>
        <w:rPr>
          <w:rFonts w:ascii="Tahoma" w:hAnsi="Tahoma" w:cs="Tahoma"/>
          <w:lang w:val="ru-RU"/>
        </w:rPr>
      </w:pPr>
      <w:r w:rsidRPr="00F21D8A">
        <w:rPr>
          <w:rFonts w:ascii="Tahoma" w:hAnsi="Tahoma" w:cs="Tahoma"/>
          <w:lang w:val="ru-RU"/>
        </w:rPr>
        <w:t>Планирование обучения и повышения квалификации персонала Общества осуществляется в соответствии с правилами работы с персоналом в организациях электроэнергетики и с учетом:</w:t>
      </w:r>
    </w:p>
    <w:p w:rsidR="00E21BE0" w:rsidRPr="001A7CFC" w:rsidRDefault="00E21BE0" w:rsidP="00D91998">
      <w:pPr>
        <w:pStyle w:val="ab"/>
        <w:numPr>
          <w:ilvl w:val="0"/>
          <w:numId w:val="25"/>
        </w:numPr>
        <w:spacing w:line="360" w:lineRule="auto"/>
        <w:ind w:left="284" w:hanging="284"/>
        <w:jc w:val="both"/>
        <w:rPr>
          <w:rFonts w:ascii="Tahoma" w:hAnsi="Tahoma" w:cs="Tahoma"/>
          <w:lang w:val="ru-RU"/>
        </w:rPr>
      </w:pPr>
      <w:r w:rsidRPr="001A7CFC">
        <w:rPr>
          <w:rFonts w:ascii="Tahoma" w:hAnsi="Tahoma" w:cs="Tahoma"/>
          <w:lang w:val="ru-RU"/>
        </w:rPr>
        <w:t>диагностируемой потребности в обучении</w:t>
      </w:r>
      <w:r>
        <w:rPr>
          <w:rFonts w:ascii="Tahoma" w:hAnsi="Tahoma" w:cs="Tahoma"/>
          <w:lang w:val="ru-RU"/>
        </w:rPr>
        <w:t>;</w:t>
      </w:r>
    </w:p>
    <w:p w:rsidR="00E21BE0" w:rsidRPr="00604491" w:rsidRDefault="00E21BE0" w:rsidP="00D91998">
      <w:pPr>
        <w:pStyle w:val="ab"/>
        <w:numPr>
          <w:ilvl w:val="0"/>
          <w:numId w:val="25"/>
        </w:numPr>
        <w:spacing w:line="360" w:lineRule="auto"/>
        <w:ind w:left="284" w:hanging="284"/>
        <w:jc w:val="both"/>
        <w:rPr>
          <w:rFonts w:ascii="Tahoma" w:hAnsi="Tahoma" w:cs="Tahoma"/>
        </w:rPr>
      </w:pPr>
      <w:r w:rsidRPr="00604491">
        <w:rPr>
          <w:rFonts w:ascii="Tahoma" w:hAnsi="Tahoma" w:cs="Tahoma"/>
          <w:lang w:val="ru-RU"/>
        </w:rPr>
        <w:t>экономической целесообразности обучения;</w:t>
      </w:r>
    </w:p>
    <w:p w:rsidR="00E21BE0" w:rsidRDefault="00E21BE0" w:rsidP="00D91998">
      <w:pPr>
        <w:pStyle w:val="ab"/>
        <w:numPr>
          <w:ilvl w:val="0"/>
          <w:numId w:val="25"/>
        </w:numPr>
        <w:spacing w:line="360" w:lineRule="auto"/>
        <w:ind w:left="284" w:hanging="284"/>
        <w:jc w:val="both"/>
        <w:rPr>
          <w:rFonts w:ascii="Tahoma" w:hAnsi="Tahoma" w:cs="Tahoma"/>
          <w:lang w:val="ru-RU"/>
        </w:rPr>
      </w:pPr>
      <w:r w:rsidRPr="00604491">
        <w:rPr>
          <w:rFonts w:ascii="Tahoma" w:hAnsi="Tahoma" w:cs="Tahoma"/>
          <w:lang w:val="ru-RU"/>
        </w:rPr>
        <w:t>необходимости формирования и развития кадрового резерва.</w:t>
      </w:r>
    </w:p>
    <w:p w:rsidR="00E21BE0" w:rsidRPr="00F21D8A" w:rsidRDefault="00E21BE0" w:rsidP="00E21BE0">
      <w:pPr>
        <w:spacing w:line="360" w:lineRule="auto"/>
        <w:ind w:firstLine="567"/>
        <w:contextualSpacing/>
        <w:jc w:val="both"/>
        <w:rPr>
          <w:rFonts w:ascii="Tahoma" w:hAnsi="Tahoma" w:cs="Tahoma"/>
          <w:lang w:val="ru-RU"/>
        </w:rPr>
      </w:pPr>
      <w:r w:rsidRPr="00F21D8A">
        <w:rPr>
          <w:rFonts w:ascii="Tahoma" w:hAnsi="Tahoma" w:cs="Tahoma"/>
          <w:lang w:val="ru-RU"/>
        </w:rPr>
        <w:t xml:space="preserve">Повышение квалификации и обучение в 2018 году прошли 123 сотрудника, что составляет 52 % от среднесписочной численности. </w:t>
      </w:r>
    </w:p>
    <w:p w:rsidR="00E21BE0" w:rsidRPr="00F21D8A" w:rsidRDefault="00E21BE0" w:rsidP="00E21BE0">
      <w:pPr>
        <w:spacing w:line="360" w:lineRule="auto"/>
        <w:ind w:firstLine="567"/>
        <w:contextualSpacing/>
        <w:jc w:val="both"/>
        <w:rPr>
          <w:rFonts w:ascii="Tahoma" w:hAnsi="Tahoma" w:cs="Tahoma"/>
          <w:lang w:val="ru-RU"/>
        </w:rPr>
      </w:pPr>
      <w:r w:rsidRPr="00F21D8A">
        <w:rPr>
          <w:rFonts w:ascii="Tahoma" w:hAnsi="Tahoma" w:cs="Tahoma"/>
          <w:lang w:val="ru-RU"/>
        </w:rPr>
        <w:t xml:space="preserve">Соотношение общего количества обученного персонала соответствует требованиям правил работы с персоналом в организациях электроэнергетики. </w:t>
      </w:r>
    </w:p>
    <w:p w:rsidR="00E21BE0" w:rsidRPr="00604491" w:rsidRDefault="00E21BE0" w:rsidP="00E033C6">
      <w:pPr>
        <w:spacing w:line="360" w:lineRule="auto"/>
        <w:jc w:val="center"/>
        <w:rPr>
          <w:rFonts w:ascii="Tahoma" w:hAnsi="Tahoma" w:cs="Tahoma"/>
          <w:b/>
        </w:rPr>
      </w:pPr>
      <w:r w:rsidRPr="001F5124">
        <w:rPr>
          <w:rFonts w:ascii="Tahoma" w:hAnsi="Tahoma" w:cs="Tahoma"/>
          <w:b/>
        </w:rPr>
        <w:t>Распределение</w:t>
      </w:r>
      <w:r w:rsidRPr="00604491">
        <w:rPr>
          <w:rFonts w:ascii="Tahoma" w:hAnsi="Tahoma" w:cs="Tahoma"/>
          <w:b/>
        </w:rPr>
        <w:t xml:space="preserve"> обуч</w:t>
      </w:r>
      <w:r>
        <w:rPr>
          <w:rFonts w:ascii="Tahoma" w:hAnsi="Tahoma" w:cs="Tahoma"/>
          <w:b/>
        </w:rPr>
        <w:t>енных работников по категориям</w:t>
      </w:r>
    </w:p>
    <w:p w:rsidR="00E21BE0" w:rsidRPr="00604491" w:rsidRDefault="00E21BE0" w:rsidP="00E21BE0">
      <w:pPr>
        <w:ind w:firstLine="567"/>
        <w:jc w:val="center"/>
        <w:rPr>
          <w:rFonts w:ascii="Tahoma" w:hAnsi="Tahoma" w:cs="Tahoma"/>
        </w:rPr>
      </w:pPr>
      <w:r w:rsidRPr="00604491">
        <w:rPr>
          <w:rFonts w:ascii="Tahoma" w:hAnsi="Tahoma" w:cs="Tahoma"/>
          <w:noProof/>
          <w:lang w:val="ru-RU" w:eastAsia="ru-RU" w:bidi="ar-SA"/>
        </w:rPr>
        <w:drawing>
          <wp:inline distT="0" distB="0" distL="0" distR="0" wp14:anchorId="20089476" wp14:editId="7F3CA730">
            <wp:extent cx="6716889" cy="1715911"/>
            <wp:effectExtent l="0" t="0" r="8255"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21BE0" w:rsidRPr="00F21D8A" w:rsidRDefault="00E21BE0" w:rsidP="009A22CF">
      <w:pPr>
        <w:spacing w:after="200" w:line="276" w:lineRule="auto"/>
        <w:ind w:firstLine="567"/>
        <w:rPr>
          <w:rFonts w:ascii="Tahoma" w:hAnsi="Tahoma" w:cs="Tahoma"/>
          <w:lang w:val="ru-RU"/>
        </w:rPr>
      </w:pPr>
      <w:r w:rsidRPr="00F21D8A">
        <w:rPr>
          <w:rFonts w:ascii="Tahoma" w:hAnsi="Tahoma" w:cs="Tahoma"/>
          <w:lang w:val="ru-RU"/>
        </w:rPr>
        <w:t>Обучение персонала в 2018 году проводилось по следующим направлениям:</w:t>
      </w:r>
    </w:p>
    <w:p w:rsidR="00E21BE0" w:rsidRPr="00632C14" w:rsidRDefault="00E21BE0" w:rsidP="00D91998">
      <w:pPr>
        <w:pStyle w:val="ab"/>
        <w:numPr>
          <w:ilvl w:val="0"/>
          <w:numId w:val="26"/>
        </w:numPr>
        <w:spacing w:line="360" w:lineRule="auto"/>
        <w:ind w:left="284" w:hanging="284"/>
        <w:jc w:val="both"/>
        <w:rPr>
          <w:rFonts w:ascii="Tahoma" w:hAnsi="Tahoma" w:cs="Tahoma"/>
          <w:lang w:val="ru-RU"/>
        </w:rPr>
      </w:pPr>
      <w:r w:rsidRPr="00604491">
        <w:rPr>
          <w:rFonts w:ascii="Tahoma" w:hAnsi="Tahoma" w:cs="Tahoma"/>
          <w:lang w:val="ru-RU"/>
        </w:rPr>
        <w:t>участие в тематических семинарах и курсах по вопросам сбыта электрической энергии, управления дебиторской задолженностью, закупочной деятельности, корпоративного права и совершенствования договорных отношений;</w:t>
      </w:r>
      <w:r>
        <w:rPr>
          <w:rFonts w:ascii="Tahoma" w:hAnsi="Tahoma" w:cs="Tahoma"/>
          <w:lang w:val="ru-RU"/>
        </w:rPr>
        <w:t xml:space="preserve"> </w:t>
      </w:r>
      <w:r w:rsidRPr="00632C14">
        <w:rPr>
          <w:rFonts w:ascii="Tahoma" w:hAnsi="Tahoma" w:cs="Tahoma"/>
          <w:lang w:val="ru-RU"/>
        </w:rPr>
        <w:t>формирование балансов и тарифообразование в электроэнергетике;</w:t>
      </w:r>
      <w:r w:rsidRPr="00587EEF">
        <w:rPr>
          <w:rFonts w:ascii="Tahoma" w:hAnsi="Tahoma" w:cs="Tahoma"/>
          <w:lang w:val="ru-RU"/>
        </w:rPr>
        <w:t xml:space="preserve"> </w:t>
      </w:r>
      <w:r w:rsidRPr="00632C14">
        <w:rPr>
          <w:rFonts w:ascii="Tahoma" w:hAnsi="Tahoma" w:cs="Tahoma"/>
          <w:lang w:val="ru-RU"/>
        </w:rPr>
        <w:t>изменение жилищного законодательства в работе с ГИС ЖКХ;</w:t>
      </w:r>
      <w:r w:rsidRPr="00587EEF">
        <w:rPr>
          <w:rFonts w:ascii="Tahoma" w:hAnsi="Tahoma" w:cs="Tahoma"/>
          <w:lang w:val="ru-RU"/>
        </w:rPr>
        <w:t xml:space="preserve"> </w:t>
      </w:r>
      <w:r w:rsidRPr="00632C14">
        <w:rPr>
          <w:rFonts w:ascii="Tahoma" w:hAnsi="Tahoma" w:cs="Tahoma"/>
          <w:lang w:val="ru-RU"/>
        </w:rPr>
        <w:t>основные изменения в трудовом законодательстве в 2018 году;</w:t>
      </w:r>
    </w:p>
    <w:p w:rsidR="00E21BE0" w:rsidRPr="00604491" w:rsidRDefault="00E21BE0" w:rsidP="00D91998">
      <w:pPr>
        <w:pStyle w:val="ab"/>
        <w:numPr>
          <w:ilvl w:val="0"/>
          <w:numId w:val="26"/>
        </w:numPr>
        <w:spacing w:line="360" w:lineRule="auto"/>
        <w:ind w:left="284" w:hanging="284"/>
        <w:jc w:val="both"/>
        <w:rPr>
          <w:rFonts w:ascii="Tahoma" w:hAnsi="Tahoma" w:cs="Tahoma"/>
          <w:lang w:val="ru-RU"/>
        </w:rPr>
      </w:pPr>
      <w:r w:rsidRPr="00604491">
        <w:rPr>
          <w:rFonts w:ascii="Tahoma" w:hAnsi="Tahoma" w:cs="Tahoma"/>
          <w:lang w:val="ru-RU"/>
        </w:rPr>
        <w:t>участие в вебинарах по вопросам порядка расчета с потребителями;</w:t>
      </w:r>
    </w:p>
    <w:p w:rsidR="00E21BE0" w:rsidRPr="00604491" w:rsidRDefault="00E21BE0" w:rsidP="00D91998">
      <w:pPr>
        <w:pStyle w:val="ab"/>
        <w:numPr>
          <w:ilvl w:val="0"/>
          <w:numId w:val="26"/>
        </w:numPr>
        <w:spacing w:line="360" w:lineRule="auto"/>
        <w:ind w:left="284" w:hanging="284"/>
        <w:jc w:val="both"/>
        <w:rPr>
          <w:rFonts w:ascii="Tahoma" w:hAnsi="Tahoma" w:cs="Tahoma"/>
          <w:lang w:val="ru-RU"/>
        </w:rPr>
      </w:pPr>
      <w:r w:rsidRPr="00604491">
        <w:rPr>
          <w:rFonts w:ascii="Tahoma" w:hAnsi="Tahoma" w:cs="Tahoma"/>
          <w:lang w:val="ru-RU"/>
        </w:rPr>
        <w:t>обучение по охране труда и пожарной безопасности;</w:t>
      </w:r>
    </w:p>
    <w:p w:rsidR="00E21BE0" w:rsidRPr="00604491" w:rsidRDefault="00E21BE0" w:rsidP="00D91998">
      <w:pPr>
        <w:pStyle w:val="ab"/>
        <w:numPr>
          <w:ilvl w:val="0"/>
          <w:numId w:val="26"/>
        </w:numPr>
        <w:spacing w:line="360" w:lineRule="auto"/>
        <w:ind w:left="284" w:hanging="284"/>
        <w:jc w:val="both"/>
        <w:rPr>
          <w:rFonts w:ascii="Tahoma" w:hAnsi="Tahoma" w:cs="Tahoma"/>
          <w:lang w:val="ru-RU"/>
        </w:rPr>
      </w:pPr>
      <w:r w:rsidRPr="00604491">
        <w:rPr>
          <w:rFonts w:ascii="Tahoma" w:hAnsi="Tahoma" w:cs="Tahoma"/>
          <w:lang w:val="ru-RU"/>
        </w:rPr>
        <w:t>обучение методам оказания первой медицинской помощи;</w:t>
      </w:r>
    </w:p>
    <w:p w:rsidR="00E21BE0" w:rsidRPr="00632C14" w:rsidRDefault="00E21BE0" w:rsidP="00D91998">
      <w:pPr>
        <w:pStyle w:val="ab"/>
        <w:numPr>
          <w:ilvl w:val="0"/>
          <w:numId w:val="26"/>
        </w:numPr>
        <w:spacing w:line="360" w:lineRule="auto"/>
        <w:ind w:left="284" w:hanging="284"/>
        <w:jc w:val="both"/>
        <w:rPr>
          <w:rFonts w:ascii="Tahoma" w:hAnsi="Tahoma" w:cs="Tahoma"/>
          <w:lang w:val="ru-RU"/>
        </w:rPr>
      </w:pPr>
      <w:r w:rsidRPr="00632C14">
        <w:rPr>
          <w:rFonts w:ascii="Tahoma" w:hAnsi="Tahoma" w:cs="Tahoma"/>
          <w:lang w:val="ru-RU"/>
        </w:rPr>
        <w:t xml:space="preserve">корпоративное обучение руководителей структурных подразделений по </w:t>
      </w:r>
      <w:r>
        <w:rPr>
          <w:rFonts w:ascii="Tahoma" w:hAnsi="Tahoma" w:cs="Tahoma"/>
          <w:lang w:val="ru-RU"/>
        </w:rPr>
        <w:t>реализации дополнительных услуг</w:t>
      </w:r>
      <w:r w:rsidRPr="00632C14">
        <w:rPr>
          <w:rFonts w:ascii="Tahoma" w:hAnsi="Tahoma" w:cs="Tahoma"/>
          <w:lang w:val="ru-RU"/>
        </w:rPr>
        <w:t>;</w:t>
      </w:r>
    </w:p>
    <w:p w:rsidR="00E21BE0" w:rsidRPr="00632C14" w:rsidRDefault="00E21BE0" w:rsidP="00D91998">
      <w:pPr>
        <w:pStyle w:val="ab"/>
        <w:numPr>
          <w:ilvl w:val="0"/>
          <w:numId w:val="26"/>
        </w:numPr>
        <w:spacing w:line="360" w:lineRule="auto"/>
        <w:ind w:left="284" w:hanging="284"/>
        <w:jc w:val="both"/>
        <w:rPr>
          <w:rFonts w:ascii="Tahoma" w:hAnsi="Tahoma" w:cs="Tahoma"/>
          <w:lang w:val="ru-RU"/>
        </w:rPr>
      </w:pPr>
      <w:r w:rsidRPr="00632C14">
        <w:rPr>
          <w:rFonts w:ascii="Tahoma" w:hAnsi="Tahoma" w:cs="Tahoma"/>
          <w:lang w:val="ru-RU"/>
        </w:rPr>
        <w:t>участие сотрудников в программе профессиональной переподготовки;</w:t>
      </w:r>
    </w:p>
    <w:p w:rsidR="00E21BE0" w:rsidRPr="00632C14" w:rsidRDefault="00E21BE0" w:rsidP="00D91998">
      <w:pPr>
        <w:pStyle w:val="ab"/>
        <w:numPr>
          <w:ilvl w:val="0"/>
          <w:numId w:val="26"/>
        </w:numPr>
        <w:spacing w:line="360" w:lineRule="auto"/>
        <w:ind w:left="284" w:hanging="284"/>
        <w:jc w:val="both"/>
        <w:rPr>
          <w:rFonts w:ascii="Tahoma" w:hAnsi="Tahoma" w:cs="Tahoma"/>
          <w:lang w:val="ru-RU"/>
        </w:rPr>
      </w:pPr>
      <w:r w:rsidRPr="00632C14">
        <w:rPr>
          <w:rFonts w:ascii="Tahoma" w:hAnsi="Tahoma" w:cs="Tahoma"/>
          <w:lang w:val="ru-RU"/>
        </w:rPr>
        <w:t>корпоративное обучение кадрового резерва управленческим навыкам.</w:t>
      </w:r>
    </w:p>
    <w:p w:rsidR="00E21BE0" w:rsidRDefault="00E21BE0" w:rsidP="002C3127">
      <w:pPr>
        <w:spacing w:line="360" w:lineRule="auto"/>
        <w:ind w:firstLine="567"/>
        <w:jc w:val="both"/>
        <w:rPr>
          <w:rFonts w:ascii="Tahoma" w:hAnsi="Tahoma" w:cs="Tahoma"/>
          <w:lang w:val="ru-RU"/>
        </w:rPr>
      </w:pPr>
      <w:r w:rsidRPr="00F21D8A">
        <w:rPr>
          <w:rFonts w:ascii="Tahoma" w:hAnsi="Tahoma" w:cs="Tahoma"/>
          <w:lang w:val="ru-RU"/>
        </w:rPr>
        <w:t>В течение года велось сотрудничество с ведущими учебными заведениями Екатеринбурга, Москвы, Санкт-Петербурга</w:t>
      </w:r>
      <w:r>
        <w:rPr>
          <w:rFonts w:ascii="Tahoma" w:hAnsi="Tahoma" w:cs="Tahoma"/>
          <w:lang w:val="ru-RU"/>
        </w:rPr>
        <w:t xml:space="preserve">, предоставляющими образовательные услуги </w:t>
      </w:r>
      <w:r w:rsidRPr="007D6606">
        <w:rPr>
          <w:rFonts w:ascii="Tahoma" w:hAnsi="Tahoma" w:cs="Tahoma"/>
          <w:lang w:val="ru-RU"/>
        </w:rPr>
        <w:t xml:space="preserve">в области образования </w:t>
      </w:r>
      <w:r>
        <w:rPr>
          <w:rFonts w:ascii="Tahoma" w:hAnsi="Tahoma" w:cs="Tahoma"/>
          <w:lang w:val="ru-RU"/>
        </w:rPr>
        <w:t>для</w:t>
      </w:r>
      <w:r w:rsidRPr="007D6606">
        <w:rPr>
          <w:rFonts w:ascii="Tahoma" w:hAnsi="Tahoma" w:cs="Tahoma"/>
          <w:lang w:val="ru-RU"/>
        </w:rPr>
        <w:t xml:space="preserve"> специалистов электроэнергетических компаний</w:t>
      </w:r>
      <w:r w:rsidR="009A22CF">
        <w:rPr>
          <w:rFonts w:ascii="Tahoma" w:hAnsi="Tahoma" w:cs="Tahoma"/>
          <w:lang w:val="ru-RU"/>
        </w:rPr>
        <w:t>:</w:t>
      </w:r>
      <w:r w:rsidR="002C3127">
        <w:rPr>
          <w:rFonts w:ascii="Tahoma" w:hAnsi="Tahoma" w:cs="Tahoma"/>
          <w:lang w:val="ru-RU"/>
        </w:rPr>
        <w:t xml:space="preserve"> </w:t>
      </w:r>
      <w:r w:rsidRPr="00E033C6">
        <w:rPr>
          <w:rFonts w:ascii="Tahoma" w:hAnsi="Tahoma" w:cs="Tahoma"/>
          <w:lang w:val="ru-RU"/>
        </w:rPr>
        <w:t>ООО</w:t>
      </w:r>
      <w:r w:rsidR="002C3127">
        <w:rPr>
          <w:rFonts w:ascii="Tahoma" w:hAnsi="Tahoma" w:cs="Tahoma"/>
          <w:lang w:val="ru-RU"/>
        </w:rPr>
        <w:t> </w:t>
      </w:r>
      <w:r w:rsidRPr="00E033C6">
        <w:rPr>
          <w:rFonts w:ascii="Tahoma" w:hAnsi="Tahoma" w:cs="Tahoma"/>
          <w:lang w:val="ru-RU"/>
        </w:rPr>
        <w:t>«Институт управления ЖКХ</w:t>
      </w:r>
      <w:r>
        <w:rPr>
          <w:rFonts w:ascii="Tahoma" w:hAnsi="Tahoma" w:cs="Tahoma"/>
          <w:lang w:val="ru-RU"/>
        </w:rPr>
        <w:t>», ООО «Энергоэволюция», ООО</w:t>
      </w:r>
      <w:r w:rsidRPr="00222B10">
        <w:rPr>
          <w:rFonts w:ascii="Tahoma" w:hAnsi="Tahoma" w:cs="Tahoma"/>
          <w:lang w:val="ru-RU"/>
        </w:rPr>
        <w:t xml:space="preserve"> «Информационный Портал «Управление ЖКХ»</w:t>
      </w:r>
      <w:r>
        <w:rPr>
          <w:rFonts w:ascii="Tahoma" w:hAnsi="Tahoma" w:cs="Tahoma"/>
          <w:lang w:val="ru-RU"/>
        </w:rPr>
        <w:t xml:space="preserve">, </w:t>
      </w:r>
      <w:r w:rsidRPr="00335F3A">
        <w:rPr>
          <w:rFonts w:ascii="Tahoma" w:hAnsi="Tahoma" w:cs="Tahoma"/>
          <w:lang w:val="ru-RU"/>
        </w:rPr>
        <w:t>АНО</w:t>
      </w:r>
      <w:r w:rsidR="006F1446">
        <w:rPr>
          <w:rFonts w:ascii="Tahoma" w:hAnsi="Tahoma" w:cs="Tahoma"/>
          <w:lang w:val="ru-RU"/>
        </w:rPr>
        <w:t> </w:t>
      </w:r>
      <w:r w:rsidRPr="00335F3A">
        <w:rPr>
          <w:rFonts w:ascii="Tahoma" w:hAnsi="Tahoma" w:cs="Tahoma"/>
          <w:lang w:val="ru-RU"/>
        </w:rPr>
        <w:t xml:space="preserve"> «УЦ</w:t>
      </w:r>
      <w:r w:rsidR="006F1446">
        <w:rPr>
          <w:rFonts w:ascii="Tahoma" w:hAnsi="Tahoma" w:cs="Tahoma"/>
          <w:lang w:val="ru-RU"/>
        </w:rPr>
        <w:t> </w:t>
      </w:r>
      <w:r w:rsidRPr="00335F3A">
        <w:rPr>
          <w:rFonts w:ascii="Tahoma" w:hAnsi="Tahoma" w:cs="Tahoma"/>
          <w:lang w:val="ru-RU"/>
        </w:rPr>
        <w:t xml:space="preserve"> «Совет рынка»</w:t>
      </w:r>
      <w:r>
        <w:rPr>
          <w:rFonts w:ascii="Tahoma" w:hAnsi="Tahoma" w:cs="Tahoma"/>
          <w:lang w:val="ru-RU"/>
        </w:rPr>
        <w:t xml:space="preserve">, </w:t>
      </w:r>
      <w:r w:rsidRPr="00335F3A">
        <w:rPr>
          <w:rFonts w:ascii="Tahoma" w:hAnsi="Tahoma" w:cs="Tahoma"/>
          <w:lang w:val="ru-RU"/>
        </w:rPr>
        <w:t>УЦ "ЭнергоРешение"</w:t>
      </w:r>
      <w:r>
        <w:rPr>
          <w:rFonts w:ascii="Tahoma" w:hAnsi="Tahoma" w:cs="Tahoma"/>
          <w:lang w:val="ru-RU"/>
        </w:rPr>
        <w:t>.</w:t>
      </w:r>
    </w:p>
    <w:p w:rsidR="00E21BE0" w:rsidRPr="00F21D8A" w:rsidRDefault="00E21BE0" w:rsidP="00E21BE0">
      <w:pPr>
        <w:spacing w:line="360" w:lineRule="auto"/>
        <w:ind w:firstLine="567"/>
        <w:jc w:val="both"/>
        <w:rPr>
          <w:rFonts w:ascii="Tahoma" w:hAnsi="Tahoma" w:cs="Tahoma"/>
          <w:lang w:val="ru-RU"/>
        </w:rPr>
      </w:pPr>
      <w:r w:rsidRPr="00F21D8A">
        <w:rPr>
          <w:rFonts w:ascii="Tahoma" w:hAnsi="Tahoma" w:cs="Tahoma"/>
          <w:lang w:val="ru-RU"/>
        </w:rPr>
        <w:t>Был</w:t>
      </w:r>
      <w:r>
        <w:rPr>
          <w:rFonts w:ascii="Tahoma" w:hAnsi="Tahoma" w:cs="Tahoma"/>
          <w:lang w:val="ru-RU"/>
        </w:rPr>
        <w:t>о организовано 5 групповых обучений с целью повышения квалификации для специалистов и руководителей, направленных на улучшение качества предоставления дополнительных услуг.</w:t>
      </w:r>
      <w:r w:rsidRPr="00F21D8A">
        <w:rPr>
          <w:rFonts w:ascii="Tahoma" w:hAnsi="Tahoma" w:cs="Tahoma"/>
          <w:lang w:val="ru-RU"/>
        </w:rPr>
        <w:t xml:space="preserve"> </w:t>
      </w:r>
    </w:p>
    <w:p w:rsidR="00E21BE0" w:rsidRDefault="00E21BE0" w:rsidP="00E21BE0">
      <w:pPr>
        <w:spacing w:line="360" w:lineRule="auto"/>
        <w:ind w:firstLine="567"/>
        <w:jc w:val="both"/>
        <w:rPr>
          <w:rFonts w:ascii="Tahoma" w:hAnsi="Tahoma" w:cs="Tahoma"/>
          <w:lang w:val="ru-RU"/>
        </w:rPr>
      </w:pPr>
      <w:r w:rsidRPr="00F21D8A">
        <w:rPr>
          <w:rFonts w:ascii="Tahoma" w:hAnsi="Tahoma" w:cs="Tahoma"/>
          <w:lang w:val="ru-RU"/>
        </w:rPr>
        <w:t xml:space="preserve">Затраты на обучение и повышение квалификации персонала в 2018 году составили 1 346 тыс. рублей. </w:t>
      </w:r>
    </w:p>
    <w:p w:rsidR="00E21BE0" w:rsidRPr="00E033C6" w:rsidRDefault="00E033C6" w:rsidP="00E033C6">
      <w:pPr>
        <w:spacing w:line="360" w:lineRule="auto"/>
        <w:ind w:firstLine="567"/>
        <w:rPr>
          <w:rFonts w:ascii="Tahoma" w:eastAsia="Times New Roman" w:hAnsi="Tahoma" w:cs="Tahoma"/>
          <w:b/>
          <w:color w:val="006600"/>
          <w:lang w:val="ru-RU" w:eastAsia="ru-RU" w:bidi="ar-SA"/>
        </w:rPr>
      </w:pPr>
      <w:r w:rsidRPr="00E033C6">
        <w:rPr>
          <w:rFonts w:ascii="Tahoma" w:eastAsia="Times New Roman" w:hAnsi="Tahoma" w:cs="Tahoma"/>
          <w:b/>
          <w:color w:val="006600"/>
          <w:lang w:val="ru-RU" w:eastAsia="ru-RU" w:bidi="ar-SA"/>
        </w:rPr>
        <w:t>Кадровый резерв</w:t>
      </w:r>
    </w:p>
    <w:p w:rsidR="00E21BE0" w:rsidRPr="00F21D8A" w:rsidRDefault="00E21BE0" w:rsidP="002C3127">
      <w:pPr>
        <w:spacing w:line="360" w:lineRule="auto"/>
        <w:ind w:firstLine="567"/>
        <w:contextualSpacing/>
        <w:jc w:val="both"/>
        <w:rPr>
          <w:rFonts w:ascii="Tahoma" w:hAnsi="Tahoma" w:cs="Tahoma"/>
          <w:lang w:val="ru-RU"/>
        </w:rPr>
      </w:pPr>
      <w:r w:rsidRPr="00F21D8A">
        <w:rPr>
          <w:rFonts w:ascii="Tahoma" w:hAnsi="Tahoma" w:cs="Tahoma"/>
          <w:lang w:val="ru-RU"/>
        </w:rPr>
        <w:t>Работа с кадровым резервом является одной из важных задач в области развития кадрового потенциала Общества.</w:t>
      </w:r>
      <w:r w:rsidR="002C3127">
        <w:rPr>
          <w:rFonts w:ascii="Tahoma" w:hAnsi="Tahoma" w:cs="Tahoma"/>
          <w:lang w:val="ru-RU"/>
        </w:rPr>
        <w:t xml:space="preserve"> </w:t>
      </w:r>
      <w:r w:rsidRPr="00F21D8A">
        <w:rPr>
          <w:rFonts w:ascii="Tahoma" w:hAnsi="Tahoma" w:cs="Tahoma"/>
          <w:lang w:val="ru-RU"/>
        </w:rPr>
        <w:t>В</w:t>
      </w:r>
      <w:r>
        <w:rPr>
          <w:rFonts w:ascii="Tahoma" w:hAnsi="Tahoma" w:cs="Tahoma"/>
          <w:lang w:val="ru-RU"/>
        </w:rPr>
        <w:t xml:space="preserve"> </w:t>
      </w:r>
      <w:r w:rsidRPr="00E033C6">
        <w:rPr>
          <w:rFonts w:ascii="Tahoma" w:hAnsi="Tahoma" w:cs="Tahoma"/>
          <w:lang w:val="ru-RU"/>
        </w:rPr>
        <w:t>АО</w:t>
      </w:r>
      <w:r w:rsidR="002C3127">
        <w:rPr>
          <w:rFonts w:ascii="Tahoma" w:hAnsi="Tahoma" w:cs="Tahoma"/>
          <w:lang w:val="ru-RU"/>
        </w:rPr>
        <w:t> </w:t>
      </w:r>
      <w:r w:rsidRPr="00E033C6">
        <w:rPr>
          <w:rFonts w:ascii="Tahoma" w:hAnsi="Tahoma" w:cs="Tahoma"/>
          <w:lang w:val="ru-RU"/>
        </w:rPr>
        <w:t>«ЕЭнС»</w:t>
      </w:r>
      <w:r w:rsidRPr="00F21D8A">
        <w:rPr>
          <w:rFonts w:ascii="Tahoma" w:hAnsi="Tahoma" w:cs="Tahoma"/>
          <w:lang w:val="ru-RU"/>
        </w:rPr>
        <w:t xml:space="preserve"> сформированы управленческий и кадровый резерв специалистов с целью подготовки претендентов на ключевые производственные должности, в том числе руководящие позиции, стимулирования профессионального и карьерного роста, а также развития управленческих компетенций.</w:t>
      </w:r>
    </w:p>
    <w:p w:rsidR="00E21BE0" w:rsidRPr="00F21D8A" w:rsidRDefault="00E21BE0" w:rsidP="00E21BE0">
      <w:pPr>
        <w:spacing w:line="360" w:lineRule="auto"/>
        <w:ind w:firstLine="567"/>
        <w:contextualSpacing/>
        <w:jc w:val="both"/>
        <w:rPr>
          <w:rFonts w:ascii="Tahoma" w:hAnsi="Tahoma" w:cs="Tahoma"/>
          <w:lang w:val="ru-RU"/>
        </w:rPr>
      </w:pPr>
      <w:r w:rsidRPr="00F21D8A">
        <w:rPr>
          <w:rFonts w:ascii="Tahoma" w:hAnsi="Tahoma" w:cs="Tahoma"/>
          <w:lang w:val="ru-RU"/>
        </w:rPr>
        <w:t xml:space="preserve">Основными критериями отбора кандидатов в кадровый состав резерва являются: уровень квалификации, уровень развития деловых качеств, формирующих управленческий потенциал. </w:t>
      </w:r>
    </w:p>
    <w:p w:rsidR="00E21BE0" w:rsidRPr="00F21D8A" w:rsidRDefault="00E21BE0" w:rsidP="00E21BE0">
      <w:pPr>
        <w:spacing w:line="360" w:lineRule="auto"/>
        <w:ind w:firstLine="567"/>
        <w:contextualSpacing/>
        <w:jc w:val="both"/>
        <w:rPr>
          <w:rFonts w:ascii="Tahoma" w:hAnsi="Tahoma" w:cs="Tahoma"/>
          <w:lang w:val="ru-RU"/>
        </w:rPr>
      </w:pPr>
      <w:r w:rsidRPr="00F21D8A">
        <w:rPr>
          <w:rFonts w:ascii="Tahoma" w:hAnsi="Tahoma" w:cs="Tahoma"/>
          <w:lang w:val="ru-RU"/>
        </w:rPr>
        <w:t>Основными мероприятиями по развитию профессиональных и управленческих компетенций резервистов в 2018 году явились:</w:t>
      </w:r>
    </w:p>
    <w:p w:rsidR="00E21BE0" w:rsidRPr="00604491" w:rsidRDefault="00E21BE0" w:rsidP="00D91998">
      <w:pPr>
        <w:numPr>
          <w:ilvl w:val="0"/>
          <w:numId w:val="28"/>
        </w:numPr>
        <w:spacing w:line="360" w:lineRule="auto"/>
        <w:ind w:left="284" w:hanging="284"/>
        <w:contextualSpacing/>
        <w:jc w:val="both"/>
        <w:rPr>
          <w:rFonts w:ascii="Tahoma" w:hAnsi="Tahoma" w:cs="Tahoma"/>
        </w:rPr>
      </w:pPr>
      <w:r w:rsidRPr="00604491">
        <w:rPr>
          <w:rFonts w:ascii="Tahoma" w:hAnsi="Tahoma" w:cs="Tahoma"/>
        </w:rPr>
        <w:t>для управленческого резерва:</w:t>
      </w:r>
    </w:p>
    <w:p w:rsidR="00E21BE0" w:rsidRPr="00F21D8A" w:rsidRDefault="00E21BE0" w:rsidP="00D91998">
      <w:pPr>
        <w:numPr>
          <w:ilvl w:val="0"/>
          <w:numId w:val="29"/>
        </w:numPr>
        <w:spacing w:line="360" w:lineRule="auto"/>
        <w:ind w:left="284" w:hanging="284"/>
        <w:contextualSpacing/>
        <w:jc w:val="both"/>
        <w:rPr>
          <w:rFonts w:ascii="Tahoma" w:hAnsi="Tahoma" w:cs="Tahoma"/>
          <w:lang w:val="ru-RU"/>
        </w:rPr>
      </w:pPr>
      <w:r w:rsidRPr="00F21D8A">
        <w:rPr>
          <w:rFonts w:ascii="Tahoma" w:hAnsi="Tahoma" w:cs="Tahoma"/>
          <w:lang w:val="ru-RU"/>
        </w:rPr>
        <w:t>участие в реализации проектов и приоритетных направлениях Общества в качестве менеджеров проектов, либо ключевых исполнителей;</w:t>
      </w:r>
    </w:p>
    <w:p w:rsidR="00E21BE0" w:rsidRPr="00F21D8A" w:rsidRDefault="00E21BE0" w:rsidP="00D91998">
      <w:pPr>
        <w:numPr>
          <w:ilvl w:val="0"/>
          <w:numId w:val="29"/>
        </w:numPr>
        <w:spacing w:line="360" w:lineRule="auto"/>
        <w:ind w:left="284" w:hanging="284"/>
        <w:contextualSpacing/>
        <w:jc w:val="both"/>
        <w:rPr>
          <w:rFonts w:ascii="Tahoma" w:hAnsi="Tahoma" w:cs="Tahoma"/>
          <w:lang w:val="ru-RU"/>
        </w:rPr>
      </w:pPr>
      <w:r w:rsidRPr="00F21D8A">
        <w:rPr>
          <w:rFonts w:ascii="Tahoma" w:hAnsi="Tahoma" w:cs="Tahoma"/>
          <w:lang w:val="ru-RU"/>
        </w:rPr>
        <w:t>временное замещение целевых управленческих должностей в период отсутствия основных работников;</w:t>
      </w:r>
    </w:p>
    <w:p w:rsidR="00E21BE0" w:rsidRPr="00604491" w:rsidRDefault="00E21BE0" w:rsidP="00D91998">
      <w:pPr>
        <w:numPr>
          <w:ilvl w:val="0"/>
          <w:numId w:val="29"/>
        </w:numPr>
        <w:spacing w:line="360" w:lineRule="auto"/>
        <w:ind w:left="284" w:hanging="284"/>
        <w:contextualSpacing/>
        <w:jc w:val="both"/>
        <w:rPr>
          <w:rFonts w:ascii="Tahoma" w:hAnsi="Tahoma" w:cs="Tahoma"/>
        </w:rPr>
      </w:pPr>
      <w:r>
        <w:rPr>
          <w:rFonts w:ascii="Tahoma" w:hAnsi="Tahoma" w:cs="Tahoma"/>
        </w:rPr>
        <w:t>обучение управленческим навыкам.</w:t>
      </w:r>
    </w:p>
    <w:p w:rsidR="00E21BE0" w:rsidRPr="00604491" w:rsidRDefault="00E21BE0" w:rsidP="00D91998">
      <w:pPr>
        <w:numPr>
          <w:ilvl w:val="0"/>
          <w:numId w:val="27"/>
        </w:numPr>
        <w:spacing w:line="360" w:lineRule="auto"/>
        <w:ind w:left="284" w:hanging="284"/>
        <w:contextualSpacing/>
        <w:jc w:val="both"/>
        <w:rPr>
          <w:rFonts w:ascii="Tahoma" w:hAnsi="Tahoma" w:cs="Tahoma"/>
        </w:rPr>
      </w:pPr>
      <w:r w:rsidRPr="00604491">
        <w:rPr>
          <w:rFonts w:ascii="Tahoma" w:hAnsi="Tahoma" w:cs="Tahoma"/>
        </w:rPr>
        <w:t xml:space="preserve"> </w:t>
      </w:r>
      <w:r>
        <w:rPr>
          <w:rFonts w:ascii="Tahoma" w:hAnsi="Tahoma" w:cs="Tahoma"/>
          <w:lang w:val="ru-RU"/>
        </w:rPr>
        <w:t xml:space="preserve">для </w:t>
      </w:r>
      <w:r w:rsidRPr="00F21D8A">
        <w:rPr>
          <w:rFonts w:ascii="Tahoma" w:hAnsi="Tahoma" w:cs="Tahoma"/>
          <w:lang w:val="ru-RU"/>
        </w:rPr>
        <w:t>кадров</w:t>
      </w:r>
      <w:r>
        <w:rPr>
          <w:rFonts w:ascii="Tahoma" w:hAnsi="Tahoma" w:cs="Tahoma"/>
          <w:lang w:val="ru-RU"/>
        </w:rPr>
        <w:t>ого</w:t>
      </w:r>
      <w:r w:rsidRPr="00F21D8A">
        <w:rPr>
          <w:rFonts w:ascii="Tahoma" w:hAnsi="Tahoma" w:cs="Tahoma"/>
          <w:lang w:val="ru-RU"/>
        </w:rPr>
        <w:t xml:space="preserve"> резерв</w:t>
      </w:r>
      <w:r>
        <w:rPr>
          <w:rFonts w:ascii="Tahoma" w:hAnsi="Tahoma" w:cs="Tahoma"/>
          <w:lang w:val="ru-RU"/>
        </w:rPr>
        <w:t>а</w:t>
      </w:r>
      <w:r w:rsidRPr="00F21D8A">
        <w:rPr>
          <w:rFonts w:ascii="Tahoma" w:hAnsi="Tahoma" w:cs="Tahoma"/>
          <w:lang w:val="ru-RU"/>
        </w:rPr>
        <w:t xml:space="preserve"> специалистов</w:t>
      </w:r>
      <w:r w:rsidRPr="00604491">
        <w:rPr>
          <w:rFonts w:ascii="Tahoma" w:hAnsi="Tahoma" w:cs="Tahoma"/>
        </w:rPr>
        <w:t>:</w:t>
      </w:r>
    </w:p>
    <w:p w:rsidR="00E21BE0" w:rsidRPr="00604491" w:rsidRDefault="00E21BE0" w:rsidP="00D91998">
      <w:pPr>
        <w:numPr>
          <w:ilvl w:val="0"/>
          <w:numId w:val="29"/>
        </w:numPr>
        <w:spacing w:line="360" w:lineRule="auto"/>
        <w:ind w:left="284" w:hanging="284"/>
        <w:contextualSpacing/>
        <w:jc w:val="both"/>
        <w:rPr>
          <w:rFonts w:ascii="Tahoma" w:hAnsi="Tahoma" w:cs="Tahoma"/>
        </w:rPr>
      </w:pPr>
      <w:r w:rsidRPr="00604491">
        <w:rPr>
          <w:rFonts w:ascii="Tahoma" w:hAnsi="Tahoma" w:cs="Tahoma"/>
        </w:rPr>
        <w:t>участие в тематических вебинарах;</w:t>
      </w:r>
    </w:p>
    <w:p w:rsidR="00E21BE0" w:rsidRPr="00F21D8A" w:rsidRDefault="00E21BE0" w:rsidP="00D91998">
      <w:pPr>
        <w:numPr>
          <w:ilvl w:val="0"/>
          <w:numId w:val="29"/>
        </w:numPr>
        <w:spacing w:line="360" w:lineRule="auto"/>
        <w:ind w:left="284" w:hanging="284"/>
        <w:contextualSpacing/>
        <w:jc w:val="both"/>
        <w:rPr>
          <w:rFonts w:ascii="Tahoma" w:hAnsi="Tahoma" w:cs="Tahoma"/>
          <w:lang w:val="ru-RU"/>
        </w:rPr>
      </w:pPr>
      <w:r w:rsidRPr="00F21D8A">
        <w:rPr>
          <w:rFonts w:ascii="Tahoma" w:hAnsi="Tahoma" w:cs="Tahoma"/>
          <w:lang w:val="ru-RU"/>
        </w:rPr>
        <w:t>привлечение резервистов к реализации проектов и приоритетных направлений Общества.</w:t>
      </w:r>
    </w:p>
    <w:p w:rsidR="00E21BE0" w:rsidRDefault="00E21BE0" w:rsidP="00E21BE0">
      <w:pPr>
        <w:spacing w:line="360" w:lineRule="auto"/>
        <w:ind w:firstLine="567"/>
        <w:contextualSpacing/>
        <w:jc w:val="both"/>
        <w:rPr>
          <w:rFonts w:ascii="Tahoma" w:hAnsi="Tahoma" w:cs="Tahoma"/>
          <w:lang w:val="ru-RU"/>
        </w:rPr>
      </w:pPr>
      <w:r w:rsidRPr="00F21D8A">
        <w:rPr>
          <w:rFonts w:ascii="Tahoma" w:hAnsi="Tahoma" w:cs="Tahoma"/>
          <w:lang w:val="ru-RU"/>
        </w:rPr>
        <w:t>По итогам 2018 года</w:t>
      </w:r>
      <w:r>
        <w:rPr>
          <w:rFonts w:ascii="Tahoma" w:hAnsi="Tahoma" w:cs="Tahoma"/>
          <w:lang w:val="ru-RU"/>
        </w:rPr>
        <w:t>:</w:t>
      </w:r>
    </w:p>
    <w:p w:rsidR="00E21BE0" w:rsidRPr="007B64E2" w:rsidRDefault="00E21BE0" w:rsidP="00D91998">
      <w:pPr>
        <w:pStyle w:val="ab"/>
        <w:numPr>
          <w:ilvl w:val="0"/>
          <w:numId w:val="60"/>
        </w:numPr>
        <w:spacing w:line="360" w:lineRule="auto"/>
        <w:ind w:left="284" w:hanging="284"/>
        <w:jc w:val="both"/>
        <w:rPr>
          <w:rFonts w:ascii="Tahoma" w:hAnsi="Tahoma" w:cs="Tahoma"/>
          <w:lang w:val="ru-RU"/>
        </w:rPr>
      </w:pPr>
      <w:r w:rsidRPr="007B64E2">
        <w:rPr>
          <w:rFonts w:ascii="Tahoma" w:hAnsi="Tahoma" w:cs="Tahoma"/>
          <w:lang w:val="ru-RU"/>
        </w:rPr>
        <w:t>доля должностей, укомплектованных внутренними кандидатами, составила 5% (от штатной численности Общества)</w:t>
      </w:r>
      <w:r>
        <w:rPr>
          <w:rFonts w:ascii="Tahoma" w:hAnsi="Tahoma" w:cs="Tahoma"/>
          <w:lang w:val="ru-RU"/>
        </w:rPr>
        <w:t>;</w:t>
      </w:r>
      <w:r w:rsidRPr="007B64E2">
        <w:rPr>
          <w:rFonts w:ascii="Tahoma" w:hAnsi="Tahoma" w:cs="Tahoma"/>
          <w:lang w:val="ru-RU"/>
        </w:rPr>
        <w:t xml:space="preserve"> </w:t>
      </w:r>
    </w:p>
    <w:p w:rsidR="00E21BE0" w:rsidRPr="007B64E2" w:rsidRDefault="00E21BE0" w:rsidP="00D91998">
      <w:pPr>
        <w:pStyle w:val="ab"/>
        <w:numPr>
          <w:ilvl w:val="0"/>
          <w:numId w:val="60"/>
        </w:numPr>
        <w:spacing w:line="360" w:lineRule="auto"/>
        <w:ind w:left="284" w:hanging="284"/>
        <w:jc w:val="both"/>
        <w:rPr>
          <w:rFonts w:ascii="Tahoma" w:hAnsi="Tahoma" w:cs="Tahoma"/>
          <w:lang w:val="ru-RU"/>
        </w:rPr>
      </w:pPr>
      <w:r>
        <w:rPr>
          <w:rFonts w:ascii="Tahoma" w:hAnsi="Tahoma" w:cs="Tahoma"/>
          <w:lang w:val="ru-RU"/>
        </w:rPr>
        <w:t>13 человек</w:t>
      </w:r>
      <w:r w:rsidRPr="007B64E2">
        <w:rPr>
          <w:rFonts w:ascii="Tahoma" w:hAnsi="Tahoma" w:cs="Tahoma"/>
          <w:lang w:val="ru-RU"/>
        </w:rPr>
        <w:t xml:space="preserve"> из числа резервистов были назначены на вышестоящие позиции</w:t>
      </w:r>
      <w:r>
        <w:rPr>
          <w:rFonts w:ascii="Tahoma" w:hAnsi="Tahoma" w:cs="Tahoma"/>
          <w:lang w:val="ru-RU"/>
        </w:rPr>
        <w:t>;</w:t>
      </w:r>
    </w:p>
    <w:p w:rsidR="00E21BE0" w:rsidRDefault="00E21BE0" w:rsidP="00D91998">
      <w:pPr>
        <w:pStyle w:val="ab"/>
        <w:numPr>
          <w:ilvl w:val="0"/>
          <w:numId w:val="60"/>
        </w:numPr>
        <w:spacing w:line="360" w:lineRule="auto"/>
        <w:ind w:left="284" w:hanging="284"/>
        <w:jc w:val="both"/>
        <w:rPr>
          <w:rFonts w:ascii="Tahoma" w:hAnsi="Tahoma" w:cs="Tahoma"/>
          <w:lang w:val="ru-RU"/>
        </w:rPr>
      </w:pPr>
      <w:r>
        <w:rPr>
          <w:rFonts w:ascii="Tahoma" w:hAnsi="Tahoma" w:cs="Tahoma"/>
          <w:lang w:val="ru-RU"/>
        </w:rPr>
        <w:t>д</w:t>
      </w:r>
      <w:r w:rsidRPr="007B64E2">
        <w:rPr>
          <w:rFonts w:ascii="Tahoma" w:hAnsi="Tahoma" w:cs="Tahoma"/>
          <w:lang w:val="ru-RU"/>
        </w:rPr>
        <w:t>оля должностей, обеспеченных кадровым резервом, составила на конец года 10% от штатной численности.</w:t>
      </w:r>
    </w:p>
    <w:p w:rsidR="009A22CF" w:rsidRPr="009A22CF" w:rsidRDefault="009A22CF" w:rsidP="009A22CF">
      <w:pPr>
        <w:spacing w:line="360" w:lineRule="auto"/>
        <w:ind w:left="927"/>
        <w:jc w:val="both"/>
        <w:rPr>
          <w:rFonts w:ascii="Tahoma" w:hAnsi="Tahoma" w:cs="Tahoma"/>
          <w:lang w:val="ru-RU"/>
        </w:rPr>
      </w:pPr>
    </w:p>
    <w:p w:rsidR="00E21BE0" w:rsidRPr="00F21D8A" w:rsidRDefault="00E21BE0" w:rsidP="00E21BE0">
      <w:pPr>
        <w:keepNext/>
        <w:spacing w:line="360" w:lineRule="auto"/>
        <w:ind w:firstLine="567"/>
        <w:contextualSpacing/>
        <w:jc w:val="both"/>
        <w:outlineLvl w:val="1"/>
        <w:rPr>
          <w:rFonts w:ascii="Tahoma" w:hAnsi="Tahoma" w:cs="Tahoma"/>
          <w:b/>
          <w:bCs/>
          <w:iCs/>
          <w:color w:val="006600"/>
          <w:lang w:val="ru-RU"/>
        </w:rPr>
      </w:pPr>
      <w:bookmarkStart w:id="122" w:name="_Toc5875861"/>
      <w:r w:rsidRPr="00F21D8A">
        <w:rPr>
          <w:rFonts w:ascii="Tahoma" w:hAnsi="Tahoma" w:cs="Tahoma"/>
          <w:b/>
          <w:bCs/>
          <w:iCs/>
          <w:color w:val="006600"/>
          <w:lang w:val="ru-RU"/>
        </w:rPr>
        <w:t>9.</w:t>
      </w:r>
      <w:r>
        <w:rPr>
          <w:rFonts w:ascii="Tahoma" w:hAnsi="Tahoma" w:cs="Tahoma"/>
          <w:b/>
          <w:bCs/>
          <w:iCs/>
          <w:color w:val="006600"/>
          <w:lang w:val="ru-RU"/>
        </w:rPr>
        <w:t>4</w:t>
      </w:r>
      <w:r w:rsidRPr="00F21D8A">
        <w:rPr>
          <w:rFonts w:ascii="Tahoma" w:hAnsi="Tahoma" w:cs="Tahoma"/>
          <w:b/>
          <w:bCs/>
          <w:iCs/>
          <w:color w:val="006600"/>
          <w:lang w:val="ru-RU"/>
        </w:rPr>
        <w:t>. СОЦИАЛЬНАЯ ОТВЕТСТВЕННОСТЬ</w:t>
      </w:r>
      <w:bookmarkEnd w:id="122"/>
    </w:p>
    <w:p w:rsidR="00E21BE0" w:rsidRPr="006115A9" w:rsidRDefault="00E21BE0" w:rsidP="00E21BE0">
      <w:pPr>
        <w:spacing w:line="360" w:lineRule="auto"/>
        <w:ind w:firstLine="567"/>
        <w:contextualSpacing/>
        <w:jc w:val="both"/>
        <w:rPr>
          <w:rFonts w:ascii="Tahoma" w:hAnsi="Tahoma" w:cs="Tahoma"/>
          <w:lang w:val="ru-RU"/>
        </w:rPr>
      </w:pPr>
      <w:r w:rsidRPr="006115A9">
        <w:rPr>
          <w:rFonts w:ascii="Tahoma" w:hAnsi="Tahoma" w:cs="Tahoma"/>
          <w:lang w:val="ru-RU"/>
        </w:rPr>
        <w:t>Взаимодействие Общества с работниками строится на принципах социального партнерства. Представителем интересов работников выступает Первичная профсоюзная организация Екатеринбургэнергосбыт</w:t>
      </w:r>
      <w:r>
        <w:rPr>
          <w:rFonts w:ascii="Tahoma" w:hAnsi="Tahoma" w:cs="Tahoma"/>
          <w:lang w:val="ru-RU"/>
        </w:rPr>
        <w:t xml:space="preserve">, </w:t>
      </w:r>
      <w:r w:rsidRPr="001975CA">
        <w:rPr>
          <w:rFonts w:ascii="Tahoma" w:hAnsi="Tahoma" w:cs="Tahoma"/>
          <w:lang w:val="ru-RU"/>
        </w:rPr>
        <w:t>представители профсоюзной организации вовлекаются в решение задач, стоящих перед Обществом, с разделением ответственности за результаты.</w:t>
      </w:r>
    </w:p>
    <w:p w:rsidR="00E21BE0" w:rsidRPr="00335F3A" w:rsidRDefault="00E21BE0" w:rsidP="00E21BE0">
      <w:pPr>
        <w:spacing w:line="360" w:lineRule="auto"/>
        <w:ind w:firstLine="567"/>
        <w:contextualSpacing/>
        <w:jc w:val="both"/>
        <w:rPr>
          <w:rFonts w:ascii="Tahoma" w:hAnsi="Tahoma" w:cs="Tahoma"/>
          <w:lang w:val="ru-RU"/>
        </w:rPr>
      </w:pPr>
      <w:r w:rsidRPr="00F21D8A">
        <w:rPr>
          <w:rFonts w:ascii="Tahoma" w:hAnsi="Tahoma" w:cs="Tahoma"/>
          <w:lang w:val="ru-RU"/>
        </w:rPr>
        <w:t xml:space="preserve">Главной задачей в области социальной политики АО «ЕЭнС» является создание условий для эффективной работы сотрудников и роста производительности труда. </w:t>
      </w:r>
      <w:r>
        <w:rPr>
          <w:rFonts w:ascii="Tahoma" w:hAnsi="Tahoma" w:cs="Tahoma"/>
          <w:lang w:val="ru-RU"/>
        </w:rPr>
        <w:t xml:space="preserve">В 2018 году в соответствии с Коллективным договором </w:t>
      </w:r>
      <w:r w:rsidRPr="00335F3A">
        <w:rPr>
          <w:rFonts w:ascii="Tahoma" w:hAnsi="Tahoma" w:cs="Tahoma"/>
          <w:lang w:val="ru-RU"/>
        </w:rPr>
        <w:t>были реализованы следующие мероприятия социального характера:</w:t>
      </w:r>
    </w:p>
    <w:p w:rsidR="009A22CF" w:rsidRDefault="00B6568D" w:rsidP="00D91998">
      <w:pPr>
        <w:numPr>
          <w:ilvl w:val="0"/>
          <w:numId w:val="28"/>
        </w:numPr>
        <w:spacing w:line="360" w:lineRule="auto"/>
        <w:ind w:left="284" w:hanging="284"/>
        <w:contextualSpacing/>
        <w:jc w:val="both"/>
        <w:rPr>
          <w:rFonts w:ascii="Tahoma" w:hAnsi="Tahoma" w:cs="Tahoma"/>
          <w:lang w:val="ru-RU"/>
        </w:rPr>
      </w:pPr>
      <w:r>
        <w:rPr>
          <w:rFonts w:ascii="Tahoma" w:hAnsi="Tahoma" w:cs="Tahoma"/>
          <w:lang w:val="ru-RU"/>
        </w:rPr>
        <w:t>о</w:t>
      </w:r>
      <w:r w:rsidR="00E21BE0" w:rsidRPr="009A22CF">
        <w:rPr>
          <w:rFonts w:ascii="Tahoma" w:hAnsi="Tahoma" w:cs="Tahoma"/>
          <w:lang w:val="ru-RU"/>
        </w:rPr>
        <w:t>рганизация отдыха и оздоровления сотрудников Общества и их детей</w:t>
      </w:r>
      <w:r w:rsidR="00E21BE0" w:rsidRPr="00335F3A">
        <w:rPr>
          <w:rFonts w:ascii="Tahoma" w:hAnsi="Tahoma" w:cs="Tahoma"/>
          <w:lang w:val="ru-RU"/>
        </w:rPr>
        <w:t xml:space="preserve"> </w:t>
      </w:r>
    </w:p>
    <w:p w:rsidR="00E21BE0" w:rsidRPr="00335F3A" w:rsidRDefault="00E21BE0" w:rsidP="009A22CF">
      <w:pPr>
        <w:spacing w:line="360" w:lineRule="auto"/>
        <w:contextualSpacing/>
        <w:rPr>
          <w:rFonts w:ascii="Tahoma" w:hAnsi="Tahoma" w:cs="Tahoma"/>
          <w:lang w:val="ru-RU"/>
        </w:rPr>
      </w:pPr>
      <w:r w:rsidRPr="00335F3A">
        <w:rPr>
          <w:rFonts w:ascii="Tahoma" w:hAnsi="Tahoma" w:cs="Tahoma"/>
          <w:lang w:val="ru-RU"/>
        </w:rPr>
        <w:t>В 2018 году санаторно-курортное лечение получили 13 человек, 16 детей сотрудников отдохнули в загородных лагерях.</w:t>
      </w:r>
    </w:p>
    <w:p w:rsidR="009A22CF" w:rsidRPr="009A22CF" w:rsidRDefault="00B6568D" w:rsidP="00D91998">
      <w:pPr>
        <w:numPr>
          <w:ilvl w:val="0"/>
          <w:numId w:val="28"/>
        </w:numPr>
        <w:spacing w:line="360" w:lineRule="auto"/>
        <w:ind w:left="284" w:hanging="284"/>
        <w:contextualSpacing/>
        <w:jc w:val="both"/>
        <w:rPr>
          <w:rFonts w:ascii="Tahoma" w:hAnsi="Tahoma" w:cs="Tahoma"/>
          <w:lang w:val="ru-RU"/>
        </w:rPr>
      </w:pPr>
      <w:r>
        <w:rPr>
          <w:rFonts w:ascii="Tahoma" w:hAnsi="Tahoma" w:cs="Tahoma"/>
          <w:lang w:val="ru-RU"/>
        </w:rPr>
        <w:t>д</w:t>
      </w:r>
      <w:r w:rsidR="00E21BE0" w:rsidRPr="009A22CF">
        <w:rPr>
          <w:rFonts w:ascii="Tahoma" w:hAnsi="Tahoma" w:cs="Tahoma"/>
          <w:lang w:val="ru-RU"/>
        </w:rPr>
        <w:t xml:space="preserve">олевое участие в содержании детей сотрудников в детских дошкольных учреждениях </w:t>
      </w:r>
    </w:p>
    <w:p w:rsidR="00E21BE0" w:rsidRPr="00335F3A" w:rsidRDefault="00E21BE0" w:rsidP="009A22CF">
      <w:pPr>
        <w:spacing w:line="360" w:lineRule="auto"/>
        <w:contextualSpacing/>
        <w:jc w:val="both"/>
        <w:rPr>
          <w:rFonts w:ascii="Tahoma" w:hAnsi="Tahoma" w:cs="Tahoma"/>
          <w:lang w:val="ru-RU"/>
        </w:rPr>
      </w:pPr>
      <w:r w:rsidRPr="00335F3A">
        <w:rPr>
          <w:rFonts w:ascii="Tahoma" w:hAnsi="Tahoma" w:cs="Tahoma"/>
          <w:lang w:val="ru-RU"/>
        </w:rPr>
        <w:t>В течение 2018 года компенсацию на содержание детей в детских дошкольных учреждениях получ</w:t>
      </w:r>
      <w:r>
        <w:rPr>
          <w:rFonts w:ascii="Tahoma" w:hAnsi="Tahoma" w:cs="Tahoma"/>
          <w:lang w:val="ru-RU"/>
        </w:rPr>
        <w:t>и</w:t>
      </w:r>
      <w:r w:rsidRPr="00335F3A">
        <w:rPr>
          <w:rFonts w:ascii="Tahoma" w:hAnsi="Tahoma" w:cs="Tahoma"/>
          <w:lang w:val="ru-RU"/>
        </w:rPr>
        <w:t>ли 77 человек.</w:t>
      </w:r>
    </w:p>
    <w:p w:rsidR="009A22CF" w:rsidRPr="009A22CF" w:rsidRDefault="00B6568D" w:rsidP="00D91998">
      <w:pPr>
        <w:numPr>
          <w:ilvl w:val="0"/>
          <w:numId w:val="28"/>
        </w:numPr>
        <w:spacing w:line="360" w:lineRule="auto"/>
        <w:ind w:left="284" w:hanging="284"/>
        <w:contextualSpacing/>
        <w:jc w:val="both"/>
        <w:rPr>
          <w:rFonts w:ascii="Tahoma" w:hAnsi="Tahoma" w:cs="Tahoma"/>
          <w:iCs/>
          <w:lang w:val="ru-RU"/>
        </w:rPr>
      </w:pPr>
      <w:r>
        <w:rPr>
          <w:rFonts w:ascii="Tahoma" w:hAnsi="Tahoma" w:cs="Tahoma"/>
          <w:lang w:val="ru-RU"/>
        </w:rPr>
        <w:t>д</w:t>
      </w:r>
      <w:r w:rsidR="00E21BE0" w:rsidRPr="009A22CF">
        <w:rPr>
          <w:rFonts w:ascii="Tahoma" w:hAnsi="Tahoma" w:cs="Tahoma"/>
          <w:lang w:val="ru-RU"/>
        </w:rPr>
        <w:t>обровольное медицинское страхование работников и страхование от несчастных случаев и болезней</w:t>
      </w:r>
    </w:p>
    <w:p w:rsidR="00E21BE0" w:rsidRPr="006E2A12" w:rsidRDefault="00E21BE0" w:rsidP="009A22CF">
      <w:pPr>
        <w:spacing w:line="360" w:lineRule="auto"/>
        <w:contextualSpacing/>
        <w:jc w:val="both"/>
        <w:rPr>
          <w:rFonts w:ascii="Tahoma" w:hAnsi="Tahoma" w:cs="Tahoma"/>
          <w:iCs/>
          <w:lang w:val="ru-RU"/>
        </w:rPr>
      </w:pPr>
      <w:r>
        <w:rPr>
          <w:rFonts w:ascii="Tahoma" w:hAnsi="Tahoma" w:cs="Tahoma"/>
          <w:lang w:val="ru-RU"/>
        </w:rPr>
        <w:t>Ежегодно н</w:t>
      </w:r>
      <w:r w:rsidRPr="006E2A12">
        <w:rPr>
          <w:rFonts w:ascii="Tahoma" w:hAnsi="Tahoma" w:cs="Tahoma"/>
          <w:lang w:val="ru-RU"/>
        </w:rPr>
        <w:t xml:space="preserve">а непрерывной основе Обществом заключаются </w:t>
      </w:r>
      <w:r w:rsidRPr="006E2A12">
        <w:rPr>
          <w:rFonts w:ascii="Tahoma" w:hAnsi="Tahoma" w:cs="Tahoma"/>
        </w:rPr>
        <w:t> </w:t>
      </w:r>
      <w:r w:rsidRPr="006E2A12">
        <w:rPr>
          <w:rFonts w:ascii="Tahoma" w:hAnsi="Tahoma" w:cs="Tahoma"/>
          <w:lang w:val="ru-RU"/>
        </w:rPr>
        <w:t xml:space="preserve">договоры Добровольного медицинского страхования (ДМС) и Добровольного страхования от несчастных случаев и болезней. За 2018 год медицинскими услугами а рамках ДМС воспользовались 176 сотрудников компании. Страховое покрытие при страховании от несчастных случаев и болезней распространяется на следующие риски: временное расстройство здоровья в результате несчастного случая; постоянная утрата трудоспособности (инвалидность) в результате несчастного случая или заболевания; смерть в результате несчастного случая. </w:t>
      </w:r>
    </w:p>
    <w:p w:rsidR="00E033C6" w:rsidRPr="00E033C6" w:rsidRDefault="00B6568D" w:rsidP="00D91998">
      <w:pPr>
        <w:numPr>
          <w:ilvl w:val="0"/>
          <w:numId w:val="28"/>
        </w:numPr>
        <w:spacing w:line="360" w:lineRule="auto"/>
        <w:ind w:left="284" w:hanging="284"/>
        <w:contextualSpacing/>
        <w:jc w:val="both"/>
        <w:rPr>
          <w:rFonts w:ascii="Tahoma" w:hAnsi="Tahoma" w:cs="Tahoma"/>
          <w:iCs/>
          <w:lang w:val="ru-RU"/>
        </w:rPr>
      </w:pPr>
      <w:r>
        <w:rPr>
          <w:rFonts w:ascii="Tahoma" w:hAnsi="Tahoma" w:cs="Tahoma"/>
          <w:lang w:val="ru-RU"/>
        </w:rPr>
        <w:t>н</w:t>
      </w:r>
      <w:r w:rsidR="00E21BE0" w:rsidRPr="00E033C6">
        <w:rPr>
          <w:rFonts w:ascii="Tahoma" w:hAnsi="Tahoma" w:cs="Tahoma"/>
          <w:lang w:val="ru-RU"/>
        </w:rPr>
        <w:t>егосударственное пенсионное обеспечение</w:t>
      </w:r>
      <w:r w:rsidR="00E21BE0" w:rsidRPr="0040218C">
        <w:rPr>
          <w:rFonts w:ascii="Tahoma" w:hAnsi="Tahoma" w:cs="Tahoma"/>
          <w:lang w:val="ru-RU"/>
        </w:rPr>
        <w:t xml:space="preserve"> </w:t>
      </w:r>
    </w:p>
    <w:p w:rsidR="00E21BE0" w:rsidRPr="0040218C" w:rsidRDefault="00E21BE0" w:rsidP="00E033C6">
      <w:pPr>
        <w:spacing w:line="360" w:lineRule="auto"/>
        <w:contextualSpacing/>
        <w:jc w:val="both"/>
        <w:rPr>
          <w:rFonts w:ascii="Tahoma" w:hAnsi="Tahoma" w:cs="Tahoma"/>
          <w:iCs/>
          <w:lang w:val="ru-RU"/>
        </w:rPr>
      </w:pPr>
      <w:r w:rsidRPr="0040218C">
        <w:rPr>
          <w:rFonts w:ascii="Tahoma" w:hAnsi="Tahoma" w:cs="Tahoma"/>
          <w:lang w:val="ru-RU"/>
        </w:rPr>
        <w:t xml:space="preserve">Осуществляется в соответствии с Положением о негосударственном пенсионном обеспечении работников и на основании договора с НПФ «ЛУКОЙЛ-ГАРАНТ». 34 </w:t>
      </w:r>
      <w:r w:rsidRPr="0040218C">
        <w:rPr>
          <w:rFonts w:ascii="Tahoma" w:hAnsi="Tahoma" w:cs="Tahoma"/>
          <w:iCs/>
          <w:lang w:val="ru-RU"/>
        </w:rPr>
        <w:t>неработающих пенсионеров Общества получают дополнительно к государственной пенсии негосударственную пенсию, назначенную Обществом.</w:t>
      </w:r>
    </w:p>
    <w:p w:rsidR="00E21BE0" w:rsidRPr="00E033C6" w:rsidRDefault="00B6568D" w:rsidP="00D91998">
      <w:pPr>
        <w:numPr>
          <w:ilvl w:val="0"/>
          <w:numId w:val="28"/>
        </w:numPr>
        <w:spacing w:line="360" w:lineRule="auto"/>
        <w:ind w:left="284" w:hanging="284"/>
        <w:contextualSpacing/>
        <w:jc w:val="both"/>
        <w:rPr>
          <w:rFonts w:ascii="Tahoma" w:hAnsi="Tahoma" w:cs="Tahoma"/>
          <w:lang w:val="ru-RU"/>
        </w:rPr>
      </w:pPr>
      <w:r>
        <w:rPr>
          <w:rFonts w:ascii="Tahoma" w:hAnsi="Tahoma" w:cs="Tahoma"/>
          <w:lang w:val="ru-RU"/>
        </w:rPr>
        <w:t>п</w:t>
      </w:r>
      <w:r w:rsidR="00E21BE0" w:rsidRPr="00E033C6">
        <w:rPr>
          <w:rFonts w:ascii="Tahoma" w:hAnsi="Tahoma" w:cs="Tahoma"/>
          <w:lang w:val="ru-RU"/>
        </w:rPr>
        <w:t>редоставление льгот, гарантий и компенсаций, предусмотренных Коллективным договором:</w:t>
      </w:r>
    </w:p>
    <w:p w:rsidR="00E21BE0" w:rsidRPr="00335F3A" w:rsidRDefault="00E21BE0" w:rsidP="00D91998">
      <w:pPr>
        <w:pStyle w:val="ab"/>
        <w:numPr>
          <w:ilvl w:val="0"/>
          <w:numId w:val="63"/>
        </w:numPr>
        <w:spacing w:line="360" w:lineRule="auto"/>
        <w:ind w:left="284" w:hanging="284"/>
        <w:jc w:val="both"/>
        <w:rPr>
          <w:rFonts w:ascii="Tahoma" w:hAnsi="Tahoma" w:cs="Tahoma"/>
          <w:lang w:val="ru-RU"/>
        </w:rPr>
      </w:pPr>
      <w:r w:rsidRPr="00335F3A">
        <w:rPr>
          <w:rFonts w:ascii="Tahoma" w:hAnsi="Tahoma" w:cs="Tahoma"/>
          <w:lang w:val="ru-RU"/>
        </w:rPr>
        <w:t>выплата единовременной материальной помощи при уходе работника в очередной отпуск, при рождении ребенка, при регистрации брака, при чрезвычайных обстоятельствах;</w:t>
      </w:r>
    </w:p>
    <w:p w:rsidR="00E21BE0" w:rsidRPr="00335F3A" w:rsidRDefault="00E21BE0" w:rsidP="00D91998">
      <w:pPr>
        <w:pStyle w:val="ab"/>
        <w:numPr>
          <w:ilvl w:val="0"/>
          <w:numId w:val="63"/>
        </w:numPr>
        <w:spacing w:line="360" w:lineRule="auto"/>
        <w:ind w:left="284" w:hanging="284"/>
        <w:jc w:val="both"/>
        <w:rPr>
          <w:rFonts w:ascii="Tahoma" w:hAnsi="Tahoma" w:cs="Tahoma"/>
          <w:lang w:val="ru-RU"/>
        </w:rPr>
      </w:pPr>
      <w:r w:rsidRPr="00335F3A">
        <w:rPr>
          <w:rFonts w:ascii="Tahoma" w:hAnsi="Tahoma" w:cs="Tahoma"/>
          <w:lang w:val="ru-RU"/>
        </w:rPr>
        <w:t>предоставление дополнительно оплачиваемых отпусков: в День знаний, отцу при рождении ребенка, в случае вступления в брак работника или его детей, в случае смерти близких родственников;</w:t>
      </w:r>
    </w:p>
    <w:p w:rsidR="00E21BE0" w:rsidRPr="00335F3A" w:rsidRDefault="00E21BE0" w:rsidP="00D91998">
      <w:pPr>
        <w:pStyle w:val="ab"/>
        <w:numPr>
          <w:ilvl w:val="0"/>
          <w:numId w:val="63"/>
        </w:numPr>
        <w:spacing w:line="360" w:lineRule="auto"/>
        <w:ind w:left="284" w:hanging="284"/>
        <w:jc w:val="both"/>
        <w:rPr>
          <w:rFonts w:ascii="Tahoma" w:hAnsi="Tahoma" w:cs="Tahoma"/>
          <w:lang w:val="ru-RU"/>
        </w:rPr>
      </w:pPr>
      <w:r w:rsidRPr="00335F3A">
        <w:rPr>
          <w:rFonts w:ascii="Tahoma" w:hAnsi="Tahoma" w:cs="Tahoma"/>
          <w:lang w:val="ru-RU"/>
        </w:rPr>
        <w:t>компенсация расходов, связанных с погребением умерших работников, ветеранов Общества, близких родственников работников;</w:t>
      </w:r>
    </w:p>
    <w:p w:rsidR="00E21BE0" w:rsidRPr="00335F3A" w:rsidRDefault="00E21BE0" w:rsidP="00D91998">
      <w:pPr>
        <w:pStyle w:val="ab"/>
        <w:numPr>
          <w:ilvl w:val="0"/>
          <w:numId w:val="63"/>
        </w:numPr>
        <w:spacing w:line="360" w:lineRule="auto"/>
        <w:ind w:left="284" w:hanging="284"/>
        <w:jc w:val="both"/>
        <w:rPr>
          <w:rFonts w:ascii="Tahoma" w:hAnsi="Tahoma" w:cs="Tahoma"/>
          <w:lang w:val="ru-RU"/>
        </w:rPr>
      </w:pPr>
      <w:r w:rsidRPr="00335F3A">
        <w:rPr>
          <w:rFonts w:ascii="Tahoma" w:hAnsi="Tahoma" w:cs="Tahoma"/>
          <w:lang w:val="ru-RU"/>
        </w:rPr>
        <w:t>выплата единовременного пособия в случаях гибели работника на производстве, получения работником инвалидности в результате увечья по вине работодателя или профзаболевания;</w:t>
      </w:r>
    </w:p>
    <w:p w:rsidR="00E21BE0" w:rsidRPr="00335F3A" w:rsidRDefault="00E21BE0" w:rsidP="00D91998">
      <w:pPr>
        <w:pStyle w:val="ab"/>
        <w:numPr>
          <w:ilvl w:val="0"/>
          <w:numId w:val="63"/>
        </w:numPr>
        <w:spacing w:line="360" w:lineRule="auto"/>
        <w:ind w:left="284" w:hanging="284"/>
        <w:jc w:val="both"/>
        <w:rPr>
          <w:rFonts w:ascii="Tahoma" w:hAnsi="Tahoma" w:cs="Tahoma"/>
          <w:lang w:val="ru-RU"/>
        </w:rPr>
      </w:pPr>
      <w:r w:rsidRPr="00335F3A">
        <w:rPr>
          <w:rFonts w:ascii="Tahoma" w:hAnsi="Tahoma" w:cs="Tahoma"/>
          <w:lang w:val="ru-RU"/>
        </w:rPr>
        <w:t>доплаты к пособиям неработающим инвалидам, получившим инвалидность в результате увечья по вине работодателя, детям погибшего на производстве работника.</w:t>
      </w:r>
    </w:p>
    <w:p w:rsidR="00E21BE0" w:rsidRPr="00F21D8A" w:rsidRDefault="00E21BE0" w:rsidP="00E21BE0">
      <w:pPr>
        <w:spacing w:line="360" w:lineRule="auto"/>
        <w:ind w:firstLine="567"/>
        <w:contextualSpacing/>
        <w:jc w:val="both"/>
        <w:rPr>
          <w:rFonts w:ascii="Tahoma" w:hAnsi="Tahoma" w:cs="Tahoma"/>
          <w:lang w:val="ru-RU"/>
        </w:rPr>
      </w:pPr>
      <w:r w:rsidRPr="00F21D8A">
        <w:rPr>
          <w:rFonts w:ascii="Tahoma" w:hAnsi="Tahoma" w:cs="Tahoma"/>
          <w:lang w:val="ru-RU"/>
        </w:rPr>
        <w:t>В 2018 году велась работа по организации культурно-массовых мероприятий, направленных на поддержание корпоративной культуры и традиций. Среди них мероприятия, посвященные Дню предприятия и профессиональному празднику – Дню энергетика. Спортивная команда АО «ЕЭнС» принимала активное участие в корпоративных спортивных мероприятиях, проводимых ОАО</w:t>
      </w:r>
      <w:r>
        <w:rPr>
          <w:rFonts w:ascii="Tahoma" w:hAnsi="Tahoma" w:cs="Tahoma"/>
        </w:rPr>
        <w:t> </w:t>
      </w:r>
      <w:r w:rsidRPr="00F21D8A">
        <w:rPr>
          <w:rFonts w:ascii="Tahoma" w:hAnsi="Tahoma" w:cs="Tahoma"/>
          <w:lang w:val="ru-RU"/>
        </w:rPr>
        <w:t>«МРСК Урала». Традиционными стали детские новогодние утренники, организуемые для детей сотрудников Общества в культурно-развлекательных центрах Екатеринбурга.</w:t>
      </w:r>
    </w:p>
    <w:p w:rsidR="00E21BE0" w:rsidRPr="00F21D8A" w:rsidRDefault="00E21BE0" w:rsidP="00E21BE0">
      <w:pPr>
        <w:spacing w:line="360" w:lineRule="auto"/>
        <w:ind w:firstLine="567"/>
        <w:contextualSpacing/>
        <w:jc w:val="both"/>
        <w:rPr>
          <w:rFonts w:ascii="Tahoma" w:hAnsi="Tahoma" w:cs="Tahoma"/>
          <w:lang w:val="ru-RU"/>
        </w:rPr>
      </w:pPr>
      <w:r w:rsidRPr="00F21D8A">
        <w:rPr>
          <w:rFonts w:ascii="Tahoma" w:hAnsi="Tahoma" w:cs="Tahoma"/>
          <w:lang w:val="ru-RU"/>
        </w:rPr>
        <w:t>В рамках наградной кампании в 2018 году 43 сотрудника АО «ЕЭнС» были удостоены наград различного уровня, в том числе: Почетная грамота Законодательного собрания Свердловской области; Почетные грамота и Благодарности Администрации города Екатеринбурга; Почетные грамоты и Благодарности ОАО</w:t>
      </w:r>
      <w:r w:rsidRPr="00604491">
        <w:rPr>
          <w:rFonts w:ascii="Tahoma" w:hAnsi="Tahoma" w:cs="Tahoma"/>
        </w:rPr>
        <w:t> </w:t>
      </w:r>
      <w:r w:rsidRPr="00F21D8A">
        <w:rPr>
          <w:rFonts w:ascii="Tahoma" w:hAnsi="Tahoma" w:cs="Tahoma"/>
          <w:lang w:val="ru-RU"/>
        </w:rPr>
        <w:t>«МРСК Урала»; Почетные грамоты и Благодарственные письма АО «ЕЭнС», Свидетельства о занесении на доску почета ОАО «МРСК Урала» и АО «ЕЭнС».</w:t>
      </w:r>
    </w:p>
    <w:p w:rsidR="00E21BE0" w:rsidRPr="00F21D8A" w:rsidRDefault="00E21BE0" w:rsidP="00E21BE0">
      <w:pPr>
        <w:spacing w:line="360" w:lineRule="auto"/>
        <w:ind w:firstLine="567"/>
        <w:contextualSpacing/>
        <w:jc w:val="both"/>
        <w:rPr>
          <w:rFonts w:ascii="Tahoma" w:hAnsi="Tahoma" w:cs="Tahoma"/>
          <w:lang w:val="ru-RU"/>
        </w:rPr>
      </w:pPr>
      <w:r w:rsidRPr="00F21D8A">
        <w:rPr>
          <w:rFonts w:ascii="Tahoma" w:hAnsi="Tahoma" w:cs="Tahoma"/>
          <w:lang w:val="ru-RU"/>
        </w:rPr>
        <w:t>Таким образом, социальные гарантии, взятые на себя со стороны Общества, в 2018 году были выполнены в полном объеме.</w:t>
      </w:r>
    </w:p>
    <w:p w:rsidR="00446B44" w:rsidRPr="00446B44" w:rsidRDefault="00446B44" w:rsidP="00446B44">
      <w:pPr>
        <w:spacing w:line="360" w:lineRule="auto"/>
        <w:ind w:firstLine="567"/>
        <w:contextualSpacing/>
        <w:jc w:val="both"/>
        <w:rPr>
          <w:rFonts w:ascii="Tahoma" w:hAnsi="Tahoma" w:cs="Tahoma"/>
          <w:lang w:val="ru-RU"/>
        </w:rPr>
      </w:pPr>
    </w:p>
    <w:p w:rsidR="00E21BE0" w:rsidRPr="00F21D8A" w:rsidRDefault="00E21BE0" w:rsidP="00E21BE0">
      <w:pPr>
        <w:keepNext/>
        <w:spacing w:line="360" w:lineRule="auto"/>
        <w:ind w:firstLine="567"/>
        <w:contextualSpacing/>
        <w:outlineLvl w:val="1"/>
        <w:rPr>
          <w:rFonts w:ascii="Tahoma" w:hAnsi="Tahoma" w:cs="Tahoma"/>
          <w:b/>
          <w:bCs/>
          <w:iCs/>
          <w:color w:val="006600"/>
          <w:lang w:val="ru-RU"/>
        </w:rPr>
      </w:pPr>
      <w:bookmarkStart w:id="123" w:name="_Toc5875862"/>
      <w:r w:rsidRPr="00F21D8A">
        <w:rPr>
          <w:rFonts w:ascii="Tahoma" w:hAnsi="Tahoma" w:cs="Tahoma"/>
          <w:b/>
          <w:bCs/>
          <w:iCs/>
          <w:color w:val="006600"/>
          <w:lang w:val="ru-RU"/>
        </w:rPr>
        <w:t>9.</w:t>
      </w:r>
      <w:r>
        <w:rPr>
          <w:rFonts w:ascii="Tahoma" w:hAnsi="Tahoma" w:cs="Tahoma"/>
          <w:b/>
          <w:bCs/>
          <w:iCs/>
          <w:color w:val="006600"/>
          <w:lang w:val="ru-RU"/>
        </w:rPr>
        <w:t>5</w:t>
      </w:r>
      <w:r w:rsidRPr="00F21D8A">
        <w:rPr>
          <w:rFonts w:ascii="Tahoma" w:hAnsi="Tahoma" w:cs="Tahoma"/>
          <w:b/>
          <w:bCs/>
          <w:iCs/>
          <w:color w:val="006600"/>
          <w:lang w:val="ru-RU"/>
        </w:rPr>
        <w:t>. КЛЮЧЕВЫЕ ПОКАЗАТЕЛИ ЭФФЕКТИВНОСТИ</w:t>
      </w:r>
      <w:bookmarkEnd w:id="123"/>
    </w:p>
    <w:p w:rsidR="00E21BE0" w:rsidRPr="00F21D8A" w:rsidRDefault="00E21BE0" w:rsidP="00E21BE0">
      <w:pPr>
        <w:spacing w:line="360" w:lineRule="auto"/>
        <w:ind w:firstLine="567"/>
        <w:jc w:val="both"/>
        <w:rPr>
          <w:rFonts w:ascii="Tahoma" w:hAnsi="Tahoma" w:cs="Tahoma"/>
          <w:lang w:val="ru-RU"/>
        </w:rPr>
      </w:pPr>
      <w:r w:rsidRPr="00F21D8A">
        <w:rPr>
          <w:rFonts w:ascii="Tahoma" w:hAnsi="Tahoma" w:cs="Tahoma"/>
          <w:lang w:val="ru-RU"/>
        </w:rPr>
        <w:t>Достижение приоритетных целей развития Общества оценивается применяемой в Обществе системой ключевых показателей эффективности (</w:t>
      </w:r>
      <w:r w:rsidR="00446B44">
        <w:rPr>
          <w:rFonts w:ascii="Tahoma" w:hAnsi="Tahoma" w:cs="Tahoma"/>
          <w:lang w:val="ru-RU"/>
        </w:rPr>
        <w:t xml:space="preserve">далее </w:t>
      </w:r>
      <w:r w:rsidRPr="00F21D8A">
        <w:rPr>
          <w:rFonts w:ascii="Tahoma" w:hAnsi="Tahoma" w:cs="Tahoma"/>
          <w:lang w:val="ru-RU"/>
        </w:rPr>
        <w:t>КПЭ).</w:t>
      </w:r>
    </w:p>
    <w:p w:rsidR="00E21BE0" w:rsidRPr="00F21D8A" w:rsidRDefault="00E21BE0" w:rsidP="00E21BE0">
      <w:pPr>
        <w:spacing w:line="360" w:lineRule="auto"/>
        <w:ind w:firstLine="567"/>
        <w:jc w:val="both"/>
        <w:rPr>
          <w:rFonts w:ascii="Tahoma" w:hAnsi="Tahoma" w:cs="Tahoma"/>
          <w:lang w:val="ru-RU"/>
        </w:rPr>
      </w:pPr>
      <w:r w:rsidRPr="00F21D8A">
        <w:rPr>
          <w:rFonts w:ascii="Tahoma" w:hAnsi="Tahoma" w:cs="Tahoma"/>
          <w:lang w:val="ru-RU"/>
        </w:rPr>
        <w:t>Система ключевых показателей эффективности директора Общества установлена на основании:</w:t>
      </w:r>
    </w:p>
    <w:p w:rsidR="00E21BE0" w:rsidRPr="00604491" w:rsidRDefault="00E21BE0" w:rsidP="00D91998">
      <w:pPr>
        <w:pStyle w:val="ab"/>
        <w:numPr>
          <w:ilvl w:val="0"/>
          <w:numId w:val="30"/>
        </w:numPr>
        <w:spacing w:line="360" w:lineRule="auto"/>
        <w:ind w:left="284" w:hanging="284"/>
        <w:jc w:val="both"/>
        <w:rPr>
          <w:rFonts w:ascii="Tahoma" w:hAnsi="Tahoma" w:cs="Tahoma"/>
        </w:rPr>
      </w:pPr>
      <w:r>
        <w:rPr>
          <w:rFonts w:ascii="Tahoma" w:hAnsi="Tahoma" w:cs="Tahoma"/>
        </w:rPr>
        <w:t>пункта 5</w:t>
      </w:r>
      <w:r>
        <w:rPr>
          <w:rFonts w:ascii="Tahoma" w:hAnsi="Tahoma" w:cs="Tahoma"/>
          <w:lang w:val="ru-RU"/>
        </w:rPr>
        <w:t>1</w:t>
      </w:r>
      <w:r w:rsidRPr="00604491">
        <w:rPr>
          <w:rFonts w:ascii="Tahoma" w:hAnsi="Tahoma" w:cs="Tahoma"/>
        </w:rPr>
        <w:t xml:space="preserve"> статьи 15 Устава Общества;</w:t>
      </w:r>
    </w:p>
    <w:p w:rsidR="00E21BE0" w:rsidRPr="00604491" w:rsidRDefault="00E21BE0" w:rsidP="00D91998">
      <w:pPr>
        <w:pStyle w:val="ab"/>
        <w:numPr>
          <w:ilvl w:val="0"/>
          <w:numId w:val="30"/>
        </w:numPr>
        <w:spacing w:line="360" w:lineRule="auto"/>
        <w:ind w:left="284" w:hanging="284"/>
        <w:jc w:val="both"/>
        <w:rPr>
          <w:rFonts w:ascii="Tahoma" w:hAnsi="Tahoma" w:cs="Tahoma"/>
          <w:lang w:val="ru-RU"/>
        </w:rPr>
      </w:pPr>
      <w:r w:rsidRPr="00604491">
        <w:rPr>
          <w:rFonts w:ascii="Tahoma" w:hAnsi="Tahoma" w:cs="Tahoma"/>
          <w:lang w:val="ru-RU"/>
        </w:rPr>
        <w:t>Положения о материальном стимулировани</w:t>
      </w:r>
      <w:r w:rsidR="006F1446">
        <w:rPr>
          <w:rFonts w:ascii="Tahoma" w:hAnsi="Tahoma" w:cs="Tahoma"/>
          <w:lang w:val="ru-RU"/>
        </w:rPr>
        <w:t>и</w:t>
      </w:r>
      <w:r w:rsidRPr="00604491">
        <w:rPr>
          <w:rFonts w:ascii="Tahoma" w:hAnsi="Tahoma" w:cs="Tahoma"/>
          <w:lang w:val="ru-RU"/>
        </w:rPr>
        <w:t xml:space="preserve"> директора.</w:t>
      </w:r>
    </w:p>
    <w:p w:rsidR="00E21BE0" w:rsidRPr="00F21D8A" w:rsidRDefault="00E21BE0" w:rsidP="00E21BE0">
      <w:pPr>
        <w:spacing w:line="360" w:lineRule="auto"/>
        <w:ind w:firstLine="567"/>
        <w:jc w:val="both"/>
        <w:rPr>
          <w:rFonts w:ascii="Tahoma" w:hAnsi="Tahoma" w:cs="Tahoma"/>
          <w:lang w:val="ru-RU"/>
        </w:rPr>
      </w:pPr>
      <w:r w:rsidRPr="00F21D8A">
        <w:rPr>
          <w:rFonts w:ascii="Tahoma" w:hAnsi="Tahoma" w:cs="Tahoma"/>
          <w:lang w:val="ru-RU"/>
        </w:rPr>
        <w:t>Утверждены ключевые показатели эффективности  решением  Совета директоров Общества от 30.12.2016 (протокол № 97) по вопросу № 4 «Об утверждении методики расчета и оценки выполнения ключевых показателей эффективности директора АО</w:t>
      </w:r>
      <w:r w:rsidRPr="00604491">
        <w:rPr>
          <w:rFonts w:ascii="Tahoma" w:hAnsi="Tahoma" w:cs="Tahoma"/>
        </w:rPr>
        <w:t> </w:t>
      </w:r>
      <w:r w:rsidRPr="00F21D8A">
        <w:rPr>
          <w:rFonts w:ascii="Tahoma" w:hAnsi="Tahoma" w:cs="Tahoma"/>
          <w:lang w:val="ru-RU"/>
        </w:rPr>
        <w:t xml:space="preserve"> «ЕЭнС». </w:t>
      </w:r>
    </w:p>
    <w:p w:rsidR="00E21BE0" w:rsidRPr="00F21D8A" w:rsidRDefault="00E21BE0" w:rsidP="00E21BE0">
      <w:pPr>
        <w:spacing w:line="360" w:lineRule="auto"/>
        <w:ind w:firstLine="567"/>
        <w:jc w:val="both"/>
        <w:rPr>
          <w:rFonts w:ascii="Tahoma" w:hAnsi="Tahoma" w:cs="Tahoma"/>
          <w:lang w:val="ru-RU"/>
        </w:rPr>
      </w:pPr>
      <w:r w:rsidRPr="00F21D8A">
        <w:rPr>
          <w:rFonts w:ascii="Tahoma" w:hAnsi="Tahoma" w:cs="Tahoma"/>
          <w:lang w:val="ru-RU"/>
        </w:rPr>
        <w:t>На 2018 год установлен  следующий состав и целевые значения ключевых показателей эффективности: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6"/>
        <w:gridCol w:w="1505"/>
        <w:gridCol w:w="1506"/>
        <w:gridCol w:w="1506"/>
        <w:gridCol w:w="1506"/>
      </w:tblGrid>
      <w:tr w:rsidR="00E21BE0" w:rsidRPr="002D0A05" w:rsidTr="00446B44">
        <w:trPr>
          <w:trHeight w:val="587"/>
          <w:tblHeader/>
          <w:jc w:val="center"/>
        </w:trPr>
        <w:tc>
          <w:tcPr>
            <w:tcW w:w="8436" w:type="dxa"/>
            <w:shd w:val="clear" w:color="000000" w:fill="339966"/>
            <w:vAlign w:val="center"/>
            <w:hideMark/>
          </w:tcPr>
          <w:p w:rsidR="00E21BE0" w:rsidRPr="002D0A05" w:rsidRDefault="00E21BE0" w:rsidP="00752794">
            <w:pPr>
              <w:jc w:val="center"/>
              <w:rPr>
                <w:rFonts w:ascii="Tahoma" w:hAnsi="Tahoma" w:cs="Tahoma"/>
                <w:b/>
                <w:bCs/>
                <w:color w:val="000000"/>
                <w:sz w:val="22"/>
                <w:szCs w:val="22"/>
              </w:rPr>
            </w:pPr>
            <w:r w:rsidRPr="002D0A05">
              <w:rPr>
                <w:rFonts w:ascii="Tahoma" w:hAnsi="Tahoma" w:cs="Tahoma"/>
                <w:b/>
                <w:bCs/>
                <w:color w:val="000000"/>
                <w:sz w:val="22"/>
                <w:szCs w:val="22"/>
              </w:rPr>
              <w:t>Состав показателей</w:t>
            </w:r>
          </w:p>
        </w:tc>
        <w:tc>
          <w:tcPr>
            <w:tcW w:w="6023" w:type="dxa"/>
            <w:gridSpan w:val="4"/>
            <w:shd w:val="clear" w:color="000000" w:fill="339966"/>
            <w:vAlign w:val="center"/>
            <w:hideMark/>
          </w:tcPr>
          <w:p w:rsidR="00E21BE0" w:rsidRPr="002D0A05" w:rsidRDefault="00E21BE0" w:rsidP="00752794">
            <w:pPr>
              <w:jc w:val="center"/>
              <w:rPr>
                <w:rFonts w:ascii="Tahoma" w:hAnsi="Tahoma" w:cs="Tahoma"/>
                <w:b/>
                <w:bCs/>
                <w:color w:val="000000"/>
                <w:sz w:val="22"/>
                <w:szCs w:val="22"/>
              </w:rPr>
            </w:pPr>
            <w:r w:rsidRPr="002D0A05">
              <w:rPr>
                <w:rFonts w:ascii="Tahoma" w:hAnsi="Tahoma" w:cs="Tahoma"/>
                <w:b/>
                <w:bCs/>
                <w:color w:val="000000"/>
                <w:sz w:val="22"/>
                <w:szCs w:val="22"/>
              </w:rPr>
              <w:t xml:space="preserve">Целевые значения </w:t>
            </w:r>
          </w:p>
          <w:p w:rsidR="00E21BE0" w:rsidRPr="002D0A05" w:rsidRDefault="00E21BE0" w:rsidP="00752794">
            <w:pPr>
              <w:jc w:val="center"/>
              <w:rPr>
                <w:rFonts w:ascii="Tahoma" w:hAnsi="Tahoma" w:cs="Tahoma"/>
                <w:b/>
                <w:bCs/>
                <w:color w:val="000000"/>
                <w:sz w:val="22"/>
                <w:szCs w:val="22"/>
              </w:rPr>
            </w:pPr>
            <w:r w:rsidRPr="002D0A05">
              <w:rPr>
                <w:rFonts w:ascii="Tahoma" w:hAnsi="Tahoma" w:cs="Tahoma"/>
                <w:b/>
                <w:bCs/>
                <w:color w:val="000000"/>
                <w:sz w:val="22"/>
                <w:szCs w:val="22"/>
              </w:rPr>
              <w:t>в 2018году</w:t>
            </w:r>
          </w:p>
        </w:tc>
      </w:tr>
      <w:tr w:rsidR="00E21BE0" w:rsidRPr="002D0A05" w:rsidTr="00752794">
        <w:trPr>
          <w:trHeight w:val="411"/>
          <w:jc w:val="center"/>
        </w:trPr>
        <w:tc>
          <w:tcPr>
            <w:tcW w:w="8436" w:type="dxa"/>
            <w:shd w:val="clear" w:color="000000" w:fill="FFC000"/>
            <w:vAlign w:val="center"/>
            <w:hideMark/>
          </w:tcPr>
          <w:p w:rsidR="00E21BE0" w:rsidRPr="00874DCE" w:rsidRDefault="00E21BE0" w:rsidP="00752794">
            <w:pPr>
              <w:rPr>
                <w:rFonts w:ascii="Tahoma" w:hAnsi="Tahoma" w:cs="Tahoma"/>
                <w:bCs/>
                <w:color w:val="000000"/>
                <w:sz w:val="22"/>
                <w:szCs w:val="22"/>
              </w:rPr>
            </w:pPr>
            <w:r w:rsidRPr="00874DCE">
              <w:rPr>
                <w:rFonts w:ascii="Tahoma" w:hAnsi="Tahoma" w:cs="Tahoma"/>
                <w:bCs/>
                <w:color w:val="000000"/>
                <w:sz w:val="22"/>
                <w:szCs w:val="22"/>
              </w:rPr>
              <w:t>Квартальные показатели:</w:t>
            </w:r>
          </w:p>
        </w:tc>
        <w:tc>
          <w:tcPr>
            <w:tcW w:w="1505" w:type="dxa"/>
            <w:shd w:val="clear" w:color="auto" w:fill="auto"/>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I кв.</w:t>
            </w:r>
          </w:p>
        </w:tc>
        <w:tc>
          <w:tcPr>
            <w:tcW w:w="1506" w:type="dxa"/>
            <w:shd w:val="clear" w:color="auto" w:fill="auto"/>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II кв.</w:t>
            </w:r>
          </w:p>
        </w:tc>
        <w:tc>
          <w:tcPr>
            <w:tcW w:w="1506" w:type="dxa"/>
            <w:shd w:val="clear" w:color="auto" w:fill="auto"/>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III кв.</w:t>
            </w:r>
          </w:p>
        </w:tc>
        <w:tc>
          <w:tcPr>
            <w:tcW w:w="1506" w:type="dxa"/>
            <w:shd w:val="clear" w:color="auto" w:fill="auto"/>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IV кв.</w:t>
            </w:r>
          </w:p>
        </w:tc>
      </w:tr>
      <w:tr w:rsidR="00E21BE0" w:rsidRPr="002D0A05" w:rsidTr="00752794">
        <w:trPr>
          <w:trHeight w:val="340"/>
          <w:jc w:val="center"/>
        </w:trPr>
        <w:tc>
          <w:tcPr>
            <w:tcW w:w="8436" w:type="dxa"/>
            <w:shd w:val="clear" w:color="000000" w:fill="FFC000"/>
            <w:vAlign w:val="center"/>
            <w:hideMark/>
          </w:tcPr>
          <w:p w:rsidR="00E21BE0" w:rsidRPr="002D0A05" w:rsidRDefault="00E21BE0" w:rsidP="00D91998">
            <w:pPr>
              <w:pStyle w:val="ab"/>
              <w:numPr>
                <w:ilvl w:val="0"/>
                <w:numId w:val="31"/>
              </w:numPr>
              <w:ind w:left="263" w:hanging="284"/>
              <w:rPr>
                <w:rFonts w:ascii="Tahoma" w:hAnsi="Tahoma" w:cs="Tahoma"/>
                <w:color w:val="000000"/>
                <w:sz w:val="22"/>
                <w:szCs w:val="22"/>
              </w:rPr>
            </w:pPr>
            <w:r w:rsidRPr="002D0A05">
              <w:rPr>
                <w:rFonts w:ascii="Tahoma" w:hAnsi="Tahoma" w:cs="Tahoma"/>
                <w:color w:val="000000"/>
                <w:sz w:val="22"/>
                <w:szCs w:val="22"/>
              </w:rPr>
              <w:t>Уровень оплаты поставленной энергии</w:t>
            </w:r>
          </w:p>
        </w:tc>
        <w:tc>
          <w:tcPr>
            <w:tcW w:w="1505"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≥97,7</w:t>
            </w:r>
          </w:p>
        </w:tc>
        <w:tc>
          <w:tcPr>
            <w:tcW w:w="1506"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≥100,5</w:t>
            </w:r>
          </w:p>
        </w:tc>
        <w:tc>
          <w:tcPr>
            <w:tcW w:w="1506"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≥99,1</w:t>
            </w:r>
          </w:p>
        </w:tc>
        <w:tc>
          <w:tcPr>
            <w:tcW w:w="1506" w:type="dxa"/>
            <w:shd w:val="clear" w:color="auto" w:fill="auto"/>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≥9</w:t>
            </w:r>
            <w:r>
              <w:rPr>
                <w:rFonts w:ascii="Tahoma" w:hAnsi="Tahoma" w:cs="Tahoma"/>
                <w:color w:val="000000"/>
                <w:sz w:val="22"/>
                <w:szCs w:val="22"/>
                <w:lang w:val="ru-RU"/>
              </w:rPr>
              <w:t>8</w:t>
            </w:r>
            <w:r w:rsidRPr="002D0A05">
              <w:rPr>
                <w:rFonts w:ascii="Tahoma" w:hAnsi="Tahoma" w:cs="Tahoma"/>
                <w:color w:val="000000"/>
                <w:sz w:val="22"/>
                <w:szCs w:val="22"/>
              </w:rPr>
              <w:t xml:space="preserve"> ,8</w:t>
            </w:r>
          </w:p>
        </w:tc>
      </w:tr>
      <w:tr w:rsidR="00E21BE0" w:rsidRPr="002D0A05" w:rsidTr="00752794">
        <w:trPr>
          <w:trHeight w:val="340"/>
          <w:jc w:val="center"/>
        </w:trPr>
        <w:tc>
          <w:tcPr>
            <w:tcW w:w="8436" w:type="dxa"/>
            <w:shd w:val="clear" w:color="000000" w:fill="FFC000"/>
            <w:vAlign w:val="center"/>
            <w:hideMark/>
          </w:tcPr>
          <w:p w:rsidR="00E21BE0" w:rsidRPr="002D0A05" w:rsidRDefault="00E21BE0" w:rsidP="00D91998">
            <w:pPr>
              <w:pStyle w:val="ab"/>
              <w:numPr>
                <w:ilvl w:val="0"/>
                <w:numId w:val="31"/>
              </w:numPr>
              <w:ind w:left="263" w:hanging="284"/>
              <w:rPr>
                <w:rFonts w:ascii="Tahoma" w:hAnsi="Tahoma" w:cs="Tahoma"/>
                <w:color w:val="000000"/>
                <w:sz w:val="22"/>
                <w:szCs w:val="22"/>
              </w:rPr>
            </w:pPr>
            <w:r w:rsidRPr="002D0A05">
              <w:rPr>
                <w:rFonts w:ascii="Tahoma" w:hAnsi="Tahoma" w:cs="Tahoma"/>
                <w:color w:val="000000"/>
                <w:sz w:val="22"/>
                <w:szCs w:val="22"/>
              </w:rPr>
              <w:t xml:space="preserve">Показатель финансового состояния </w:t>
            </w:r>
          </w:p>
        </w:tc>
        <w:tc>
          <w:tcPr>
            <w:tcW w:w="1505" w:type="dxa"/>
            <w:shd w:val="clear" w:color="000000" w:fill="FFFFFF"/>
            <w:vAlign w:val="center"/>
            <w:hideMark/>
          </w:tcPr>
          <w:p w:rsidR="00E21BE0" w:rsidRPr="002D0A05" w:rsidRDefault="00E21BE0" w:rsidP="00752794">
            <w:pPr>
              <w:jc w:val="center"/>
              <w:rPr>
                <w:rFonts w:ascii="Tahoma" w:hAnsi="Tahoma" w:cs="Tahoma"/>
                <w:color w:val="000000"/>
                <w:sz w:val="22"/>
                <w:szCs w:val="22"/>
              </w:rPr>
            </w:pPr>
          </w:p>
        </w:tc>
        <w:tc>
          <w:tcPr>
            <w:tcW w:w="1506" w:type="dxa"/>
            <w:shd w:val="clear" w:color="000000" w:fill="FFFFFF"/>
            <w:vAlign w:val="center"/>
            <w:hideMark/>
          </w:tcPr>
          <w:p w:rsidR="00E21BE0" w:rsidRPr="002D0A05" w:rsidRDefault="00E21BE0" w:rsidP="00752794">
            <w:pPr>
              <w:jc w:val="center"/>
              <w:rPr>
                <w:rFonts w:ascii="Tahoma" w:hAnsi="Tahoma" w:cs="Tahoma"/>
                <w:color w:val="000000"/>
                <w:sz w:val="22"/>
                <w:szCs w:val="22"/>
              </w:rPr>
            </w:pPr>
          </w:p>
        </w:tc>
        <w:tc>
          <w:tcPr>
            <w:tcW w:w="1506" w:type="dxa"/>
            <w:shd w:val="clear" w:color="000000" w:fill="FFFFFF"/>
            <w:vAlign w:val="center"/>
            <w:hideMark/>
          </w:tcPr>
          <w:p w:rsidR="00E21BE0" w:rsidRPr="002D0A05" w:rsidRDefault="00E21BE0" w:rsidP="00752794">
            <w:pPr>
              <w:jc w:val="center"/>
              <w:rPr>
                <w:rFonts w:ascii="Tahoma" w:hAnsi="Tahoma" w:cs="Tahoma"/>
                <w:color w:val="000000"/>
                <w:sz w:val="22"/>
                <w:szCs w:val="22"/>
              </w:rPr>
            </w:pPr>
          </w:p>
        </w:tc>
        <w:tc>
          <w:tcPr>
            <w:tcW w:w="1506" w:type="dxa"/>
            <w:shd w:val="clear" w:color="auto" w:fill="auto"/>
            <w:vAlign w:val="center"/>
            <w:hideMark/>
          </w:tcPr>
          <w:p w:rsidR="00E21BE0" w:rsidRPr="002D0A05" w:rsidRDefault="00E21BE0" w:rsidP="00752794">
            <w:pPr>
              <w:jc w:val="center"/>
              <w:rPr>
                <w:rFonts w:ascii="Tahoma" w:hAnsi="Tahoma" w:cs="Tahoma"/>
                <w:color w:val="000000"/>
                <w:sz w:val="22"/>
                <w:szCs w:val="22"/>
              </w:rPr>
            </w:pPr>
          </w:p>
        </w:tc>
      </w:tr>
      <w:tr w:rsidR="00E21BE0" w:rsidRPr="002D0A05" w:rsidTr="00752794">
        <w:trPr>
          <w:trHeight w:val="340"/>
          <w:jc w:val="center"/>
        </w:trPr>
        <w:tc>
          <w:tcPr>
            <w:tcW w:w="8436" w:type="dxa"/>
            <w:shd w:val="clear" w:color="000000" w:fill="FFC000"/>
            <w:vAlign w:val="center"/>
            <w:hideMark/>
          </w:tcPr>
          <w:p w:rsidR="00E21BE0" w:rsidRPr="005E0419" w:rsidRDefault="00E21BE0" w:rsidP="00D91998">
            <w:pPr>
              <w:pStyle w:val="ab"/>
              <w:numPr>
                <w:ilvl w:val="0"/>
                <w:numId w:val="29"/>
              </w:numPr>
              <w:ind w:left="263" w:hanging="284"/>
              <w:rPr>
                <w:rFonts w:ascii="Tahoma" w:hAnsi="Tahoma" w:cs="Tahoma"/>
                <w:color w:val="000000"/>
                <w:sz w:val="22"/>
                <w:szCs w:val="22"/>
              </w:rPr>
            </w:pPr>
            <w:r w:rsidRPr="005E0419">
              <w:rPr>
                <w:rFonts w:ascii="Tahoma" w:hAnsi="Tahoma" w:cs="Tahoma"/>
                <w:color w:val="000000"/>
                <w:sz w:val="22"/>
                <w:szCs w:val="22"/>
                <w:lang w:val="ru-RU"/>
              </w:rPr>
              <w:t>о</w:t>
            </w:r>
            <w:r w:rsidRPr="005E0419">
              <w:rPr>
                <w:rFonts w:ascii="Tahoma" w:hAnsi="Tahoma" w:cs="Tahoma"/>
                <w:color w:val="000000"/>
                <w:sz w:val="22"/>
                <w:szCs w:val="22"/>
              </w:rPr>
              <w:t>борачиваемость кредиторской задолженности</w:t>
            </w:r>
          </w:p>
        </w:tc>
        <w:tc>
          <w:tcPr>
            <w:tcW w:w="1505"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≤35</w:t>
            </w:r>
          </w:p>
        </w:tc>
        <w:tc>
          <w:tcPr>
            <w:tcW w:w="1506"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≤35</w:t>
            </w:r>
          </w:p>
        </w:tc>
        <w:tc>
          <w:tcPr>
            <w:tcW w:w="1506"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≤35</w:t>
            </w:r>
          </w:p>
        </w:tc>
        <w:tc>
          <w:tcPr>
            <w:tcW w:w="1506" w:type="dxa"/>
            <w:shd w:val="clear" w:color="auto" w:fill="auto"/>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≤35</w:t>
            </w:r>
          </w:p>
        </w:tc>
      </w:tr>
      <w:tr w:rsidR="00E21BE0" w:rsidRPr="002D0A05" w:rsidTr="00752794">
        <w:trPr>
          <w:trHeight w:val="340"/>
          <w:jc w:val="center"/>
        </w:trPr>
        <w:tc>
          <w:tcPr>
            <w:tcW w:w="8436" w:type="dxa"/>
            <w:shd w:val="clear" w:color="000000" w:fill="FFC000"/>
            <w:vAlign w:val="center"/>
            <w:hideMark/>
          </w:tcPr>
          <w:p w:rsidR="00E21BE0" w:rsidRPr="002D0A05" w:rsidRDefault="00E21BE0" w:rsidP="00D91998">
            <w:pPr>
              <w:pStyle w:val="ab"/>
              <w:numPr>
                <w:ilvl w:val="0"/>
                <w:numId w:val="29"/>
              </w:numPr>
              <w:ind w:left="263" w:hanging="284"/>
              <w:rPr>
                <w:rFonts w:ascii="Tahoma" w:hAnsi="Tahoma" w:cs="Tahoma"/>
                <w:color w:val="000000"/>
                <w:sz w:val="22"/>
                <w:szCs w:val="22"/>
                <w:lang w:val="ru-RU"/>
              </w:rPr>
            </w:pPr>
            <w:r>
              <w:rPr>
                <w:rFonts w:ascii="Tahoma" w:hAnsi="Tahoma" w:cs="Tahoma"/>
                <w:color w:val="000000"/>
                <w:sz w:val="22"/>
                <w:szCs w:val="22"/>
                <w:lang w:val="ru-RU"/>
              </w:rPr>
              <w:t>д</w:t>
            </w:r>
            <w:r w:rsidRPr="002D0A05">
              <w:rPr>
                <w:rFonts w:ascii="Tahoma" w:hAnsi="Tahoma" w:cs="Tahoma"/>
                <w:color w:val="000000"/>
                <w:sz w:val="22"/>
                <w:szCs w:val="22"/>
                <w:lang w:val="ru-RU"/>
              </w:rPr>
              <w:t>оля просроченной кредиторской задолженности в общей величине кредиторской задолженности</w:t>
            </w:r>
          </w:p>
        </w:tc>
        <w:tc>
          <w:tcPr>
            <w:tcW w:w="1505"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≤7</w:t>
            </w:r>
          </w:p>
        </w:tc>
        <w:tc>
          <w:tcPr>
            <w:tcW w:w="1506"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≤7</w:t>
            </w:r>
          </w:p>
        </w:tc>
        <w:tc>
          <w:tcPr>
            <w:tcW w:w="1506"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≤7</w:t>
            </w:r>
          </w:p>
        </w:tc>
        <w:tc>
          <w:tcPr>
            <w:tcW w:w="1506" w:type="dxa"/>
            <w:shd w:val="clear" w:color="auto" w:fill="auto"/>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≤7</w:t>
            </w:r>
          </w:p>
        </w:tc>
      </w:tr>
      <w:tr w:rsidR="00E21BE0" w:rsidRPr="002D0A05" w:rsidTr="00752794">
        <w:trPr>
          <w:trHeight w:val="340"/>
          <w:jc w:val="center"/>
        </w:trPr>
        <w:tc>
          <w:tcPr>
            <w:tcW w:w="8436" w:type="dxa"/>
            <w:shd w:val="clear" w:color="000000" w:fill="FFC000"/>
            <w:vAlign w:val="center"/>
            <w:hideMark/>
          </w:tcPr>
          <w:p w:rsidR="00E21BE0" w:rsidRPr="002D0A05" w:rsidRDefault="00E21BE0" w:rsidP="00D91998">
            <w:pPr>
              <w:pStyle w:val="ab"/>
              <w:numPr>
                <w:ilvl w:val="0"/>
                <w:numId w:val="29"/>
              </w:numPr>
              <w:ind w:left="263" w:hanging="284"/>
              <w:rPr>
                <w:rFonts w:ascii="Tahoma" w:hAnsi="Tahoma" w:cs="Tahoma"/>
                <w:color w:val="000000"/>
                <w:sz w:val="22"/>
                <w:szCs w:val="22"/>
                <w:lang w:val="ru-RU"/>
              </w:rPr>
            </w:pPr>
            <w:r>
              <w:rPr>
                <w:rFonts w:ascii="Tahoma" w:hAnsi="Tahoma" w:cs="Tahoma"/>
                <w:color w:val="000000"/>
                <w:sz w:val="22"/>
                <w:szCs w:val="22"/>
                <w:lang w:val="ru-RU"/>
              </w:rPr>
              <w:t>л</w:t>
            </w:r>
            <w:r w:rsidRPr="002D0A05">
              <w:rPr>
                <w:rFonts w:ascii="Tahoma" w:hAnsi="Tahoma" w:cs="Tahoma"/>
                <w:color w:val="000000"/>
                <w:sz w:val="22"/>
                <w:szCs w:val="22"/>
                <w:lang w:val="ru-RU"/>
              </w:rPr>
              <w:t>имит долгового покрытия (отношение выручки к краткосрочному заемному капиталу)</w:t>
            </w:r>
          </w:p>
        </w:tc>
        <w:tc>
          <w:tcPr>
            <w:tcW w:w="1505"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w:t>
            </w:r>
          </w:p>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1 458 758</w:t>
            </w:r>
          </w:p>
        </w:tc>
        <w:tc>
          <w:tcPr>
            <w:tcW w:w="1506"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w:t>
            </w:r>
          </w:p>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1 360 309</w:t>
            </w:r>
          </w:p>
        </w:tc>
        <w:tc>
          <w:tcPr>
            <w:tcW w:w="1506"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w:t>
            </w:r>
          </w:p>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1 368 287</w:t>
            </w:r>
          </w:p>
        </w:tc>
        <w:tc>
          <w:tcPr>
            <w:tcW w:w="1506"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w:t>
            </w:r>
          </w:p>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1 550 771</w:t>
            </w:r>
          </w:p>
        </w:tc>
      </w:tr>
      <w:tr w:rsidR="00E21BE0" w:rsidRPr="002D0A05" w:rsidTr="00752794">
        <w:trPr>
          <w:trHeight w:val="340"/>
          <w:jc w:val="center"/>
        </w:trPr>
        <w:tc>
          <w:tcPr>
            <w:tcW w:w="8436" w:type="dxa"/>
            <w:shd w:val="clear" w:color="000000" w:fill="FFC000"/>
            <w:vAlign w:val="center"/>
            <w:hideMark/>
          </w:tcPr>
          <w:p w:rsidR="00E21BE0" w:rsidRPr="002D0A05" w:rsidRDefault="00E21BE0" w:rsidP="00D91998">
            <w:pPr>
              <w:pStyle w:val="ab"/>
              <w:numPr>
                <w:ilvl w:val="0"/>
                <w:numId w:val="32"/>
              </w:numPr>
              <w:ind w:left="263" w:hanging="263"/>
              <w:rPr>
                <w:rFonts w:ascii="Tahoma" w:hAnsi="Tahoma" w:cs="Tahoma"/>
                <w:color w:val="000000"/>
                <w:sz w:val="22"/>
                <w:szCs w:val="22"/>
                <w:lang w:val="ru-RU"/>
              </w:rPr>
            </w:pPr>
            <w:r w:rsidRPr="002D0A05">
              <w:rPr>
                <w:rFonts w:ascii="Tahoma" w:hAnsi="Tahoma" w:cs="Tahoma"/>
                <w:color w:val="000000"/>
                <w:sz w:val="22"/>
                <w:szCs w:val="22"/>
                <w:lang w:val="ru-RU"/>
              </w:rPr>
              <w:t xml:space="preserve"> Процент оплаты услуг по передаче электроэнергии (нарастающим итогом)</w:t>
            </w:r>
          </w:p>
        </w:tc>
        <w:tc>
          <w:tcPr>
            <w:tcW w:w="1505"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≥100,0</w:t>
            </w:r>
          </w:p>
        </w:tc>
        <w:tc>
          <w:tcPr>
            <w:tcW w:w="1506"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≥100,0</w:t>
            </w:r>
          </w:p>
        </w:tc>
        <w:tc>
          <w:tcPr>
            <w:tcW w:w="1506" w:type="dxa"/>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≥100,0</w:t>
            </w:r>
          </w:p>
        </w:tc>
        <w:tc>
          <w:tcPr>
            <w:tcW w:w="1506" w:type="dxa"/>
            <w:shd w:val="clear" w:color="auto" w:fill="auto"/>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≥100,0</w:t>
            </w:r>
          </w:p>
        </w:tc>
      </w:tr>
      <w:tr w:rsidR="00E21BE0" w:rsidRPr="002D0A05" w:rsidTr="00752794">
        <w:trPr>
          <w:trHeight w:val="340"/>
          <w:jc w:val="center"/>
        </w:trPr>
        <w:tc>
          <w:tcPr>
            <w:tcW w:w="8436" w:type="dxa"/>
            <w:shd w:val="clear" w:color="000000" w:fill="FFC000"/>
            <w:vAlign w:val="center"/>
            <w:hideMark/>
          </w:tcPr>
          <w:p w:rsidR="00E21BE0" w:rsidRPr="00874DCE" w:rsidRDefault="00E21BE0" w:rsidP="00C362B5">
            <w:pPr>
              <w:rPr>
                <w:rFonts w:ascii="Tahoma" w:hAnsi="Tahoma" w:cs="Tahoma"/>
                <w:bCs/>
                <w:color w:val="000000"/>
                <w:sz w:val="22"/>
                <w:szCs w:val="22"/>
              </w:rPr>
            </w:pPr>
            <w:r w:rsidRPr="00874DCE">
              <w:rPr>
                <w:rFonts w:ascii="Tahoma" w:hAnsi="Tahoma" w:cs="Tahoma"/>
                <w:bCs/>
                <w:color w:val="000000"/>
                <w:sz w:val="22"/>
                <w:szCs w:val="22"/>
              </w:rPr>
              <w:t>Годовые показатели:</w:t>
            </w:r>
          </w:p>
        </w:tc>
        <w:tc>
          <w:tcPr>
            <w:tcW w:w="6023" w:type="dxa"/>
            <w:gridSpan w:val="4"/>
            <w:shd w:val="clear" w:color="auto" w:fill="auto"/>
            <w:vAlign w:val="center"/>
            <w:hideMark/>
          </w:tcPr>
          <w:p w:rsidR="00E21BE0" w:rsidRPr="002D0A05" w:rsidRDefault="00E21BE0" w:rsidP="00752794">
            <w:pPr>
              <w:jc w:val="center"/>
              <w:rPr>
                <w:rFonts w:ascii="Tahoma" w:hAnsi="Tahoma" w:cs="Tahoma"/>
                <w:color w:val="000000"/>
                <w:sz w:val="22"/>
                <w:szCs w:val="22"/>
              </w:rPr>
            </w:pPr>
          </w:p>
        </w:tc>
      </w:tr>
      <w:tr w:rsidR="00E21BE0" w:rsidRPr="002D0A05" w:rsidTr="00752794">
        <w:trPr>
          <w:trHeight w:val="340"/>
          <w:jc w:val="center"/>
        </w:trPr>
        <w:tc>
          <w:tcPr>
            <w:tcW w:w="8436" w:type="dxa"/>
            <w:shd w:val="clear" w:color="000000" w:fill="FFC000"/>
            <w:vAlign w:val="center"/>
            <w:hideMark/>
          </w:tcPr>
          <w:p w:rsidR="00E21BE0" w:rsidRPr="002D0A05" w:rsidRDefault="00E21BE0" w:rsidP="00D91998">
            <w:pPr>
              <w:pStyle w:val="ab"/>
              <w:numPr>
                <w:ilvl w:val="0"/>
                <w:numId w:val="33"/>
              </w:numPr>
              <w:ind w:left="263" w:hanging="214"/>
              <w:rPr>
                <w:rFonts w:ascii="Tahoma" w:hAnsi="Tahoma" w:cs="Tahoma"/>
                <w:color w:val="000000"/>
                <w:sz w:val="22"/>
                <w:szCs w:val="22"/>
              </w:rPr>
            </w:pPr>
            <w:r w:rsidRPr="002D0A05">
              <w:rPr>
                <w:rFonts w:ascii="Tahoma" w:hAnsi="Tahoma" w:cs="Tahoma"/>
                <w:color w:val="000000"/>
                <w:sz w:val="22"/>
                <w:szCs w:val="22"/>
              </w:rPr>
              <w:t>Рентабельность инвестированного капитала (ROIC)</w:t>
            </w:r>
          </w:p>
        </w:tc>
        <w:tc>
          <w:tcPr>
            <w:tcW w:w="6023" w:type="dxa"/>
            <w:gridSpan w:val="4"/>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≥14,9</w:t>
            </w:r>
          </w:p>
        </w:tc>
      </w:tr>
      <w:tr w:rsidR="00E21BE0" w:rsidRPr="002D0A05" w:rsidTr="00752794">
        <w:trPr>
          <w:trHeight w:val="340"/>
          <w:jc w:val="center"/>
        </w:trPr>
        <w:tc>
          <w:tcPr>
            <w:tcW w:w="8436" w:type="dxa"/>
            <w:shd w:val="clear" w:color="000000" w:fill="FFC000"/>
            <w:vAlign w:val="center"/>
            <w:hideMark/>
          </w:tcPr>
          <w:p w:rsidR="00E21BE0" w:rsidRPr="002D0A05" w:rsidRDefault="00E21BE0" w:rsidP="00D91998">
            <w:pPr>
              <w:pStyle w:val="ab"/>
              <w:numPr>
                <w:ilvl w:val="0"/>
                <w:numId w:val="33"/>
              </w:numPr>
              <w:ind w:left="263" w:hanging="214"/>
              <w:jc w:val="both"/>
              <w:rPr>
                <w:rFonts w:ascii="Tahoma" w:hAnsi="Tahoma" w:cs="Tahoma"/>
                <w:color w:val="000000"/>
                <w:sz w:val="22"/>
                <w:szCs w:val="22"/>
                <w:lang w:val="ru-RU"/>
              </w:rPr>
            </w:pPr>
            <w:r w:rsidRPr="002D0A05">
              <w:rPr>
                <w:rFonts w:ascii="Tahoma" w:hAnsi="Tahoma" w:cs="Tahoma"/>
                <w:color w:val="000000"/>
                <w:sz w:val="22"/>
                <w:szCs w:val="22"/>
                <w:lang w:val="ru-RU"/>
              </w:rPr>
              <w:t>Снижение удельных операционных расходов (затрат)</w:t>
            </w:r>
          </w:p>
        </w:tc>
        <w:tc>
          <w:tcPr>
            <w:tcW w:w="6023" w:type="dxa"/>
            <w:gridSpan w:val="4"/>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≥3</w:t>
            </w:r>
          </w:p>
        </w:tc>
      </w:tr>
      <w:tr w:rsidR="00E21BE0" w:rsidRPr="002D0A05" w:rsidTr="00752794">
        <w:trPr>
          <w:trHeight w:val="340"/>
          <w:jc w:val="center"/>
        </w:trPr>
        <w:tc>
          <w:tcPr>
            <w:tcW w:w="8436" w:type="dxa"/>
            <w:shd w:val="clear" w:color="000000" w:fill="FFC000"/>
            <w:vAlign w:val="center"/>
            <w:hideMark/>
          </w:tcPr>
          <w:p w:rsidR="00E21BE0" w:rsidRPr="002D0A05" w:rsidRDefault="00E21BE0" w:rsidP="00D91998">
            <w:pPr>
              <w:pStyle w:val="ab"/>
              <w:numPr>
                <w:ilvl w:val="0"/>
                <w:numId w:val="33"/>
              </w:numPr>
              <w:ind w:left="263" w:hanging="214"/>
              <w:jc w:val="both"/>
              <w:rPr>
                <w:rFonts w:ascii="Tahoma" w:hAnsi="Tahoma" w:cs="Tahoma"/>
                <w:color w:val="000000"/>
                <w:sz w:val="22"/>
                <w:szCs w:val="22"/>
                <w:lang w:val="ru-RU"/>
              </w:rPr>
            </w:pPr>
            <w:r w:rsidRPr="002D0A05">
              <w:rPr>
                <w:rFonts w:ascii="Tahoma" w:hAnsi="Tahoma" w:cs="Tahoma"/>
                <w:color w:val="000000"/>
                <w:sz w:val="22"/>
                <w:szCs w:val="22"/>
                <w:lang w:val="ru-RU"/>
              </w:rPr>
              <w:t>Эффективность работы с дебиторской задолженностью</w:t>
            </w:r>
          </w:p>
        </w:tc>
        <w:tc>
          <w:tcPr>
            <w:tcW w:w="6023" w:type="dxa"/>
            <w:gridSpan w:val="4"/>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≤38,6</w:t>
            </w:r>
          </w:p>
        </w:tc>
      </w:tr>
      <w:tr w:rsidR="00E21BE0" w:rsidRPr="002D0A05" w:rsidTr="00752794">
        <w:trPr>
          <w:trHeight w:val="340"/>
          <w:jc w:val="center"/>
        </w:trPr>
        <w:tc>
          <w:tcPr>
            <w:tcW w:w="8436" w:type="dxa"/>
            <w:vMerge w:val="restart"/>
            <w:shd w:val="clear" w:color="000000" w:fill="FFC000"/>
            <w:vAlign w:val="center"/>
            <w:hideMark/>
          </w:tcPr>
          <w:p w:rsidR="00E21BE0" w:rsidRPr="002D0A05" w:rsidRDefault="00E21BE0" w:rsidP="00D91998">
            <w:pPr>
              <w:pStyle w:val="ab"/>
              <w:numPr>
                <w:ilvl w:val="0"/>
                <w:numId w:val="33"/>
              </w:numPr>
              <w:ind w:left="263" w:hanging="214"/>
              <w:jc w:val="both"/>
              <w:rPr>
                <w:rFonts w:ascii="Tahoma" w:hAnsi="Tahoma" w:cs="Tahoma"/>
                <w:color w:val="000000"/>
                <w:sz w:val="22"/>
                <w:szCs w:val="22"/>
                <w:lang w:val="ru-RU"/>
              </w:rPr>
            </w:pPr>
            <w:r w:rsidRPr="002D0A05">
              <w:rPr>
                <w:rFonts w:ascii="Tahoma" w:hAnsi="Tahoma" w:cs="Tahoma"/>
                <w:color w:val="000000"/>
                <w:sz w:val="22"/>
                <w:szCs w:val="22"/>
                <w:lang w:val="ru-RU"/>
              </w:rPr>
              <w:t>Обеспечение качества оказываемых услуг гарантирующим поставщиком</w:t>
            </w:r>
          </w:p>
        </w:tc>
        <w:tc>
          <w:tcPr>
            <w:tcW w:w="6023" w:type="dxa"/>
            <w:gridSpan w:val="4"/>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Сумма штрафов</w:t>
            </w:r>
          </w:p>
        </w:tc>
      </w:tr>
      <w:tr w:rsidR="00E21BE0" w:rsidRPr="002D0A05" w:rsidTr="00752794">
        <w:trPr>
          <w:trHeight w:val="340"/>
          <w:jc w:val="center"/>
        </w:trPr>
        <w:tc>
          <w:tcPr>
            <w:tcW w:w="8436" w:type="dxa"/>
            <w:vMerge/>
            <w:vAlign w:val="center"/>
            <w:hideMark/>
          </w:tcPr>
          <w:p w:rsidR="00E21BE0" w:rsidRPr="002D0A05" w:rsidRDefault="00E21BE0" w:rsidP="00D91998">
            <w:pPr>
              <w:pStyle w:val="ab"/>
              <w:numPr>
                <w:ilvl w:val="0"/>
                <w:numId w:val="33"/>
              </w:numPr>
              <w:ind w:left="263" w:hanging="214"/>
              <w:rPr>
                <w:rFonts w:ascii="Tahoma" w:hAnsi="Tahoma" w:cs="Tahoma"/>
                <w:color w:val="000000"/>
                <w:sz w:val="22"/>
                <w:szCs w:val="22"/>
              </w:rPr>
            </w:pPr>
          </w:p>
        </w:tc>
        <w:tc>
          <w:tcPr>
            <w:tcW w:w="6023" w:type="dxa"/>
            <w:gridSpan w:val="4"/>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 0,01% выручки</w:t>
            </w:r>
          </w:p>
        </w:tc>
      </w:tr>
      <w:tr w:rsidR="00E21BE0" w:rsidRPr="002D0A05" w:rsidTr="00752794">
        <w:trPr>
          <w:trHeight w:val="340"/>
          <w:jc w:val="center"/>
        </w:trPr>
        <w:tc>
          <w:tcPr>
            <w:tcW w:w="8436" w:type="dxa"/>
            <w:shd w:val="clear" w:color="000000" w:fill="FFC000"/>
            <w:vAlign w:val="center"/>
            <w:hideMark/>
          </w:tcPr>
          <w:p w:rsidR="00E21BE0" w:rsidRPr="002D0A05" w:rsidRDefault="00E21BE0" w:rsidP="00D91998">
            <w:pPr>
              <w:pStyle w:val="ab"/>
              <w:numPr>
                <w:ilvl w:val="0"/>
                <w:numId w:val="33"/>
              </w:numPr>
              <w:ind w:left="263" w:hanging="214"/>
              <w:jc w:val="both"/>
              <w:rPr>
                <w:rFonts w:ascii="Tahoma" w:hAnsi="Tahoma" w:cs="Tahoma"/>
                <w:color w:val="000000"/>
                <w:sz w:val="22"/>
                <w:szCs w:val="22"/>
                <w:lang w:val="ru-RU"/>
              </w:rPr>
            </w:pPr>
            <w:r w:rsidRPr="002D0A05">
              <w:rPr>
                <w:rFonts w:ascii="Tahoma" w:hAnsi="Tahoma" w:cs="Tahoma"/>
                <w:color w:val="000000"/>
                <w:sz w:val="22"/>
                <w:szCs w:val="22"/>
                <w:lang w:val="ru-RU"/>
              </w:rPr>
              <w:t>Показатель качества планирования покупки на оптовом рынке электроэнергии и мощности</w:t>
            </w:r>
          </w:p>
        </w:tc>
        <w:tc>
          <w:tcPr>
            <w:tcW w:w="6023" w:type="dxa"/>
            <w:gridSpan w:val="4"/>
            <w:shd w:val="clear" w:color="000000" w:fill="FFFFFF"/>
            <w:vAlign w:val="center"/>
            <w:hideMark/>
          </w:tcPr>
          <w:p w:rsidR="00E21BE0" w:rsidRPr="002D0A05" w:rsidRDefault="00E21BE0" w:rsidP="00752794">
            <w:pPr>
              <w:jc w:val="center"/>
              <w:rPr>
                <w:rFonts w:ascii="Tahoma" w:hAnsi="Tahoma" w:cs="Tahoma"/>
                <w:color w:val="000000"/>
                <w:sz w:val="22"/>
                <w:szCs w:val="22"/>
              </w:rPr>
            </w:pPr>
            <w:r w:rsidRPr="002D0A05">
              <w:rPr>
                <w:rFonts w:ascii="Tahoma" w:hAnsi="Tahoma" w:cs="Tahoma"/>
                <w:color w:val="000000"/>
                <w:sz w:val="22"/>
                <w:szCs w:val="22"/>
              </w:rPr>
              <w:t>≤1,6</w:t>
            </w:r>
          </w:p>
        </w:tc>
      </w:tr>
      <w:tr w:rsidR="00E21BE0" w:rsidRPr="00C02B2A" w:rsidTr="00752794">
        <w:trPr>
          <w:trHeight w:val="340"/>
          <w:jc w:val="center"/>
        </w:trPr>
        <w:tc>
          <w:tcPr>
            <w:tcW w:w="8436" w:type="dxa"/>
            <w:shd w:val="clear" w:color="000000" w:fill="FFC000"/>
            <w:vAlign w:val="center"/>
            <w:hideMark/>
          </w:tcPr>
          <w:p w:rsidR="00E21BE0" w:rsidRPr="002D0A05" w:rsidRDefault="00E21BE0" w:rsidP="00D91998">
            <w:pPr>
              <w:pStyle w:val="ab"/>
              <w:numPr>
                <w:ilvl w:val="0"/>
                <w:numId w:val="33"/>
              </w:numPr>
              <w:ind w:left="263" w:hanging="214"/>
              <w:rPr>
                <w:rFonts w:ascii="Tahoma" w:hAnsi="Tahoma" w:cs="Tahoma"/>
                <w:color w:val="000000"/>
                <w:sz w:val="22"/>
                <w:szCs w:val="22"/>
                <w:lang w:val="ru-RU"/>
              </w:rPr>
            </w:pPr>
            <w:r w:rsidRPr="002D0A05">
              <w:rPr>
                <w:rFonts w:ascii="Tahoma" w:hAnsi="Tahoma" w:cs="Tahoma"/>
                <w:color w:val="000000"/>
                <w:sz w:val="22"/>
                <w:szCs w:val="22"/>
                <w:lang w:val="ru-RU"/>
              </w:rPr>
              <w:t>Доля закупок у субъектов малого и среднего предпринимательства (индикативный показатель)</w:t>
            </w:r>
          </w:p>
        </w:tc>
        <w:tc>
          <w:tcPr>
            <w:tcW w:w="6023" w:type="dxa"/>
            <w:gridSpan w:val="4"/>
            <w:shd w:val="clear" w:color="000000" w:fill="FFFFFF"/>
            <w:vAlign w:val="center"/>
            <w:hideMark/>
          </w:tcPr>
          <w:p w:rsidR="00E21BE0" w:rsidRPr="002D0A05" w:rsidRDefault="00E21BE0" w:rsidP="00752794">
            <w:pPr>
              <w:rPr>
                <w:rFonts w:ascii="Tahoma" w:hAnsi="Tahoma" w:cs="Tahoma"/>
                <w:color w:val="000000"/>
                <w:sz w:val="22"/>
                <w:szCs w:val="22"/>
                <w:lang w:val="ru-RU"/>
              </w:rPr>
            </w:pPr>
            <w:r w:rsidRPr="002D0A05">
              <w:rPr>
                <w:rFonts w:ascii="Tahoma" w:hAnsi="Tahoma" w:cs="Tahoma"/>
                <w:color w:val="000000"/>
                <w:sz w:val="22"/>
                <w:szCs w:val="22"/>
                <w:lang w:val="ru-RU"/>
              </w:rPr>
              <w:t>≥ 10% для доли закупок, участниками которых являются только субъекты малого и среднего предпринимательства;</w:t>
            </w:r>
          </w:p>
          <w:p w:rsidR="00E21BE0" w:rsidRPr="002D0A05" w:rsidRDefault="00E21BE0" w:rsidP="00752794">
            <w:pPr>
              <w:rPr>
                <w:rFonts w:ascii="Tahoma" w:hAnsi="Tahoma" w:cs="Tahoma"/>
                <w:color w:val="000000"/>
                <w:sz w:val="22"/>
                <w:szCs w:val="22"/>
                <w:lang w:val="ru-RU"/>
              </w:rPr>
            </w:pPr>
            <w:r w:rsidRPr="002D0A05">
              <w:rPr>
                <w:rFonts w:ascii="Tahoma" w:hAnsi="Tahoma" w:cs="Tahoma"/>
                <w:color w:val="000000"/>
                <w:sz w:val="22"/>
                <w:szCs w:val="22"/>
                <w:lang w:val="ru-RU"/>
              </w:rPr>
              <w:t>≥ 18% для доли закупок, у субъектов малого и среднего предпринимательства (включая договора, к исполнению которых привлекаются субподрядчики/ соисполнители из числа субъектов малого и среднего предпринимательства)</w:t>
            </w:r>
          </w:p>
        </w:tc>
      </w:tr>
    </w:tbl>
    <w:p w:rsidR="00E21BE0" w:rsidRPr="00F21D8A" w:rsidRDefault="00E21BE0" w:rsidP="00E21BE0">
      <w:pPr>
        <w:spacing w:line="360" w:lineRule="auto"/>
        <w:ind w:firstLine="567"/>
        <w:contextualSpacing/>
        <w:jc w:val="both"/>
        <w:rPr>
          <w:rFonts w:ascii="Tahoma" w:hAnsi="Tahoma" w:cs="Tahoma"/>
          <w:lang w:val="ru-RU"/>
        </w:rPr>
      </w:pPr>
      <w:r w:rsidRPr="00F21D8A">
        <w:rPr>
          <w:rFonts w:ascii="Tahoma" w:hAnsi="Tahoma" w:cs="Tahoma"/>
          <w:lang w:val="ru-RU"/>
        </w:rPr>
        <w:t>Фактические значения ключевых показателей эффективности, с учетом сроков и порядка подготовки отчетности, являющейся источником информации для их расчета, на момент формирования Годового отчета не подведены и не утверждены Советом директоров Общества.</w:t>
      </w:r>
    </w:p>
    <w:p w:rsidR="00E21BE0" w:rsidRPr="006E6801" w:rsidRDefault="00E21BE0" w:rsidP="00446B44">
      <w:pPr>
        <w:spacing w:line="360" w:lineRule="auto"/>
        <w:ind w:firstLine="567"/>
        <w:contextualSpacing/>
        <w:jc w:val="both"/>
        <w:rPr>
          <w:rFonts w:ascii="Times New Roman" w:eastAsia="Times New Roman" w:hAnsi="Times New Roman"/>
          <w:sz w:val="20"/>
          <w:szCs w:val="20"/>
          <w:lang w:val="ru-RU" w:eastAsia="ru-RU" w:bidi="ar-SA"/>
        </w:rPr>
      </w:pPr>
      <w:r w:rsidRPr="00F21D8A">
        <w:rPr>
          <w:rFonts w:ascii="Tahoma" w:hAnsi="Tahoma" w:cs="Tahoma"/>
          <w:lang w:val="ru-RU"/>
        </w:rPr>
        <w:t>Применяемая в Обществе система ключевых показателей эффективности взаимоувязана с размером переменной части вознаграждения менеджмента – для каждого из показателей установлен удельный вес в объеме выплачиваемых премий, квартальное и годовое премирование производится при условии выполнения соответствующих КПЭ</w:t>
      </w:r>
      <w:r>
        <w:rPr>
          <w:rFonts w:ascii="Tahoma" w:hAnsi="Tahoma" w:cs="Tahoma"/>
          <w:lang w:val="ru-RU"/>
        </w:rPr>
        <w:t>.</w:t>
      </w:r>
    </w:p>
    <w:p w:rsidR="00C362B5" w:rsidRDefault="00C362B5">
      <w:pPr>
        <w:spacing w:after="200" w:line="276" w:lineRule="auto"/>
        <w:rPr>
          <w:rFonts w:ascii="Tahoma" w:eastAsiaTheme="majorEastAsia" w:hAnsi="Tahoma" w:cs="Tahoma"/>
          <w:b/>
          <w:bCs/>
          <w:color w:val="006600"/>
          <w:kern w:val="32"/>
          <w:sz w:val="32"/>
          <w:szCs w:val="32"/>
          <w:lang w:val="ru-RU"/>
        </w:rPr>
      </w:pPr>
      <w:r>
        <w:rPr>
          <w:rFonts w:ascii="Tahoma" w:eastAsiaTheme="majorEastAsia" w:hAnsi="Tahoma" w:cs="Tahoma"/>
          <w:b/>
          <w:bCs/>
          <w:color w:val="006600"/>
          <w:kern w:val="32"/>
          <w:sz w:val="32"/>
          <w:szCs w:val="32"/>
          <w:lang w:val="ru-RU"/>
        </w:rPr>
        <w:br w:type="page"/>
      </w:r>
    </w:p>
    <w:p w:rsidR="006E6801" w:rsidRDefault="006E6801" w:rsidP="006E6801">
      <w:pPr>
        <w:pStyle w:val="10"/>
        <w:spacing w:line="360" w:lineRule="auto"/>
        <w:contextualSpacing/>
        <w:jc w:val="center"/>
        <w:rPr>
          <w:rFonts w:ascii="Tahoma" w:hAnsi="Tahoma" w:cs="Tahoma"/>
          <w:color w:val="006600"/>
          <w:lang w:val="ru-RU"/>
        </w:rPr>
      </w:pPr>
      <w:bookmarkStart w:id="124" w:name="_Toc5875863"/>
      <w:r w:rsidRPr="006E6801">
        <w:rPr>
          <w:rFonts w:ascii="Tahoma" w:hAnsi="Tahoma" w:cs="Tahoma"/>
          <w:color w:val="006600"/>
          <w:lang w:val="ru-RU"/>
        </w:rPr>
        <w:t>РАЗДЕЛ 10. КОНТАКТНАЯ ИНФОРМАЦИЯ ДЛЯ АКЦИОНЕРОВ И ИНВЕСТОРОВ</w:t>
      </w:r>
      <w:bookmarkEnd w:id="124"/>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9"/>
        <w:gridCol w:w="8960"/>
      </w:tblGrid>
      <w:tr w:rsidR="006E6801" w:rsidRPr="00604491" w:rsidTr="006F1446">
        <w:trPr>
          <w:jc w:val="center"/>
        </w:trPr>
        <w:tc>
          <w:tcPr>
            <w:tcW w:w="540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6F1446">
            <w:pPr>
              <w:spacing w:line="360" w:lineRule="auto"/>
              <w:rPr>
                <w:rFonts w:ascii="Tahoma" w:hAnsi="Tahoma" w:cs="Tahoma"/>
                <w:sz w:val="22"/>
                <w:szCs w:val="22"/>
              </w:rPr>
            </w:pPr>
            <w:r w:rsidRPr="00604491">
              <w:rPr>
                <w:rFonts w:ascii="Tahoma" w:hAnsi="Tahoma" w:cs="Tahoma"/>
                <w:sz w:val="22"/>
                <w:szCs w:val="22"/>
              </w:rPr>
              <w:t>Полное фирменное наименование</w:t>
            </w:r>
          </w:p>
        </w:tc>
        <w:tc>
          <w:tcPr>
            <w:tcW w:w="8806"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6F1446">
            <w:pPr>
              <w:spacing w:line="360" w:lineRule="auto"/>
              <w:rPr>
                <w:rFonts w:ascii="Tahoma" w:hAnsi="Tahoma" w:cs="Tahoma"/>
                <w:sz w:val="22"/>
                <w:szCs w:val="22"/>
              </w:rPr>
            </w:pPr>
            <w:r w:rsidRPr="00604491">
              <w:rPr>
                <w:rFonts w:ascii="Tahoma" w:hAnsi="Tahoma" w:cs="Tahoma"/>
                <w:sz w:val="22"/>
                <w:szCs w:val="22"/>
              </w:rPr>
              <w:t>Акционерное общество «Екатеринбургэнергосбыт»</w:t>
            </w:r>
          </w:p>
        </w:tc>
      </w:tr>
      <w:tr w:rsidR="006E6801" w:rsidRPr="00604491" w:rsidTr="006F1446">
        <w:trPr>
          <w:jc w:val="center"/>
        </w:trPr>
        <w:tc>
          <w:tcPr>
            <w:tcW w:w="540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Сокращенное фирменное наименование</w:t>
            </w:r>
          </w:p>
        </w:tc>
        <w:tc>
          <w:tcPr>
            <w:tcW w:w="8806"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АО «ЕЭнС»</w:t>
            </w:r>
          </w:p>
        </w:tc>
      </w:tr>
      <w:tr w:rsidR="006E6801" w:rsidRPr="00604491" w:rsidTr="006F1446">
        <w:trPr>
          <w:jc w:val="center"/>
        </w:trPr>
        <w:tc>
          <w:tcPr>
            <w:tcW w:w="540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Место нахождения</w:t>
            </w:r>
          </w:p>
        </w:tc>
        <w:tc>
          <w:tcPr>
            <w:tcW w:w="8806"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620141, г. Екатеринбург, ул. Сурикова, 48</w:t>
            </w:r>
          </w:p>
        </w:tc>
      </w:tr>
      <w:tr w:rsidR="006E6801" w:rsidRPr="00967FC6" w:rsidTr="006F1446">
        <w:trPr>
          <w:jc w:val="center"/>
        </w:trPr>
        <w:tc>
          <w:tcPr>
            <w:tcW w:w="540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Почтовый адрес</w:t>
            </w:r>
          </w:p>
        </w:tc>
        <w:tc>
          <w:tcPr>
            <w:tcW w:w="8806" w:type="dxa"/>
            <w:tcBorders>
              <w:top w:val="single" w:sz="4" w:space="0" w:color="339966"/>
              <w:left w:val="single" w:sz="4" w:space="0" w:color="339966"/>
              <w:bottom w:val="single" w:sz="4" w:space="0" w:color="339966"/>
              <w:right w:val="single" w:sz="4" w:space="0" w:color="339966"/>
            </w:tcBorders>
            <w:vAlign w:val="center"/>
            <w:hideMark/>
          </w:tcPr>
          <w:p w:rsidR="006E6801" w:rsidRPr="006F1446" w:rsidRDefault="006E6801" w:rsidP="00967FC6">
            <w:pPr>
              <w:spacing w:line="360" w:lineRule="auto"/>
              <w:rPr>
                <w:rFonts w:ascii="Tahoma" w:hAnsi="Tahoma" w:cs="Tahoma"/>
                <w:sz w:val="22"/>
                <w:szCs w:val="22"/>
              </w:rPr>
            </w:pPr>
            <w:r w:rsidRPr="006F1446">
              <w:rPr>
                <w:rFonts w:ascii="Tahoma" w:hAnsi="Tahoma" w:cs="Tahoma"/>
                <w:sz w:val="22"/>
                <w:szCs w:val="22"/>
              </w:rPr>
              <w:t>620026,</w:t>
            </w:r>
            <w:r w:rsidR="00967FC6" w:rsidRPr="006F1446">
              <w:rPr>
                <w:rFonts w:ascii="Tahoma" w:hAnsi="Tahoma" w:cs="Tahoma"/>
                <w:sz w:val="22"/>
                <w:szCs w:val="22"/>
              </w:rPr>
              <w:t xml:space="preserve"> г. </w:t>
            </w:r>
            <w:r w:rsidRPr="006F1446">
              <w:rPr>
                <w:rFonts w:ascii="Tahoma" w:hAnsi="Tahoma" w:cs="Tahoma"/>
                <w:sz w:val="22"/>
                <w:szCs w:val="22"/>
              </w:rPr>
              <w:t>Екатеринбург, ул. Луначарского, 210</w:t>
            </w:r>
          </w:p>
        </w:tc>
      </w:tr>
      <w:tr w:rsidR="006E6801" w:rsidRPr="00967FC6" w:rsidTr="006F1446">
        <w:trPr>
          <w:jc w:val="center"/>
        </w:trPr>
        <w:tc>
          <w:tcPr>
            <w:tcW w:w="5404" w:type="dxa"/>
            <w:tcBorders>
              <w:top w:val="single" w:sz="4" w:space="0" w:color="339966"/>
              <w:left w:val="single" w:sz="4" w:space="0" w:color="339966"/>
              <w:bottom w:val="single" w:sz="4" w:space="0" w:color="339966"/>
              <w:right w:val="single" w:sz="4" w:space="0" w:color="339966"/>
            </w:tcBorders>
            <w:hideMark/>
          </w:tcPr>
          <w:p w:rsidR="006E6801" w:rsidRPr="006F1446" w:rsidRDefault="006E6801" w:rsidP="007E0402">
            <w:pPr>
              <w:spacing w:line="360" w:lineRule="auto"/>
              <w:rPr>
                <w:rFonts w:ascii="Tahoma" w:hAnsi="Tahoma" w:cs="Tahoma"/>
                <w:sz w:val="22"/>
                <w:szCs w:val="22"/>
              </w:rPr>
            </w:pPr>
            <w:r w:rsidRPr="006F1446">
              <w:rPr>
                <w:rFonts w:ascii="Tahoma" w:hAnsi="Tahoma" w:cs="Tahoma"/>
                <w:sz w:val="22"/>
                <w:szCs w:val="22"/>
              </w:rPr>
              <w:t>ИНН/КПП</w:t>
            </w:r>
          </w:p>
        </w:tc>
        <w:tc>
          <w:tcPr>
            <w:tcW w:w="8806" w:type="dxa"/>
            <w:tcBorders>
              <w:top w:val="single" w:sz="4" w:space="0" w:color="339966"/>
              <w:left w:val="single" w:sz="4" w:space="0" w:color="339966"/>
              <w:bottom w:val="single" w:sz="4" w:space="0" w:color="339966"/>
              <w:right w:val="single" w:sz="4" w:space="0" w:color="339966"/>
            </w:tcBorders>
            <w:vAlign w:val="center"/>
            <w:hideMark/>
          </w:tcPr>
          <w:p w:rsidR="006E6801" w:rsidRPr="006F1446" w:rsidRDefault="006E6801" w:rsidP="007A7CB3">
            <w:pPr>
              <w:spacing w:line="360" w:lineRule="auto"/>
              <w:rPr>
                <w:rFonts w:ascii="Tahoma" w:hAnsi="Tahoma" w:cs="Tahoma"/>
                <w:sz w:val="22"/>
                <w:szCs w:val="22"/>
              </w:rPr>
            </w:pPr>
            <w:r w:rsidRPr="006F1446">
              <w:rPr>
                <w:rFonts w:ascii="Tahoma" w:hAnsi="Tahoma" w:cs="Tahoma"/>
                <w:sz w:val="22"/>
                <w:szCs w:val="22"/>
              </w:rPr>
              <w:t xml:space="preserve">6671250899 / </w:t>
            </w:r>
            <w:r w:rsidR="007A7CB3" w:rsidRPr="006F1446">
              <w:rPr>
                <w:rFonts w:ascii="Tahoma" w:hAnsi="Tahoma" w:cs="Tahoma"/>
                <w:sz w:val="22"/>
                <w:szCs w:val="22"/>
              </w:rPr>
              <w:t>785150001</w:t>
            </w:r>
          </w:p>
        </w:tc>
      </w:tr>
      <w:tr w:rsidR="006E6801" w:rsidRPr="00967FC6" w:rsidTr="006F1446">
        <w:trPr>
          <w:jc w:val="center"/>
        </w:trPr>
        <w:tc>
          <w:tcPr>
            <w:tcW w:w="5404" w:type="dxa"/>
            <w:tcBorders>
              <w:top w:val="single" w:sz="4" w:space="0" w:color="339966"/>
              <w:left w:val="single" w:sz="4" w:space="0" w:color="339966"/>
              <w:bottom w:val="single" w:sz="4" w:space="0" w:color="339966"/>
              <w:right w:val="single" w:sz="4" w:space="0" w:color="339966"/>
            </w:tcBorders>
            <w:hideMark/>
          </w:tcPr>
          <w:p w:rsidR="006E6801" w:rsidRPr="006F1446" w:rsidRDefault="006E6801" w:rsidP="007E0402">
            <w:pPr>
              <w:spacing w:line="360" w:lineRule="auto"/>
              <w:rPr>
                <w:rFonts w:ascii="Tahoma" w:hAnsi="Tahoma" w:cs="Tahoma"/>
                <w:sz w:val="22"/>
                <w:szCs w:val="22"/>
              </w:rPr>
            </w:pPr>
            <w:r w:rsidRPr="006F1446">
              <w:rPr>
                <w:rFonts w:ascii="Tahoma" w:hAnsi="Tahoma" w:cs="Tahoma"/>
                <w:sz w:val="22"/>
                <w:szCs w:val="22"/>
              </w:rPr>
              <w:t>Телефон</w:t>
            </w:r>
          </w:p>
        </w:tc>
        <w:tc>
          <w:tcPr>
            <w:tcW w:w="8806" w:type="dxa"/>
            <w:tcBorders>
              <w:top w:val="single" w:sz="4" w:space="0" w:color="339966"/>
              <w:left w:val="single" w:sz="4" w:space="0" w:color="339966"/>
              <w:bottom w:val="single" w:sz="4" w:space="0" w:color="339966"/>
              <w:right w:val="single" w:sz="4" w:space="0" w:color="339966"/>
            </w:tcBorders>
            <w:vAlign w:val="center"/>
            <w:hideMark/>
          </w:tcPr>
          <w:p w:rsidR="006E6801" w:rsidRPr="006F1446" w:rsidRDefault="006E6801" w:rsidP="007E0402">
            <w:pPr>
              <w:spacing w:line="360" w:lineRule="auto"/>
              <w:rPr>
                <w:rFonts w:ascii="Tahoma" w:hAnsi="Tahoma" w:cs="Tahoma"/>
                <w:sz w:val="22"/>
                <w:szCs w:val="22"/>
              </w:rPr>
            </w:pPr>
            <w:r w:rsidRPr="006F1446">
              <w:rPr>
                <w:rFonts w:ascii="Tahoma" w:hAnsi="Tahoma" w:cs="Tahoma"/>
                <w:sz w:val="22"/>
                <w:szCs w:val="22"/>
              </w:rPr>
              <w:t>(343) 215-76-37</w:t>
            </w:r>
          </w:p>
        </w:tc>
      </w:tr>
      <w:tr w:rsidR="006E6801" w:rsidRPr="00967FC6" w:rsidTr="006F1446">
        <w:trPr>
          <w:jc w:val="center"/>
        </w:trPr>
        <w:tc>
          <w:tcPr>
            <w:tcW w:w="5404" w:type="dxa"/>
            <w:tcBorders>
              <w:top w:val="single" w:sz="4" w:space="0" w:color="339966"/>
              <w:left w:val="single" w:sz="4" w:space="0" w:color="339966"/>
              <w:bottom w:val="single" w:sz="4" w:space="0" w:color="339966"/>
              <w:right w:val="single" w:sz="4" w:space="0" w:color="339966"/>
            </w:tcBorders>
            <w:hideMark/>
          </w:tcPr>
          <w:p w:rsidR="006E6801" w:rsidRPr="006F1446" w:rsidRDefault="006E6801" w:rsidP="007E0402">
            <w:pPr>
              <w:spacing w:line="360" w:lineRule="auto"/>
              <w:rPr>
                <w:rFonts w:ascii="Tahoma" w:hAnsi="Tahoma" w:cs="Tahoma"/>
                <w:sz w:val="22"/>
                <w:szCs w:val="22"/>
              </w:rPr>
            </w:pPr>
            <w:r w:rsidRPr="006F1446">
              <w:rPr>
                <w:rFonts w:ascii="Tahoma" w:hAnsi="Tahoma" w:cs="Tahoma"/>
                <w:sz w:val="22"/>
                <w:szCs w:val="22"/>
              </w:rPr>
              <w:t>Факс</w:t>
            </w:r>
          </w:p>
        </w:tc>
        <w:tc>
          <w:tcPr>
            <w:tcW w:w="8806" w:type="dxa"/>
            <w:tcBorders>
              <w:top w:val="single" w:sz="4" w:space="0" w:color="339966"/>
              <w:left w:val="single" w:sz="4" w:space="0" w:color="339966"/>
              <w:bottom w:val="single" w:sz="4" w:space="0" w:color="339966"/>
              <w:right w:val="single" w:sz="4" w:space="0" w:color="339966"/>
            </w:tcBorders>
            <w:vAlign w:val="center"/>
            <w:hideMark/>
          </w:tcPr>
          <w:p w:rsidR="006E6801" w:rsidRPr="006F1446" w:rsidRDefault="006E6801" w:rsidP="007E0402">
            <w:pPr>
              <w:spacing w:line="360" w:lineRule="auto"/>
              <w:rPr>
                <w:rFonts w:ascii="Tahoma" w:hAnsi="Tahoma" w:cs="Tahoma"/>
                <w:sz w:val="22"/>
                <w:szCs w:val="22"/>
              </w:rPr>
            </w:pPr>
            <w:r w:rsidRPr="006F1446">
              <w:rPr>
                <w:rFonts w:ascii="Tahoma" w:hAnsi="Tahoma" w:cs="Tahoma"/>
                <w:sz w:val="22"/>
                <w:szCs w:val="22"/>
              </w:rPr>
              <w:t>(343) 215-77-28</w:t>
            </w:r>
          </w:p>
        </w:tc>
      </w:tr>
      <w:tr w:rsidR="006E6801" w:rsidRPr="00967FC6" w:rsidTr="006F1446">
        <w:trPr>
          <w:jc w:val="center"/>
        </w:trPr>
        <w:tc>
          <w:tcPr>
            <w:tcW w:w="5404" w:type="dxa"/>
            <w:tcBorders>
              <w:top w:val="single" w:sz="4" w:space="0" w:color="339966"/>
              <w:left w:val="single" w:sz="4" w:space="0" w:color="339966"/>
              <w:bottom w:val="single" w:sz="4" w:space="0" w:color="339966"/>
              <w:right w:val="single" w:sz="4" w:space="0" w:color="339966"/>
            </w:tcBorders>
            <w:hideMark/>
          </w:tcPr>
          <w:p w:rsidR="006E6801" w:rsidRPr="006F1446" w:rsidRDefault="006E6801" w:rsidP="007E0402">
            <w:pPr>
              <w:spacing w:line="360" w:lineRule="auto"/>
              <w:rPr>
                <w:rFonts w:ascii="Tahoma" w:hAnsi="Tahoma" w:cs="Tahoma"/>
                <w:sz w:val="22"/>
                <w:szCs w:val="22"/>
              </w:rPr>
            </w:pPr>
            <w:r w:rsidRPr="006F1446">
              <w:rPr>
                <w:rFonts w:ascii="Tahoma" w:hAnsi="Tahoma" w:cs="Tahoma"/>
                <w:sz w:val="22"/>
                <w:szCs w:val="22"/>
              </w:rPr>
              <w:t xml:space="preserve">Адрес в </w:t>
            </w:r>
            <w:r w:rsidRPr="00604491">
              <w:rPr>
                <w:rFonts w:ascii="Tahoma" w:hAnsi="Tahoma" w:cs="Tahoma"/>
                <w:sz w:val="22"/>
                <w:szCs w:val="22"/>
              </w:rPr>
              <w:t>Internet</w:t>
            </w:r>
          </w:p>
        </w:tc>
        <w:tc>
          <w:tcPr>
            <w:tcW w:w="8806" w:type="dxa"/>
            <w:tcBorders>
              <w:top w:val="single" w:sz="4" w:space="0" w:color="339966"/>
              <w:left w:val="single" w:sz="4" w:space="0" w:color="339966"/>
              <w:bottom w:val="single" w:sz="4" w:space="0" w:color="339966"/>
              <w:right w:val="single" w:sz="4" w:space="0" w:color="339966"/>
            </w:tcBorders>
            <w:vAlign w:val="center"/>
            <w:hideMark/>
          </w:tcPr>
          <w:p w:rsidR="006E6801" w:rsidRPr="006F1446" w:rsidRDefault="006E6801" w:rsidP="007E0402">
            <w:pPr>
              <w:spacing w:line="360" w:lineRule="auto"/>
              <w:rPr>
                <w:rFonts w:ascii="Tahoma" w:hAnsi="Tahoma" w:cs="Tahoma"/>
                <w:sz w:val="22"/>
                <w:szCs w:val="22"/>
              </w:rPr>
            </w:pPr>
            <w:r w:rsidRPr="00604491">
              <w:rPr>
                <w:rFonts w:ascii="Tahoma" w:hAnsi="Tahoma" w:cs="Tahoma"/>
                <w:sz w:val="22"/>
                <w:szCs w:val="22"/>
              </w:rPr>
              <w:t>www</w:t>
            </w:r>
            <w:r w:rsidRPr="006F1446">
              <w:rPr>
                <w:rFonts w:ascii="Tahoma" w:hAnsi="Tahoma" w:cs="Tahoma"/>
                <w:sz w:val="22"/>
                <w:szCs w:val="22"/>
              </w:rPr>
              <w:t>.</w:t>
            </w:r>
            <w:r w:rsidRPr="00604491">
              <w:rPr>
                <w:rFonts w:ascii="Tahoma" w:hAnsi="Tahoma" w:cs="Tahoma"/>
                <w:sz w:val="22"/>
                <w:szCs w:val="22"/>
              </w:rPr>
              <w:t>eens</w:t>
            </w:r>
            <w:r w:rsidRPr="006F1446">
              <w:rPr>
                <w:rFonts w:ascii="Tahoma" w:hAnsi="Tahoma" w:cs="Tahoma"/>
                <w:sz w:val="22"/>
                <w:szCs w:val="22"/>
              </w:rPr>
              <w:t>.</w:t>
            </w:r>
            <w:r w:rsidRPr="00604491">
              <w:rPr>
                <w:rFonts w:ascii="Tahoma" w:hAnsi="Tahoma" w:cs="Tahoma"/>
                <w:sz w:val="22"/>
                <w:szCs w:val="22"/>
              </w:rPr>
              <w:t>ru</w:t>
            </w:r>
          </w:p>
        </w:tc>
      </w:tr>
      <w:tr w:rsidR="006E6801" w:rsidRPr="00604491" w:rsidTr="006F1446">
        <w:trPr>
          <w:jc w:val="center"/>
        </w:trPr>
        <w:tc>
          <w:tcPr>
            <w:tcW w:w="540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6F1446">
            <w:pPr>
              <w:spacing w:line="360" w:lineRule="auto"/>
              <w:rPr>
                <w:rFonts w:ascii="Tahoma" w:hAnsi="Tahoma" w:cs="Tahoma"/>
                <w:sz w:val="22"/>
                <w:szCs w:val="22"/>
              </w:rPr>
            </w:pPr>
            <w:r w:rsidRPr="006F1446">
              <w:rPr>
                <w:rFonts w:ascii="Tahoma" w:hAnsi="Tahoma" w:cs="Tahoma"/>
                <w:sz w:val="22"/>
                <w:szCs w:val="22"/>
              </w:rPr>
              <w:t>Банковские рекв</w:t>
            </w:r>
            <w:r w:rsidRPr="00604491">
              <w:rPr>
                <w:rFonts w:ascii="Tahoma" w:hAnsi="Tahoma" w:cs="Tahoma"/>
                <w:sz w:val="22"/>
                <w:szCs w:val="22"/>
              </w:rPr>
              <w:t>изиты</w:t>
            </w:r>
          </w:p>
        </w:tc>
        <w:tc>
          <w:tcPr>
            <w:tcW w:w="8806" w:type="dxa"/>
            <w:tcBorders>
              <w:top w:val="single" w:sz="4" w:space="0" w:color="339966"/>
              <w:left w:val="single" w:sz="4" w:space="0" w:color="339966"/>
              <w:bottom w:val="single" w:sz="4" w:space="0" w:color="339966"/>
              <w:right w:val="single" w:sz="4" w:space="0" w:color="339966"/>
            </w:tcBorders>
            <w:vAlign w:val="center"/>
            <w:hideMark/>
          </w:tcPr>
          <w:p w:rsidR="006E6801" w:rsidRPr="00FC36D9" w:rsidRDefault="006E6801" w:rsidP="006F1446">
            <w:pPr>
              <w:spacing w:line="360" w:lineRule="auto"/>
              <w:rPr>
                <w:rFonts w:ascii="Tahoma" w:hAnsi="Tahoma" w:cs="Tahoma"/>
                <w:sz w:val="22"/>
                <w:szCs w:val="22"/>
                <w:lang w:val="ru-RU"/>
              </w:rPr>
            </w:pPr>
            <w:r w:rsidRPr="00FC36D9">
              <w:rPr>
                <w:rFonts w:ascii="Tahoma" w:hAnsi="Tahoma" w:cs="Tahoma"/>
                <w:sz w:val="22"/>
                <w:szCs w:val="22"/>
                <w:lang w:val="ru-RU"/>
              </w:rPr>
              <w:t xml:space="preserve">Р/с 40702810316160030915 </w:t>
            </w:r>
          </w:p>
          <w:p w:rsidR="006E6801" w:rsidRPr="00FC36D9" w:rsidRDefault="006E6801" w:rsidP="006F1446">
            <w:pPr>
              <w:spacing w:line="360" w:lineRule="auto"/>
              <w:rPr>
                <w:rFonts w:ascii="Tahoma" w:hAnsi="Tahoma" w:cs="Tahoma"/>
                <w:sz w:val="22"/>
                <w:szCs w:val="22"/>
                <w:lang w:val="ru-RU"/>
              </w:rPr>
            </w:pPr>
            <w:r w:rsidRPr="00FC36D9">
              <w:rPr>
                <w:rFonts w:ascii="Tahoma" w:hAnsi="Tahoma" w:cs="Tahoma"/>
                <w:sz w:val="22"/>
                <w:szCs w:val="22"/>
                <w:lang w:val="ru-RU"/>
              </w:rPr>
              <w:t>в Уральском банке ПАО Сбербанк, г. Екатеринбург</w:t>
            </w:r>
          </w:p>
          <w:p w:rsidR="006E6801" w:rsidRPr="00FC36D9" w:rsidRDefault="006E6801" w:rsidP="006F1446">
            <w:pPr>
              <w:spacing w:line="360" w:lineRule="auto"/>
              <w:rPr>
                <w:rFonts w:ascii="Tahoma" w:hAnsi="Tahoma" w:cs="Tahoma"/>
                <w:sz w:val="22"/>
                <w:szCs w:val="22"/>
                <w:lang w:val="ru-RU"/>
              </w:rPr>
            </w:pPr>
            <w:r w:rsidRPr="00FC36D9">
              <w:rPr>
                <w:rFonts w:ascii="Tahoma" w:hAnsi="Tahoma" w:cs="Tahoma"/>
                <w:sz w:val="22"/>
                <w:szCs w:val="22"/>
                <w:lang w:val="ru-RU"/>
              </w:rPr>
              <w:t xml:space="preserve">К/с 30101810500000000674 </w:t>
            </w:r>
          </w:p>
          <w:p w:rsidR="006E6801" w:rsidRPr="00FC36D9" w:rsidRDefault="006E6801" w:rsidP="006F1446">
            <w:pPr>
              <w:spacing w:line="360" w:lineRule="auto"/>
              <w:rPr>
                <w:rFonts w:ascii="Tahoma" w:hAnsi="Tahoma" w:cs="Tahoma"/>
                <w:sz w:val="22"/>
                <w:szCs w:val="22"/>
                <w:lang w:val="ru-RU"/>
              </w:rPr>
            </w:pPr>
            <w:r w:rsidRPr="00FC36D9">
              <w:rPr>
                <w:rFonts w:ascii="Tahoma" w:hAnsi="Tahoma" w:cs="Tahoma"/>
                <w:sz w:val="22"/>
                <w:szCs w:val="22"/>
                <w:lang w:val="ru-RU"/>
              </w:rPr>
              <w:t>в ГРКЦ ГУ Банка России по Свердловской области</w:t>
            </w:r>
          </w:p>
          <w:p w:rsidR="006E6801" w:rsidRPr="00604491" w:rsidRDefault="006E6801" w:rsidP="006F1446">
            <w:pPr>
              <w:spacing w:line="360" w:lineRule="auto"/>
              <w:rPr>
                <w:rFonts w:ascii="Tahoma" w:hAnsi="Tahoma" w:cs="Tahoma"/>
                <w:sz w:val="22"/>
                <w:szCs w:val="22"/>
              </w:rPr>
            </w:pPr>
            <w:r w:rsidRPr="00604491">
              <w:rPr>
                <w:rFonts w:ascii="Tahoma" w:hAnsi="Tahoma" w:cs="Tahoma"/>
                <w:sz w:val="22"/>
                <w:szCs w:val="22"/>
              </w:rPr>
              <w:t>БИК 046577674</w:t>
            </w:r>
          </w:p>
        </w:tc>
      </w:tr>
      <w:tr w:rsidR="006E6801" w:rsidRPr="00C02B2A" w:rsidTr="006F1446">
        <w:trPr>
          <w:jc w:val="center"/>
        </w:trPr>
        <w:tc>
          <w:tcPr>
            <w:tcW w:w="5404" w:type="dxa"/>
            <w:tcBorders>
              <w:top w:val="single" w:sz="4" w:space="0" w:color="339966"/>
              <w:left w:val="single" w:sz="4" w:space="0" w:color="339966"/>
              <w:bottom w:val="single" w:sz="4" w:space="0" w:color="339966"/>
              <w:right w:val="single" w:sz="4" w:space="0" w:color="339966"/>
            </w:tcBorders>
            <w:hideMark/>
          </w:tcPr>
          <w:p w:rsidR="006E6801" w:rsidRPr="00FC36D9" w:rsidRDefault="006E6801" w:rsidP="006F1446">
            <w:pPr>
              <w:spacing w:line="360" w:lineRule="auto"/>
              <w:rPr>
                <w:rFonts w:ascii="Tahoma" w:hAnsi="Tahoma" w:cs="Tahoma"/>
                <w:sz w:val="22"/>
                <w:szCs w:val="22"/>
                <w:lang w:val="ru-RU"/>
              </w:rPr>
            </w:pPr>
            <w:r w:rsidRPr="00FC36D9">
              <w:rPr>
                <w:rFonts w:ascii="Tahoma" w:hAnsi="Tahoma" w:cs="Tahoma"/>
                <w:sz w:val="22"/>
                <w:szCs w:val="22"/>
                <w:lang w:val="ru-RU"/>
              </w:rPr>
              <w:t>Подразделение эмитента по работе с акционерами и инвесторами</w:t>
            </w:r>
          </w:p>
        </w:tc>
        <w:tc>
          <w:tcPr>
            <w:tcW w:w="8806" w:type="dxa"/>
            <w:tcBorders>
              <w:top w:val="single" w:sz="4" w:space="0" w:color="339966"/>
              <w:left w:val="single" w:sz="4" w:space="0" w:color="339966"/>
              <w:bottom w:val="single" w:sz="4" w:space="0" w:color="339966"/>
              <w:right w:val="single" w:sz="4" w:space="0" w:color="339966"/>
            </w:tcBorders>
            <w:vAlign w:val="center"/>
            <w:hideMark/>
          </w:tcPr>
          <w:p w:rsidR="006E6801" w:rsidRPr="00FC36D9" w:rsidRDefault="006E6801" w:rsidP="006F1446">
            <w:pPr>
              <w:spacing w:line="360" w:lineRule="auto"/>
              <w:rPr>
                <w:rFonts w:ascii="Tahoma" w:hAnsi="Tahoma" w:cs="Tahoma"/>
                <w:sz w:val="22"/>
                <w:szCs w:val="22"/>
                <w:lang w:val="ru-RU"/>
              </w:rPr>
            </w:pPr>
            <w:r w:rsidRPr="00FC36D9">
              <w:rPr>
                <w:rFonts w:ascii="Tahoma" w:hAnsi="Tahoma" w:cs="Tahoma"/>
                <w:sz w:val="22"/>
                <w:szCs w:val="22"/>
                <w:lang w:val="ru-RU"/>
              </w:rPr>
              <w:t>Управление правового обеспечения</w:t>
            </w:r>
          </w:p>
          <w:p w:rsidR="006E6801" w:rsidRPr="00FC36D9" w:rsidRDefault="006E6801" w:rsidP="006F1446">
            <w:pPr>
              <w:spacing w:line="360" w:lineRule="auto"/>
              <w:rPr>
                <w:rFonts w:ascii="Tahoma" w:hAnsi="Tahoma" w:cs="Tahoma"/>
                <w:sz w:val="22"/>
                <w:szCs w:val="22"/>
                <w:lang w:val="ru-RU"/>
              </w:rPr>
            </w:pPr>
            <w:r w:rsidRPr="00FC36D9">
              <w:rPr>
                <w:rFonts w:ascii="Tahoma" w:hAnsi="Tahoma" w:cs="Tahoma"/>
                <w:sz w:val="22"/>
                <w:szCs w:val="22"/>
                <w:lang w:val="ru-RU"/>
              </w:rPr>
              <w:t xml:space="preserve">Начальник: Бетева Оксана Николаевна </w:t>
            </w:r>
          </w:p>
          <w:p w:rsidR="006E6801" w:rsidRPr="00FC36D9" w:rsidRDefault="006E6801" w:rsidP="006F1446">
            <w:pPr>
              <w:spacing w:line="360" w:lineRule="auto"/>
              <w:rPr>
                <w:rFonts w:ascii="Tahoma" w:hAnsi="Tahoma" w:cs="Tahoma"/>
                <w:sz w:val="22"/>
                <w:szCs w:val="22"/>
                <w:lang w:val="ru-RU"/>
              </w:rPr>
            </w:pPr>
            <w:r w:rsidRPr="00FC36D9">
              <w:rPr>
                <w:rFonts w:ascii="Tahoma" w:hAnsi="Tahoma" w:cs="Tahoma"/>
                <w:sz w:val="22"/>
                <w:szCs w:val="22"/>
                <w:lang w:val="ru-RU"/>
              </w:rPr>
              <w:t>Телефон: (343) 215-76-44</w:t>
            </w:r>
          </w:p>
          <w:p w:rsidR="006E6801" w:rsidRPr="00FC36D9" w:rsidRDefault="006E6801" w:rsidP="006F1446">
            <w:pPr>
              <w:spacing w:line="360" w:lineRule="auto"/>
              <w:rPr>
                <w:rFonts w:ascii="Tahoma" w:hAnsi="Tahoma" w:cs="Tahoma"/>
                <w:sz w:val="22"/>
                <w:szCs w:val="22"/>
                <w:lang w:val="ru-RU"/>
              </w:rPr>
            </w:pPr>
            <w:r w:rsidRPr="00FC36D9">
              <w:rPr>
                <w:rFonts w:ascii="Tahoma" w:hAnsi="Tahoma" w:cs="Tahoma"/>
                <w:sz w:val="22"/>
                <w:szCs w:val="22"/>
                <w:lang w:val="ru-RU"/>
              </w:rPr>
              <w:t xml:space="preserve">Адрес электронной почты: </w:t>
            </w:r>
            <w:r w:rsidRPr="006F1446">
              <w:rPr>
                <w:rFonts w:ascii="Tahoma" w:hAnsi="Tahoma" w:cs="Tahoma"/>
                <w:sz w:val="22"/>
                <w:szCs w:val="22"/>
              </w:rPr>
              <w:t>BetevaON</w:t>
            </w:r>
            <w:r w:rsidRPr="00FC36D9">
              <w:rPr>
                <w:rFonts w:ascii="Tahoma" w:hAnsi="Tahoma" w:cs="Tahoma"/>
                <w:sz w:val="22"/>
                <w:szCs w:val="22"/>
                <w:lang w:val="ru-RU"/>
              </w:rPr>
              <w:t>@</w:t>
            </w:r>
            <w:r w:rsidRPr="006F1446">
              <w:rPr>
                <w:rFonts w:ascii="Tahoma" w:hAnsi="Tahoma" w:cs="Tahoma"/>
                <w:sz w:val="22"/>
                <w:szCs w:val="22"/>
              </w:rPr>
              <w:t>eens</w:t>
            </w:r>
            <w:r w:rsidRPr="00FC36D9">
              <w:rPr>
                <w:rFonts w:ascii="Tahoma" w:hAnsi="Tahoma" w:cs="Tahoma"/>
                <w:sz w:val="22"/>
                <w:szCs w:val="22"/>
                <w:lang w:val="ru-RU"/>
              </w:rPr>
              <w:t>.</w:t>
            </w:r>
            <w:r w:rsidRPr="006F1446">
              <w:rPr>
                <w:rFonts w:ascii="Tahoma" w:hAnsi="Tahoma" w:cs="Tahoma"/>
                <w:sz w:val="22"/>
                <w:szCs w:val="22"/>
              </w:rPr>
              <w:t>ru</w:t>
            </w:r>
          </w:p>
        </w:tc>
      </w:tr>
    </w:tbl>
    <w:p w:rsidR="00BD27A1" w:rsidRPr="007A39F4" w:rsidRDefault="00BD27A1">
      <w:pPr>
        <w:spacing w:after="200" w:line="276" w:lineRule="auto"/>
        <w:rPr>
          <w:rFonts w:ascii="Tahoma" w:hAnsi="Tahoma" w:cs="Tahoma"/>
          <w:b/>
          <w:lang w:val="ru-RU"/>
        </w:rPr>
      </w:pPr>
      <w:r w:rsidRPr="007A39F4">
        <w:rPr>
          <w:rFonts w:ascii="Tahoma" w:hAnsi="Tahoma" w:cs="Tahoma"/>
          <w:b/>
          <w:lang w:val="ru-RU"/>
        </w:rPr>
        <w:br w:type="page"/>
      </w:r>
    </w:p>
    <w:p w:rsidR="006E6801" w:rsidRPr="00604491" w:rsidRDefault="006E6801" w:rsidP="006E6801">
      <w:pPr>
        <w:spacing w:line="360" w:lineRule="auto"/>
        <w:ind w:firstLine="709"/>
        <w:jc w:val="center"/>
        <w:rPr>
          <w:rFonts w:ascii="Tahoma" w:hAnsi="Tahoma" w:cs="Tahoma"/>
          <w:b/>
        </w:rPr>
      </w:pPr>
      <w:r w:rsidRPr="00604491">
        <w:rPr>
          <w:rFonts w:ascii="Tahoma" w:hAnsi="Tahoma" w:cs="Tahoma"/>
          <w:b/>
        </w:rPr>
        <w:t xml:space="preserve">Реквизиты регистратора </w:t>
      </w:r>
      <w:r w:rsidR="00655802">
        <w:rPr>
          <w:rFonts w:ascii="Tahoma" w:hAnsi="Tahoma" w:cs="Tahoma"/>
          <w:b/>
          <w:lang w:val="ru-RU"/>
        </w:rPr>
        <w:t>О</w:t>
      </w:r>
      <w:r w:rsidRPr="00604491">
        <w:rPr>
          <w:rFonts w:ascii="Tahoma" w:hAnsi="Tahoma" w:cs="Tahoma"/>
          <w:b/>
        </w:rPr>
        <w:t>бщества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57"/>
        <w:gridCol w:w="8902"/>
      </w:tblGrid>
      <w:tr w:rsidR="006E6801" w:rsidRPr="00C02B2A" w:rsidTr="006F1446">
        <w:trPr>
          <w:trHeight w:val="477"/>
          <w:jc w:val="center"/>
        </w:trPr>
        <w:tc>
          <w:tcPr>
            <w:tcW w:w="5474" w:type="dxa"/>
            <w:tcBorders>
              <w:top w:val="single" w:sz="4" w:space="0" w:color="339966"/>
              <w:left w:val="single" w:sz="4" w:space="0" w:color="339966"/>
              <w:bottom w:val="single" w:sz="4" w:space="0" w:color="339966"/>
              <w:right w:val="single" w:sz="4" w:space="0" w:color="339966"/>
            </w:tcBorders>
            <w:hideMark/>
          </w:tcPr>
          <w:p w:rsidR="006E6801" w:rsidRPr="00874DCE" w:rsidRDefault="006E6801" w:rsidP="007E0402">
            <w:pPr>
              <w:spacing w:line="360" w:lineRule="auto"/>
              <w:rPr>
                <w:rFonts w:ascii="Tahoma" w:hAnsi="Tahoma" w:cs="Tahoma"/>
                <w:sz w:val="22"/>
                <w:szCs w:val="22"/>
              </w:rPr>
            </w:pPr>
            <w:r w:rsidRPr="00874DCE">
              <w:rPr>
                <w:rFonts w:ascii="Tahoma" w:hAnsi="Tahoma" w:cs="Tahoma"/>
                <w:sz w:val="22"/>
                <w:szCs w:val="22"/>
              </w:rPr>
              <w:t>Полное фирменное наименование</w:t>
            </w:r>
          </w:p>
        </w:tc>
        <w:tc>
          <w:tcPr>
            <w:tcW w:w="8770" w:type="dxa"/>
            <w:tcBorders>
              <w:top w:val="single" w:sz="4" w:space="0" w:color="339966"/>
              <w:left w:val="single" w:sz="4" w:space="0" w:color="339966"/>
              <w:bottom w:val="single" w:sz="4" w:space="0" w:color="339966"/>
              <w:right w:val="single" w:sz="4" w:space="0" w:color="339966"/>
            </w:tcBorders>
            <w:vAlign w:val="center"/>
            <w:hideMark/>
          </w:tcPr>
          <w:p w:rsidR="006E6801" w:rsidRPr="00874DCE" w:rsidRDefault="006E6801" w:rsidP="007E0402">
            <w:pPr>
              <w:pStyle w:val="af5"/>
              <w:spacing w:line="360" w:lineRule="auto"/>
              <w:rPr>
                <w:rFonts w:ascii="Tahoma" w:hAnsi="Tahoma" w:cs="Tahoma"/>
                <w:sz w:val="22"/>
                <w:szCs w:val="22"/>
                <w:lang w:val="ru-RU"/>
              </w:rPr>
            </w:pPr>
            <w:r w:rsidRPr="00874DCE">
              <w:rPr>
                <w:rFonts w:ascii="Tahoma" w:hAnsi="Tahoma" w:cs="Tahoma"/>
                <w:sz w:val="22"/>
                <w:szCs w:val="22"/>
                <w:lang w:val="ru-RU"/>
              </w:rPr>
              <w:t>Акционерное общество</w:t>
            </w:r>
          </w:p>
          <w:p w:rsidR="006E6801" w:rsidRPr="00874DCE" w:rsidRDefault="006E6801" w:rsidP="007E0402">
            <w:pPr>
              <w:pStyle w:val="af5"/>
              <w:spacing w:line="360" w:lineRule="auto"/>
              <w:rPr>
                <w:rFonts w:ascii="Tahoma" w:hAnsi="Tahoma" w:cs="Tahoma"/>
                <w:sz w:val="22"/>
                <w:szCs w:val="22"/>
                <w:lang w:val="ru-RU"/>
              </w:rPr>
            </w:pPr>
            <w:r w:rsidRPr="00874DCE">
              <w:rPr>
                <w:rFonts w:ascii="Tahoma" w:hAnsi="Tahoma" w:cs="Tahoma"/>
                <w:sz w:val="22"/>
                <w:szCs w:val="22"/>
                <w:lang w:val="ru-RU"/>
              </w:rPr>
              <w:t>«Регистраторское общество «СТАТУС»</w:t>
            </w:r>
          </w:p>
        </w:tc>
      </w:tr>
      <w:tr w:rsidR="006E6801" w:rsidRPr="00604491" w:rsidTr="006F1446">
        <w:trPr>
          <w:jc w:val="center"/>
        </w:trPr>
        <w:tc>
          <w:tcPr>
            <w:tcW w:w="547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Сокращенное фирменное наименование</w:t>
            </w:r>
          </w:p>
        </w:tc>
        <w:tc>
          <w:tcPr>
            <w:tcW w:w="8770"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jc w:val="both"/>
              <w:rPr>
                <w:rFonts w:ascii="Tahoma" w:hAnsi="Tahoma" w:cs="Tahoma"/>
                <w:sz w:val="22"/>
                <w:szCs w:val="22"/>
              </w:rPr>
            </w:pPr>
            <w:r w:rsidRPr="00604491">
              <w:rPr>
                <w:rFonts w:ascii="Tahoma" w:hAnsi="Tahoma" w:cs="Tahoma"/>
                <w:sz w:val="22"/>
                <w:szCs w:val="22"/>
              </w:rPr>
              <w:t>АО «Статус»</w:t>
            </w:r>
          </w:p>
        </w:tc>
      </w:tr>
      <w:tr w:rsidR="006E6801" w:rsidRPr="00604491" w:rsidTr="006F1446">
        <w:trPr>
          <w:jc w:val="center"/>
        </w:trPr>
        <w:tc>
          <w:tcPr>
            <w:tcW w:w="547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ИНН</w:t>
            </w:r>
          </w:p>
        </w:tc>
        <w:tc>
          <w:tcPr>
            <w:tcW w:w="8770"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pStyle w:val="af5"/>
              <w:spacing w:line="360" w:lineRule="auto"/>
              <w:jc w:val="both"/>
              <w:rPr>
                <w:rFonts w:ascii="Tahoma" w:hAnsi="Tahoma" w:cs="Tahoma"/>
                <w:sz w:val="22"/>
                <w:szCs w:val="22"/>
              </w:rPr>
            </w:pPr>
            <w:r w:rsidRPr="00604491">
              <w:rPr>
                <w:rFonts w:ascii="Tahoma" w:hAnsi="Tahoma" w:cs="Tahoma"/>
                <w:sz w:val="22"/>
                <w:szCs w:val="22"/>
              </w:rPr>
              <w:t>7707179242</w:t>
            </w:r>
          </w:p>
        </w:tc>
      </w:tr>
      <w:tr w:rsidR="006E6801" w:rsidRPr="00C02B2A" w:rsidTr="006F1446">
        <w:trPr>
          <w:trHeight w:val="466"/>
          <w:jc w:val="center"/>
        </w:trPr>
        <w:tc>
          <w:tcPr>
            <w:tcW w:w="547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Место нахождения</w:t>
            </w:r>
          </w:p>
        </w:tc>
        <w:tc>
          <w:tcPr>
            <w:tcW w:w="8770" w:type="dxa"/>
            <w:tcBorders>
              <w:top w:val="single" w:sz="4" w:space="0" w:color="339966"/>
              <w:left w:val="single" w:sz="4" w:space="0" w:color="339966"/>
              <w:bottom w:val="single" w:sz="4" w:space="0" w:color="339966"/>
              <w:right w:val="single" w:sz="4" w:space="0" w:color="339966"/>
            </w:tcBorders>
            <w:vAlign w:val="center"/>
            <w:hideMark/>
          </w:tcPr>
          <w:p w:rsidR="006E6801" w:rsidRPr="006E6801" w:rsidRDefault="006E6801" w:rsidP="007E0402">
            <w:pPr>
              <w:spacing w:line="360" w:lineRule="auto"/>
              <w:rPr>
                <w:rFonts w:ascii="Tahoma" w:hAnsi="Tahoma" w:cs="Tahoma"/>
                <w:sz w:val="22"/>
                <w:szCs w:val="22"/>
                <w:lang w:val="ru-RU"/>
              </w:rPr>
            </w:pPr>
            <w:r w:rsidRPr="006E6801">
              <w:rPr>
                <w:rFonts w:ascii="Tahoma" w:hAnsi="Tahoma" w:cs="Tahoma"/>
                <w:sz w:val="22"/>
                <w:szCs w:val="22"/>
                <w:lang w:val="ru-RU"/>
              </w:rPr>
              <w:t>109052, Москва, ул. Новохохловская, д. 23, стр. 1, здание Бизнес-центра «Ринг парк»</w:t>
            </w:r>
          </w:p>
        </w:tc>
      </w:tr>
      <w:tr w:rsidR="006E6801" w:rsidRPr="00C02B2A" w:rsidTr="006F1446">
        <w:trPr>
          <w:jc w:val="center"/>
        </w:trPr>
        <w:tc>
          <w:tcPr>
            <w:tcW w:w="547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Почтовый адрес</w:t>
            </w:r>
          </w:p>
        </w:tc>
        <w:tc>
          <w:tcPr>
            <w:tcW w:w="8770" w:type="dxa"/>
            <w:tcBorders>
              <w:top w:val="single" w:sz="4" w:space="0" w:color="339966"/>
              <w:left w:val="single" w:sz="4" w:space="0" w:color="339966"/>
              <w:bottom w:val="single" w:sz="4" w:space="0" w:color="339966"/>
              <w:right w:val="single" w:sz="4" w:space="0" w:color="339966"/>
            </w:tcBorders>
            <w:vAlign w:val="center"/>
            <w:hideMark/>
          </w:tcPr>
          <w:p w:rsidR="006E6801" w:rsidRPr="006E6801" w:rsidRDefault="006E6801" w:rsidP="007E0402">
            <w:pPr>
              <w:spacing w:line="360" w:lineRule="auto"/>
              <w:rPr>
                <w:rFonts w:ascii="Tahoma" w:hAnsi="Tahoma" w:cs="Tahoma"/>
                <w:sz w:val="22"/>
                <w:szCs w:val="22"/>
                <w:lang w:val="ru-RU"/>
              </w:rPr>
            </w:pPr>
            <w:r w:rsidRPr="006E6801">
              <w:rPr>
                <w:rFonts w:ascii="Tahoma" w:hAnsi="Tahoma" w:cs="Tahoma"/>
                <w:sz w:val="22"/>
                <w:szCs w:val="22"/>
                <w:lang w:val="ru-RU"/>
              </w:rPr>
              <w:t>109052, Москва, ул. Новохохловская, д. 23, стр. 1, здание Бизнес-центра «Ринг парк»</w:t>
            </w:r>
          </w:p>
        </w:tc>
      </w:tr>
      <w:tr w:rsidR="006E6801" w:rsidRPr="00604491" w:rsidTr="006F1446">
        <w:trPr>
          <w:jc w:val="center"/>
        </w:trPr>
        <w:tc>
          <w:tcPr>
            <w:tcW w:w="547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 xml:space="preserve">Телефон, </w:t>
            </w:r>
          </w:p>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факс</w:t>
            </w:r>
          </w:p>
        </w:tc>
        <w:tc>
          <w:tcPr>
            <w:tcW w:w="8770"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 xml:space="preserve">(495) 974-83-50, 974-83-45, </w:t>
            </w:r>
          </w:p>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(495) 678-71-10</w:t>
            </w:r>
          </w:p>
        </w:tc>
      </w:tr>
      <w:tr w:rsidR="006E6801" w:rsidRPr="002C3127" w:rsidTr="006F1446">
        <w:trPr>
          <w:jc w:val="center"/>
        </w:trPr>
        <w:tc>
          <w:tcPr>
            <w:tcW w:w="547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Почтовый адрес Екатеринбургского филиала</w:t>
            </w:r>
          </w:p>
        </w:tc>
        <w:tc>
          <w:tcPr>
            <w:tcW w:w="8770" w:type="dxa"/>
            <w:tcBorders>
              <w:top w:val="single" w:sz="4" w:space="0" w:color="339966"/>
              <w:left w:val="single" w:sz="4" w:space="0" w:color="339966"/>
              <w:bottom w:val="single" w:sz="4" w:space="0" w:color="339966"/>
              <w:right w:val="single" w:sz="4" w:space="0" w:color="339966"/>
            </w:tcBorders>
            <w:vAlign w:val="center"/>
            <w:hideMark/>
          </w:tcPr>
          <w:p w:rsidR="006E6801" w:rsidRPr="006E6801" w:rsidRDefault="006E6801" w:rsidP="006F1446">
            <w:pPr>
              <w:spacing w:line="360" w:lineRule="auto"/>
              <w:rPr>
                <w:rFonts w:ascii="Tahoma" w:hAnsi="Tahoma" w:cs="Tahoma"/>
                <w:sz w:val="22"/>
                <w:szCs w:val="22"/>
                <w:lang w:val="ru-RU"/>
              </w:rPr>
            </w:pPr>
            <w:r w:rsidRPr="006E6801">
              <w:rPr>
                <w:rFonts w:ascii="Tahoma" w:hAnsi="Tahoma" w:cs="Tahoma"/>
                <w:sz w:val="22"/>
                <w:szCs w:val="22"/>
                <w:lang w:val="ru-RU"/>
              </w:rPr>
              <w:t>620026, Свердловская область, г. Екатеринбург, ул. Куйбышева, д. 44Д, оф. 1003</w:t>
            </w:r>
          </w:p>
        </w:tc>
      </w:tr>
      <w:tr w:rsidR="006E6801" w:rsidRPr="00604491" w:rsidTr="006F1446">
        <w:trPr>
          <w:jc w:val="center"/>
        </w:trPr>
        <w:tc>
          <w:tcPr>
            <w:tcW w:w="547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Телефон, факс Екатеринбургского филиала</w:t>
            </w:r>
          </w:p>
        </w:tc>
        <w:tc>
          <w:tcPr>
            <w:tcW w:w="8770"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(343) 287-18-39, (922) 169-21-50</w:t>
            </w:r>
          </w:p>
        </w:tc>
      </w:tr>
      <w:tr w:rsidR="006E6801" w:rsidRPr="00604491" w:rsidTr="006F1446">
        <w:trPr>
          <w:jc w:val="center"/>
        </w:trPr>
        <w:tc>
          <w:tcPr>
            <w:tcW w:w="5474" w:type="dxa"/>
            <w:tcBorders>
              <w:top w:val="single" w:sz="4" w:space="0" w:color="339966"/>
              <w:left w:val="single" w:sz="4" w:space="0" w:color="339966"/>
              <w:bottom w:val="single" w:sz="4" w:space="0" w:color="339966"/>
              <w:right w:val="single" w:sz="4" w:space="0" w:color="339966"/>
            </w:tcBorders>
            <w:hideMark/>
          </w:tcPr>
          <w:p w:rsidR="006E6801" w:rsidRPr="006E6801" w:rsidRDefault="006E6801" w:rsidP="007E0402">
            <w:pPr>
              <w:spacing w:line="360" w:lineRule="auto"/>
              <w:rPr>
                <w:rFonts w:ascii="Tahoma" w:hAnsi="Tahoma" w:cs="Tahoma"/>
                <w:sz w:val="22"/>
                <w:szCs w:val="22"/>
                <w:lang w:val="ru-RU"/>
              </w:rPr>
            </w:pPr>
            <w:r w:rsidRPr="006E6801">
              <w:rPr>
                <w:rFonts w:ascii="Tahoma" w:hAnsi="Tahoma" w:cs="Tahoma"/>
                <w:sz w:val="22"/>
                <w:szCs w:val="22"/>
                <w:lang w:val="ru-RU"/>
              </w:rPr>
              <w:t xml:space="preserve">Дата, с которой осуществляется ведение реестра </w:t>
            </w:r>
          </w:p>
        </w:tc>
        <w:tc>
          <w:tcPr>
            <w:tcW w:w="8770"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655802">
            <w:pPr>
              <w:spacing w:line="360" w:lineRule="auto"/>
              <w:jc w:val="both"/>
              <w:rPr>
                <w:rFonts w:ascii="Tahoma" w:hAnsi="Tahoma" w:cs="Tahoma"/>
                <w:sz w:val="22"/>
                <w:szCs w:val="22"/>
              </w:rPr>
            </w:pPr>
            <w:r w:rsidRPr="00604491">
              <w:rPr>
                <w:rFonts w:ascii="Tahoma" w:hAnsi="Tahoma" w:cs="Tahoma"/>
                <w:sz w:val="22"/>
                <w:szCs w:val="22"/>
              </w:rPr>
              <w:t>19.01.2011</w:t>
            </w:r>
          </w:p>
        </w:tc>
      </w:tr>
      <w:tr w:rsidR="006E6801" w:rsidRPr="00604491" w:rsidTr="006F1446">
        <w:trPr>
          <w:trHeight w:val="491"/>
          <w:jc w:val="center"/>
        </w:trPr>
        <w:tc>
          <w:tcPr>
            <w:tcW w:w="547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jc w:val="both"/>
              <w:rPr>
                <w:rFonts w:ascii="Tahoma" w:hAnsi="Tahoma" w:cs="Tahoma"/>
                <w:sz w:val="22"/>
                <w:szCs w:val="22"/>
              </w:rPr>
            </w:pPr>
            <w:r w:rsidRPr="00604491">
              <w:rPr>
                <w:rFonts w:ascii="Tahoma" w:hAnsi="Tahoma" w:cs="Tahoma"/>
                <w:sz w:val="22"/>
                <w:szCs w:val="22"/>
              </w:rPr>
              <w:t>Номер лицензии</w:t>
            </w:r>
          </w:p>
        </w:tc>
        <w:tc>
          <w:tcPr>
            <w:tcW w:w="8770"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jc w:val="both"/>
              <w:rPr>
                <w:rFonts w:ascii="Tahoma" w:hAnsi="Tahoma" w:cs="Tahoma"/>
                <w:sz w:val="22"/>
                <w:szCs w:val="22"/>
                <w:highlight w:val="yellow"/>
              </w:rPr>
            </w:pPr>
            <w:r w:rsidRPr="00604491">
              <w:rPr>
                <w:rFonts w:ascii="Tahoma" w:hAnsi="Tahoma" w:cs="Tahoma"/>
                <w:sz w:val="22"/>
                <w:szCs w:val="22"/>
              </w:rPr>
              <w:t>10-000-1-00304</w:t>
            </w:r>
          </w:p>
        </w:tc>
      </w:tr>
      <w:tr w:rsidR="006E6801" w:rsidRPr="00604491" w:rsidTr="006F1446">
        <w:trPr>
          <w:jc w:val="center"/>
        </w:trPr>
        <w:tc>
          <w:tcPr>
            <w:tcW w:w="547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jc w:val="both"/>
              <w:rPr>
                <w:rFonts w:ascii="Tahoma" w:hAnsi="Tahoma" w:cs="Tahoma"/>
                <w:sz w:val="22"/>
                <w:szCs w:val="22"/>
              </w:rPr>
            </w:pPr>
            <w:r w:rsidRPr="00604491">
              <w:rPr>
                <w:rFonts w:ascii="Tahoma" w:hAnsi="Tahoma" w:cs="Tahoma"/>
                <w:sz w:val="22"/>
                <w:szCs w:val="22"/>
              </w:rPr>
              <w:t>Дата выдачи</w:t>
            </w:r>
          </w:p>
        </w:tc>
        <w:tc>
          <w:tcPr>
            <w:tcW w:w="8770"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6F1446">
            <w:pPr>
              <w:spacing w:line="360" w:lineRule="auto"/>
              <w:jc w:val="both"/>
              <w:rPr>
                <w:rFonts w:ascii="Tahoma" w:hAnsi="Tahoma" w:cs="Tahoma"/>
                <w:sz w:val="22"/>
                <w:szCs w:val="22"/>
                <w:highlight w:val="yellow"/>
              </w:rPr>
            </w:pPr>
            <w:r w:rsidRPr="00604491">
              <w:rPr>
                <w:rFonts w:ascii="Tahoma" w:hAnsi="Tahoma" w:cs="Tahoma"/>
                <w:sz w:val="22"/>
                <w:szCs w:val="22"/>
              </w:rPr>
              <w:t>12.03.2004</w:t>
            </w:r>
          </w:p>
        </w:tc>
      </w:tr>
      <w:tr w:rsidR="006E6801" w:rsidRPr="00604491" w:rsidTr="006F1446">
        <w:trPr>
          <w:jc w:val="center"/>
        </w:trPr>
        <w:tc>
          <w:tcPr>
            <w:tcW w:w="547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jc w:val="both"/>
              <w:rPr>
                <w:rFonts w:ascii="Tahoma" w:hAnsi="Tahoma" w:cs="Tahoma"/>
                <w:sz w:val="22"/>
                <w:szCs w:val="22"/>
              </w:rPr>
            </w:pPr>
            <w:r w:rsidRPr="00604491">
              <w:rPr>
                <w:rFonts w:ascii="Tahoma" w:hAnsi="Tahoma" w:cs="Tahoma"/>
                <w:sz w:val="22"/>
                <w:szCs w:val="22"/>
              </w:rPr>
              <w:t>Срок действия</w:t>
            </w:r>
          </w:p>
        </w:tc>
        <w:tc>
          <w:tcPr>
            <w:tcW w:w="8770"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jc w:val="both"/>
              <w:rPr>
                <w:rFonts w:ascii="Tahoma" w:hAnsi="Tahoma" w:cs="Tahoma"/>
                <w:sz w:val="22"/>
                <w:szCs w:val="22"/>
                <w:highlight w:val="yellow"/>
              </w:rPr>
            </w:pPr>
            <w:r w:rsidRPr="00604491">
              <w:rPr>
                <w:rFonts w:ascii="Tahoma" w:hAnsi="Tahoma" w:cs="Tahoma"/>
                <w:sz w:val="22"/>
                <w:szCs w:val="22"/>
              </w:rPr>
              <w:t>Без ограничения срока действия</w:t>
            </w:r>
          </w:p>
        </w:tc>
      </w:tr>
      <w:tr w:rsidR="006E6801" w:rsidRPr="00C02B2A" w:rsidTr="006F1446">
        <w:trPr>
          <w:jc w:val="center"/>
        </w:trPr>
        <w:tc>
          <w:tcPr>
            <w:tcW w:w="5474" w:type="dxa"/>
            <w:tcBorders>
              <w:top w:val="single" w:sz="4" w:space="0" w:color="339966"/>
              <w:left w:val="single" w:sz="4" w:space="0" w:color="339966"/>
              <w:bottom w:val="single" w:sz="4" w:space="0" w:color="339966"/>
              <w:right w:val="single" w:sz="4" w:space="0" w:color="339966"/>
            </w:tcBorders>
            <w:hideMark/>
          </w:tcPr>
          <w:p w:rsidR="006E6801" w:rsidRPr="00604491" w:rsidRDefault="006E6801" w:rsidP="007E0402">
            <w:pPr>
              <w:spacing w:line="360" w:lineRule="auto"/>
              <w:rPr>
                <w:rFonts w:ascii="Tahoma" w:hAnsi="Tahoma" w:cs="Tahoma"/>
                <w:bCs/>
                <w:sz w:val="22"/>
                <w:szCs w:val="22"/>
              </w:rPr>
            </w:pPr>
            <w:r w:rsidRPr="00604491">
              <w:rPr>
                <w:rFonts w:ascii="Tahoma" w:hAnsi="Tahoma" w:cs="Tahoma"/>
                <w:bCs/>
                <w:sz w:val="22"/>
                <w:szCs w:val="22"/>
              </w:rPr>
              <w:t>Орган, выдавший лицензию</w:t>
            </w:r>
          </w:p>
        </w:tc>
        <w:tc>
          <w:tcPr>
            <w:tcW w:w="8770" w:type="dxa"/>
            <w:tcBorders>
              <w:top w:val="single" w:sz="4" w:space="0" w:color="339966"/>
              <w:left w:val="single" w:sz="4" w:space="0" w:color="339966"/>
              <w:bottom w:val="single" w:sz="4" w:space="0" w:color="339966"/>
              <w:right w:val="single" w:sz="4" w:space="0" w:color="339966"/>
            </w:tcBorders>
            <w:vAlign w:val="center"/>
            <w:hideMark/>
          </w:tcPr>
          <w:p w:rsidR="006E6801" w:rsidRPr="006E6801" w:rsidRDefault="006E6801" w:rsidP="007E0402">
            <w:pPr>
              <w:spacing w:line="360" w:lineRule="auto"/>
              <w:jc w:val="both"/>
              <w:rPr>
                <w:rFonts w:ascii="Tahoma" w:hAnsi="Tahoma" w:cs="Tahoma"/>
                <w:sz w:val="22"/>
                <w:szCs w:val="22"/>
                <w:highlight w:val="yellow"/>
                <w:lang w:val="ru-RU"/>
              </w:rPr>
            </w:pPr>
            <w:r w:rsidRPr="006E6801">
              <w:rPr>
                <w:rFonts w:ascii="Tahoma" w:hAnsi="Tahoma" w:cs="Tahoma"/>
                <w:sz w:val="22"/>
                <w:szCs w:val="22"/>
                <w:lang w:val="ru-RU"/>
              </w:rPr>
              <w:t>Федеральная служба по финансовым рынкам</w:t>
            </w:r>
          </w:p>
        </w:tc>
      </w:tr>
    </w:tbl>
    <w:p w:rsidR="00BD27A1" w:rsidRPr="007A39F4" w:rsidRDefault="00BD27A1">
      <w:pPr>
        <w:spacing w:after="200" w:line="276" w:lineRule="auto"/>
        <w:rPr>
          <w:rFonts w:ascii="Tahoma" w:hAnsi="Tahoma" w:cs="Tahoma"/>
          <w:b/>
          <w:lang w:val="ru-RU"/>
        </w:rPr>
      </w:pPr>
      <w:r w:rsidRPr="007A39F4">
        <w:rPr>
          <w:rFonts w:ascii="Tahoma" w:hAnsi="Tahoma" w:cs="Tahoma"/>
          <w:b/>
          <w:lang w:val="ru-RU"/>
        </w:rPr>
        <w:br w:type="page"/>
      </w:r>
    </w:p>
    <w:p w:rsidR="006E6801" w:rsidRPr="00604491" w:rsidRDefault="006E6801" w:rsidP="006E6801">
      <w:pPr>
        <w:spacing w:line="360" w:lineRule="auto"/>
        <w:ind w:firstLine="709"/>
        <w:jc w:val="center"/>
        <w:rPr>
          <w:rFonts w:ascii="Tahoma" w:hAnsi="Tahoma" w:cs="Tahoma"/>
          <w:b/>
        </w:rPr>
      </w:pPr>
      <w:r w:rsidRPr="00604491">
        <w:rPr>
          <w:rFonts w:ascii="Tahoma" w:hAnsi="Tahoma" w:cs="Tahoma"/>
          <w:b/>
        </w:rPr>
        <w:t xml:space="preserve">Реквизиты аудитора </w:t>
      </w:r>
      <w:r w:rsidR="00655802">
        <w:rPr>
          <w:rFonts w:ascii="Tahoma" w:hAnsi="Tahoma" w:cs="Tahoma"/>
          <w:b/>
          <w:lang w:val="ru-RU"/>
        </w:rPr>
        <w:t>О</w:t>
      </w:r>
      <w:r w:rsidRPr="00604491">
        <w:rPr>
          <w:rFonts w:ascii="Tahoma" w:hAnsi="Tahoma" w:cs="Tahoma"/>
          <w:b/>
        </w:rPr>
        <w:t>бщества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5"/>
        <w:gridCol w:w="8814"/>
      </w:tblGrid>
      <w:tr w:rsidR="006E6801" w:rsidRPr="00C02B2A" w:rsidTr="006F1446">
        <w:trPr>
          <w:jc w:val="center"/>
        </w:trPr>
        <w:tc>
          <w:tcPr>
            <w:tcW w:w="5615" w:type="dxa"/>
            <w:tcBorders>
              <w:top w:val="single" w:sz="4" w:space="0" w:color="339966"/>
              <w:left w:val="single" w:sz="4" w:space="0" w:color="339966"/>
              <w:bottom w:val="single" w:sz="4" w:space="0" w:color="339966"/>
              <w:right w:val="single" w:sz="4" w:space="0" w:color="339966"/>
            </w:tcBorders>
            <w:vAlign w:val="center"/>
            <w:hideMark/>
          </w:tcPr>
          <w:p w:rsidR="006E6801" w:rsidRPr="00874DCE" w:rsidRDefault="006E6801" w:rsidP="007E0402">
            <w:pPr>
              <w:spacing w:line="360" w:lineRule="auto"/>
              <w:rPr>
                <w:rFonts w:ascii="Tahoma" w:hAnsi="Tahoma" w:cs="Tahoma"/>
                <w:sz w:val="22"/>
                <w:szCs w:val="22"/>
              </w:rPr>
            </w:pPr>
            <w:r w:rsidRPr="00874DCE">
              <w:rPr>
                <w:rFonts w:ascii="Tahoma" w:hAnsi="Tahoma" w:cs="Tahoma"/>
                <w:sz w:val="22"/>
                <w:szCs w:val="22"/>
              </w:rPr>
              <w:t>Полное фирменное наименование</w:t>
            </w:r>
          </w:p>
        </w:tc>
        <w:tc>
          <w:tcPr>
            <w:tcW w:w="8766" w:type="dxa"/>
            <w:tcBorders>
              <w:top w:val="single" w:sz="4" w:space="0" w:color="339966"/>
              <w:left w:val="single" w:sz="4" w:space="0" w:color="339966"/>
              <w:bottom w:val="single" w:sz="4" w:space="0" w:color="339966"/>
              <w:right w:val="single" w:sz="4" w:space="0" w:color="339966"/>
            </w:tcBorders>
            <w:vAlign w:val="center"/>
            <w:hideMark/>
          </w:tcPr>
          <w:p w:rsidR="006E6801" w:rsidRPr="00874DCE" w:rsidRDefault="006E6801" w:rsidP="007E0402">
            <w:pPr>
              <w:spacing w:line="360" w:lineRule="auto"/>
              <w:rPr>
                <w:rFonts w:ascii="Tahoma" w:hAnsi="Tahoma" w:cs="Tahoma"/>
                <w:sz w:val="22"/>
                <w:szCs w:val="22"/>
                <w:lang w:val="ru-RU"/>
              </w:rPr>
            </w:pPr>
            <w:r w:rsidRPr="00874DCE">
              <w:rPr>
                <w:rFonts w:ascii="Tahoma" w:hAnsi="Tahoma" w:cs="Tahoma"/>
                <w:sz w:val="22"/>
                <w:szCs w:val="22"/>
                <w:lang w:val="ru-RU"/>
              </w:rPr>
              <w:t>Общество с ограниченной ответственностью</w:t>
            </w:r>
          </w:p>
          <w:p w:rsidR="006E6801" w:rsidRPr="00874DCE" w:rsidRDefault="006E6801" w:rsidP="007E0402">
            <w:pPr>
              <w:spacing w:line="360" w:lineRule="auto"/>
              <w:rPr>
                <w:rFonts w:ascii="Tahoma" w:hAnsi="Tahoma" w:cs="Tahoma"/>
                <w:sz w:val="22"/>
                <w:szCs w:val="22"/>
                <w:highlight w:val="yellow"/>
                <w:lang w:val="ru-RU"/>
              </w:rPr>
            </w:pPr>
            <w:r w:rsidRPr="00874DCE">
              <w:rPr>
                <w:rFonts w:ascii="Tahoma" w:hAnsi="Tahoma" w:cs="Tahoma"/>
                <w:sz w:val="22"/>
                <w:szCs w:val="22"/>
                <w:lang w:val="ru-RU"/>
              </w:rPr>
              <w:t>«Ваш Аудитор»</w:t>
            </w:r>
          </w:p>
        </w:tc>
      </w:tr>
      <w:tr w:rsidR="006E6801" w:rsidRPr="00C02B2A" w:rsidTr="006F1446">
        <w:trPr>
          <w:jc w:val="center"/>
        </w:trPr>
        <w:tc>
          <w:tcPr>
            <w:tcW w:w="5615"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Место нахождения</w:t>
            </w:r>
          </w:p>
        </w:tc>
        <w:tc>
          <w:tcPr>
            <w:tcW w:w="8766" w:type="dxa"/>
            <w:tcBorders>
              <w:top w:val="single" w:sz="4" w:space="0" w:color="339966"/>
              <w:left w:val="single" w:sz="4" w:space="0" w:color="339966"/>
              <w:bottom w:val="single" w:sz="4" w:space="0" w:color="339966"/>
              <w:right w:val="single" w:sz="4" w:space="0" w:color="339966"/>
            </w:tcBorders>
            <w:vAlign w:val="center"/>
            <w:hideMark/>
          </w:tcPr>
          <w:p w:rsidR="006E6801" w:rsidRPr="006E6801" w:rsidRDefault="006E6801" w:rsidP="007E0402">
            <w:pPr>
              <w:spacing w:line="360" w:lineRule="auto"/>
              <w:rPr>
                <w:rFonts w:ascii="Tahoma" w:hAnsi="Tahoma" w:cs="Tahoma"/>
                <w:sz w:val="22"/>
                <w:szCs w:val="22"/>
                <w:lang w:val="ru-RU"/>
              </w:rPr>
            </w:pPr>
            <w:r w:rsidRPr="006E6801">
              <w:rPr>
                <w:rFonts w:ascii="Tahoma" w:hAnsi="Tahoma" w:cs="Tahoma"/>
                <w:sz w:val="22"/>
                <w:szCs w:val="22"/>
                <w:lang w:val="ru-RU"/>
              </w:rPr>
              <w:t xml:space="preserve">620026, Свердловская область, г. Екатеринбург, </w:t>
            </w:r>
          </w:p>
          <w:p w:rsidR="006E6801" w:rsidRPr="006E6801" w:rsidRDefault="006E6801" w:rsidP="007E0402">
            <w:pPr>
              <w:spacing w:line="360" w:lineRule="auto"/>
              <w:rPr>
                <w:rFonts w:ascii="Tahoma" w:hAnsi="Tahoma" w:cs="Tahoma"/>
                <w:sz w:val="22"/>
                <w:szCs w:val="22"/>
                <w:lang w:val="ru-RU"/>
              </w:rPr>
            </w:pPr>
            <w:r w:rsidRPr="006E6801">
              <w:rPr>
                <w:rFonts w:ascii="Tahoma" w:hAnsi="Tahoma" w:cs="Tahoma"/>
                <w:sz w:val="22"/>
                <w:szCs w:val="22"/>
                <w:lang w:val="ru-RU"/>
              </w:rPr>
              <w:t>ул. Тверитина, 34</w:t>
            </w:r>
          </w:p>
        </w:tc>
      </w:tr>
      <w:tr w:rsidR="006E6801" w:rsidRPr="00C02B2A" w:rsidTr="006F1446">
        <w:trPr>
          <w:jc w:val="center"/>
        </w:trPr>
        <w:tc>
          <w:tcPr>
            <w:tcW w:w="5615"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Почтовый адрес</w:t>
            </w:r>
          </w:p>
        </w:tc>
        <w:tc>
          <w:tcPr>
            <w:tcW w:w="8766" w:type="dxa"/>
            <w:tcBorders>
              <w:top w:val="single" w:sz="4" w:space="0" w:color="339966"/>
              <w:left w:val="single" w:sz="4" w:space="0" w:color="339966"/>
              <w:bottom w:val="single" w:sz="4" w:space="0" w:color="339966"/>
              <w:right w:val="single" w:sz="4" w:space="0" w:color="339966"/>
            </w:tcBorders>
            <w:vAlign w:val="center"/>
            <w:hideMark/>
          </w:tcPr>
          <w:p w:rsidR="006E6801" w:rsidRPr="006E6801" w:rsidRDefault="006E6801" w:rsidP="007E0402">
            <w:pPr>
              <w:spacing w:line="360" w:lineRule="auto"/>
              <w:rPr>
                <w:rFonts w:ascii="Tahoma" w:hAnsi="Tahoma" w:cs="Tahoma"/>
                <w:sz w:val="22"/>
                <w:szCs w:val="22"/>
                <w:lang w:val="ru-RU"/>
              </w:rPr>
            </w:pPr>
            <w:r w:rsidRPr="006E6801">
              <w:rPr>
                <w:rFonts w:ascii="Tahoma" w:hAnsi="Tahoma" w:cs="Tahoma"/>
                <w:sz w:val="22"/>
                <w:szCs w:val="22"/>
                <w:lang w:val="ru-RU"/>
              </w:rPr>
              <w:t>620028, г. Екатеринбург, ул. Комсомольская 76, а/я 34</w:t>
            </w:r>
          </w:p>
        </w:tc>
      </w:tr>
      <w:tr w:rsidR="006E6801" w:rsidRPr="00604491" w:rsidTr="006F1446">
        <w:trPr>
          <w:jc w:val="center"/>
        </w:trPr>
        <w:tc>
          <w:tcPr>
            <w:tcW w:w="5615"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ИНН</w:t>
            </w:r>
          </w:p>
        </w:tc>
        <w:tc>
          <w:tcPr>
            <w:tcW w:w="8766"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6658223159</w:t>
            </w:r>
          </w:p>
        </w:tc>
      </w:tr>
      <w:tr w:rsidR="006E6801" w:rsidRPr="00604491" w:rsidTr="006F1446">
        <w:trPr>
          <w:jc w:val="center"/>
        </w:trPr>
        <w:tc>
          <w:tcPr>
            <w:tcW w:w="5615"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Телефон</w:t>
            </w:r>
          </w:p>
        </w:tc>
        <w:tc>
          <w:tcPr>
            <w:tcW w:w="8766"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hd w:val="clear" w:color="auto" w:fill="FFFFFF"/>
              <w:spacing w:line="360" w:lineRule="auto"/>
              <w:rPr>
                <w:rFonts w:ascii="Tahoma" w:hAnsi="Tahoma" w:cs="Tahoma"/>
                <w:sz w:val="22"/>
                <w:szCs w:val="22"/>
              </w:rPr>
            </w:pPr>
            <w:r w:rsidRPr="00604491">
              <w:rPr>
                <w:rFonts w:ascii="Tahoma" w:hAnsi="Tahoma" w:cs="Tahoma"/>
                <w:sz w:val="22"/>
                <w:szCs w:val="22"/>
              </w:rPr>
              <w:t>(343) 385-90-60</w:t>
            </w:r>
          </w:p>
        </w:tc>
      </w:tr>
      <w:tr w:rsidR="006E6801" w:rsidRPr="00604491" w:rsidTr="006F1446">
        <w:trPr>
          <w:jc w:val="center"/>
        </w:trPr>
        <w:tc>
          <w:tcPr>
            <w:tcW w:w="5615"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Адрес электронной почты</w:t>
            </w:r>
          </w:p>
        </w:tc>
        <w:tc>
          <w:tcPr>
            <w:tcW w:w="8766"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536504" w:rsidP="007E0402">
            <w:pPr>
              <w:spacing w:line="360" w:lineRule="auto"/>
              <w:rPr>
                <w:rFonts w:ascii="Tahoma" w:hAnsi="Tahoma" w:cs="Tahoma"/>
                <w:sz w:val="22"/>
                <w:szCs w:val="22"/>
              </w:rPr>
            </w:pPr>
            <w:hyperlink r:id="rId61" w:history="1">
              <w:r w:rsidR="006E6801" w:rsidRPr="00604491">
                <w:rPr>
                  <w:rStyle w:val="affc"/>
                  <w:rFonts w:ascii="Tahoma" w:eastAsiaTheme="majorEastAsia" w:hAnsi="Tahoma" w:cs="Tahoma"/>
                  <w:sz w:val="22"/>
                  <w:szCs w:val="22"/>
                </w:rPr>
                <w:t>vash.auditor@mail.ru</w:t>
              </w:r>
            </w:hyperlink>
          </w:p>
        </w:tc>
      </w:tr>
      <w:tr w:rsidR="006E6801" w:rsidRPr="00C02B2A" w:rsidTr="006F1446">
        <w:trPr>
          <w:jc w:val="center"/>
        </w:trPr>
        <w:tc>
          <w:tcPr>
            <w:tcW w:w="5615"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Номер лицензии</w:t>
            </w:r>
          </w:p>
        </w:tc>
        <w:tc>
          <w:tcPr>
            <w:tcW w:w="8766" w:type="dxa"/>
            <w:tcBorders>
              <w:top w:val="single" w:sz="4" w:space="0" w:color="339966"/>
              <w:left w:val="single" w:sz="4" w:space="0" w:color="339966"/>
              <w:bottom w:val="single" w:sz="4" w:space="0" w:color="339966"/>
              <w:right w:val="single" w:sz="4" w:space="0" w:color="339966"/>
            </w:tcBorders>
            <w:vAlign w:val="center"/>
          </w:tcPr>
          <w:p w:rsidR="006E6801" w:rsidRPr="006E6801" w:rsidRDefault="006E6801" w:rsidP="007E0402">
            <w:pPr>
              <w:spacing w:line="360" w:lineRule="auto"/>
              <w:rPr>
                <w:rFonts w:ascii="Tahoma" w:hAnsi="Tahoma" w:cs="Tahoma"/>
                <w:sz w:val="22"/>
                <w:szCs w:val="22"/>
                <w:highlight w:val="yellow"/>
                <w:lang w:val="ru-RU"/>
              </w:rPr>
            </w:pPr>
            <w:r w:rsidRPr="006E6801">
              <w:rPr>
                <w:rFonts w:ascii="Tahoma" w:hAnsi="Tahoma" w:cs="Tahoma"/>
                <w:sz w:val="22"/>
                <w:szCs w:val="22"/>
                <w:lang w:val="ru-RU"/>
              </w:rPr>
              <w:t>Член</w:t>
            </w:r>
            <w:r w:rsidRPr="00604491">
              <w:rPr>
                <w:rFonts w:ascii="Tahoma" w:hAnsi="Tahoma" w:cs="Tahoma"/>
                <w:sz w:val="22"/>
                <w:szCs w:val="22"/>
              </w:rPr>
              <w:t>  </w:t>
            </w:r>
            <w:r w:rsidRPr="006E6801">
              <w:rPr>
                <w:rFonts w:ascii="Tahoma" w:hAnsi="Tahoma" w:cs="Tahoma"/>
                <w:sz w:val="22"/>
                <w:szCs w:val="22"/>
                <w:lang w:val="ru-RU"/>
              </w:rPr>
              <w:t>СРО</w:t>
            </w:r>
            <w:r w:rsidRPr="00604491">
              <w:rPr>
                <w:rFonts w:ascii="Tahoma" w:hAnsi="Tahoma" w:cs="Tahoma"/>
                <w:sz w:val="22"/>
                <w:szCs w:val="22"/>
              </w:rPr>
              <w:t>  </w:t>
            </w:r>
            <w:r w:rsidRPr="006E6801">
              <w:rPr>
                <w:rFonts w:ascii="Tahoma" w:hAnsi="Tahoma" w:cs="Tahoma"/>
                <w:sz w:val="22"/>
                <w:szCs w:val="22"/>
                <w:lang w:val="ru-RU"/>
              </w:rPr>
              <w:t xml:space="preserve">аудиторов – НП «Российская коллегия аудиторов», </w:t>
            </w:r>
            <w:r w:rsidRPr="00604491">
              <w:rPr>
                <w:rFonts w:ascii="Tahoma" w:hAnsi="Tahoma" w:cs="Tahoma"/>
                <w:sz w:val="22"/>
                <w:szCs w:val="22"/>
              </w:rPr>
              <w:t> </w:t>
            </w:r>
            <w:r w:rsidRPr="006E6801">
              <w:rPr>
                <w:rFonts w:ascii="Tahoma" w:hAnsi="Tahoma" w:cs="Tahoma"/>
                <w:sz w:val="22"/>
                <w:szCs w:val="22"/>
                <w:lang w:val="ru-RU"/>
              </w:rPr>
              <w:t>ОРНЗ – 11205023804, Свидетельство № 1337-ю</w:t>
            </w:r>
          </w:p>
        </w:tc>
      </w:tr>
      <w:tr w:rsidR="006E6801" w:rsidRPr="00604491" w:rsidTr="006F1446">
        <w:trPr>
          <w:jc w:val="center"/>
        </w:trPr>
        <w:tc>
          <w:tcPr>
            <w:tcW w:w="5615"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Дата выдачи</w:t>
            </w:r>
          </w:p>
        </w:tc>
        <w:tc>
          <w:tcPr>
            <w:tcW w:w="8766"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31.08.2012</w:t>
            </w:r>
          </w:p>
        </w:tc>
      </w:tr>
      <w:tr w:rsidR="006E6801" w:rsidRPr="00C02B2A" w:rsidTr="006F1446">
        <w:trPr>
          <w:jc w:val="center"/>
        </w:trPr>
        <w:tc>
          <w:tcPr>
            <w:tcW w:w="5615" w:type="dxa"/>
            <w:tcBorders>
              <w:top w:val="single" w:sz="4" w:space="0" w:color="339966"/>
              <w:left w:val="single" w:sz="4" w:space="0" w:color="339966"/>
              <w:bottom w:val="single" w:sz="4" w:space="0" w:color="339966"/>
              <w:right w:val="single" w:sz="4" w:space="0" w:color="339966"/>
            </w:tcBorders>
            <w:vAlign w:val="center"/>
            <w:hideMark/>
          </w:tcPr>
          <w:p w:rsidR="006E6801" w:rsidRPr="00604491" w:rsidRDefault="006E6801" w:rsidP="007E0402">
            <w:pPr>
              <w:spacing w:line="360" w:lineRule="auto"/>
              <w:rPr>
                <w:rFonts w:ascii="Tahoma" w:hAnsi="Tahoma" w:cs="Tahoma"/>
                <w:sz w:val="22"/>
                <w:szCs w:val="22"/>
              </w:rPr>
            </w:pPr>
            <w:r w:rsidRPr="00604491">
              <w:rPr>
                <w:rFonts w:ascii="Tahoma" w:hAnsi="Tahoma" w:cs="Tahoma"/>
                <w:sz w:val="22"/>
                <w:szCs w:val="22"/>
              </w:rPr>
              <w:t>Орган, выдавший лицензию</w:t>
            </w:r>
          </w:p>
        </w:tc>
        <w:tc>
          <w:tcPr>
            <w:tcW w:w="8766" w:type="dxa"/>
            <w:tcBorders>
              <w:top w:val="single" w:sz="4" w:space="0" w:color="339966"/>
              <w:left w:val="single" w:sz="4" w:space="0" w:color="339966"/>
              <w:bottom w:val="single" w:sz="4" w:space="0" w:color="339966"/>
              <w:right w:val="single" w:sz="4" w:space="0" w:color="339966"/>
            </w:tcBorders>
            <w:vAlign w:val="center"/>
            <w:hideMark/>
          </w:tcPr>
          <w:p w:rsidR="006E6801" w:rsidRPr="006E6801" w:rsidRDefault="006E6801" w:rsidP="007E0402">
            <w:pPr>
              <w:spacing w:line="360" w:lineRule="auto"/>
              <w:rPr>
                <w:rFonts w:ascii="Tahoma" w:hAnsi="Tahoma" w:cs="Tahoma"/>
                <w:sz w:val="22"/>
                <w:szCs w:val="22"/>
                <w:lang w:val="ru-RU"/>
              </w:rPr>
            </w:pPr>
            <w:r w:rsidRPr="006E6801">
              <w:rPr>
                <w:rFonts w:ascii="Tahoma" w:hAnsi="Tahoma" w:cs="Tahoma"/>
                <w:sz w:val="22"/>
                <w:szCs w:val="22"/>
                <w:lang w:val="ru-RU"/>
              </w:rPr>
              <w:t>СРО</w:t>
            </w:r>
            <w:r w:rsidRPr="00604491">
              <w:rPr>
                <w:rFonts w:ascii="Tahoma" w:hAnsi="Tahoma" w:cs="Tahoma"/>
                <w:sz w:val="22"/>
                <w:szCs w:val="22"/>
              </w:rPr>
              <w:t>  </w:t>
            </w:r>
            <w:r w:rsidRPr="006E6801">
              <w:rPr>
                <w:rFonts w:ascii="Tahoma" w:hAnsi="Tahoma" w:cs="Tahoma"/>
                <w:sz w:val="22"/>
                <w:szCs w:val="22"/>
                <w:lang w:val="ru-RU"/>
              </w:rPr>
              <w:t>аудиторов – НП «Российская коллегия аудиторов»</w:t>
            </w:r>
            <w:r w:rsidRPr="00604491">
              <w:rPr>
                <w:rFonts w:ascii="Tahoma" w:hAnsi="Tahoma" w:cs="Tahoma"/>
                <w:sz w:val="22"/>
                <w:szCs w:val="22"/>
              </w:rPr>
              <w:t> </w:t>
            </w:r>
          </w:p>
        </w:tc>
      </w:tr>
    </w:tbl>
    <w:p w:rsidR="006E6801" w:rsidRPr="006E6801" w:rsidRDefault="006E6801" w:rsidP="006E6801">
      <w:pPr>
        <w:pStyle w:val="10"/>
        <w:jc w:val="center"/>
        <w:rPr>
          <w:rFonts w:ascii="Tahoma" w:hAnsi="Tahoma" w:cs="Tahoma"/>
          <w:color w:val="006600"/>
          <w:lang w:val="ru-RU"/>
        </w:rPr>
      </w:pPr>
      <w:bookmarkStart w:id="125" w:name="_Toc479239548"/>
      <w:bookmarkStart w:id="126" w:name="_Toc479240653"/>
      <w:r w:rsidRPr="006E6801">
        <w:rPr>
          <w:rFonts w:ascii="Tahoma" w:hAnsi="Tahoma" w:cs="Tahoma"/>
          <w:color w:val="006600"/>
          <w:lang w:val="ru-RU"/>
        </w:rPr>
        <w:br w:type="page"/>
      </w:r>
    </w:p>
    <w:p w:rsidR="006E6801" w:rsidRPr="00BD27A1" w:rsidRDefault="006E6801" w:rsidP="006E6801">
      <w:pPr>
        <w:pStyle w:val="10"/>
        <w:spacing w:line="360" w:lineRule="auto"/>
        <w:contextualSpacing/>
        <w:jc w:val="center"/>
        <w:rPr>
          <w:rFonts w:ascii="Tahoma" w:hAnsi="Tahoma" w:cs="Tahoma"/>
          <w:color w:val="006600"/>
          <w:sz w:val="28"/>
          <w:szCs w:val="28"/>
          <w:lang w:val="ru-RU"/>
        </w:rPr>
      </w:pPr>
      <w:bookmarkStart w:id="127" w:name="_Toc5875864"/>
      <w:r w:rsidRPr="00BD27A1">
        <w:rPr>
          <w:rFonts w:ascii="Tahoma" w:hAnsi="Tahoma" w:cs="Tahoma"/>
          <w:color w:val="006600"/>
          <w:sz w:val="28"/>
          <w:szCs w:val="28"/>
          <w:lang w:val="ru-RU"/>
        </w:rPr>
        <w:t>РАЗДЕЛ 11. ПРИЛОЖЕНИЯ</w:t>
      </w:r>
      <w:bookmarkEnd w:id="125"/>
      <w:bookmarkEnd w:id="126"/>
      <w:bookmarkEnd w:id="127"/>
    </w:p>
    <w:p w:rsidR="006E6801" w:rsidRPr="006E6801" w:rsidRDefault="006E6801" w:rsidP="006E6801">
      <w:pPr>
        <w:keepNext/>
        <w:spacing w:line="360" w:lineRule="auto"/>
        <w:ind w:firstLine="567"/>
        <w:contextualSpacing/>
        <w:outlineLvl w:val="1"/>
        <w:rPr>
          <w:rFonts w:ascii="Tahoma" w:hAnsi="Tahoma" w:cs="Tahoma"/>
          <w:b/>
          <w:bCs/>
          <w:iCs/>
          <w:color w:val="006600"/>
          <w:lang w:val="ru-RU"/>
        </w:rPr>
      </w:pPr>
      <w:bookmarkStart w:id="128" w:name="_Toc479239549"/>
      <w:bookmarkStart w:id="129" w:name="_Toc479240654"/>
      <w:bookmarkStart w:id="130" w:name="_Toc5875865"/>
      <w:r w:rsidRPr="006E6801">
        <w:rPr>
          <w:rFonts w:ascii="Tahoma" w:hAnsi="Tahoma" w:cs="Tahoma"/>
          <w:b/>
          <w:bCs/>
          <w:iCs/>
          <w:color w:val="006600"/>
          <w:lang w:val="ru-RU"/>
        </w:rPr>
        <w:t>11.1. ПЕРЕЧЕНЬ КРУПНЫХ СДЕЛОК</w:t>
      </w:r>
      <w:bookmarkEnd w:id="128"/>
      <w:bookmarkEnd w:id="129"/>
      <w:bookmarkEnd w:id="130"/>
    </w:p>
    <w:p w:rsidR="006E6801" w:rsidRPr="006E6801" w:rsidRDefault="006E6801" w:rsidP="006E6801">
      <w:pPr>
        <w:spacing w:line="360" w:lineRule="auto"/>
        <w:ind w:firstLine="567"/>
        <w:contextualSpacing/>
        <w:jc w:val="both"/>
        <w:rPr>
          <w:rFonts w:ascii="Tahoma" w:hAnsi="Tahoma" w:cs="Tahoma"/>
          <w:b/>
          <w:bCs/>
          <w:color w:val="006600"/>
          <w:lang w:val="ru-RU"/>
        </w:rPr>
      </w:pPr>
      <w:bookmarkStart w:id="131" w:name="_Toc479239550"/>
      <w:bookmarkStart w:id="132" w:name="_Toc479240655"/>
      <w:r w:rsidRPr="006E6801">
        <w:rPr>
          <w:rFonts w:ascii="Tahoma" w:hAnsi="Tahoma" w:cs="Tahoma"/>
          <w:lang w:val="ru-RU"/>
        </w:rPr>
        <w:t>В отчетном 2018 году Общество не заключало сделок, признаваемых крупными в соответствии с ФЗ «Об акционерных обществах».</w:t>
      </w:r>
    </w:p>
    <w:p w:rsidR="006E6801" w:rsidRPr="007E0402" w:rsidRDefault="006E6801" w:rsidP="006E6801">
      <w:pPr>
        <w:keepNext/>
        <w:spacing w:line="360" w:lineRule="auto"/>
        <w:ind w:firstLine="567"/>
        <w:contextualSpacing/>
        <w:outlineLvl w:val="1"/>
        <w:rPr>
          <w:rFonts w:ascii="Tahoma" w:hAnsi="Tahoma" w:cs="Tahoma"/>
          <w:b/>
          <w:bCs/>
          <w:iCs/>
          <w:color w:val="006600"/>
          <w:lang w:val="ru-RU"/>
        </w:rPr>
      </w:pPr>
      <w:bookmarkStart w:id="133" w:name="_Toc5875866"/>
      <w:r w:rsidRPr="007E0402">
        <w:rPr>
          <w:rFonts w:ascii="Tahoma" w:hAnsi="Tahoma" w:cs="Tahoma"/>
          <w:b/>
          <w:bCs/>
          <w:iCs/>
          <w:color w:val="006600"/>
          <w:lang w:val="ru-RU"/>
        </w:rPr>
        <w:t>11.2. ПЕРЕЧЕНЬ СДЕЛОК С ЗАИНТЕРЕСОВАННОСТЬЮ</w:t>
      </w:r>
      <w:bookmarkEnd w:id="131"/>
      <w:bookmarkEnd w:id="132"/>
      <w:bookmarkEnd w:id="133"/>
    </w:p>
    <w:p w:rsidR="006E6801" w:rsidRPr="006E6801" w:rsidRDefault="006E6801" w:rsidP="006E6801">
      <w:pPr>
        <w:spacing w:line="360" w:lineRule="auto"/>
        <w:ind w:firstLine="567"/>
        <w:contextualSpacing/>
        <w:jc w:val="both"/>
        <w:rPr>
          <w:rFonts w:ascii="Tahoma" w:hAnsi="Tahoma" w:cs="Tahoma"/>
          <w:lang w:val="ru-RU"/>
        </w:rPr>
      </w:pPr>
      <w:bookmarkStart w:id="134" w:name="_Toc479239551"/>
      <w:bookmarkStart w:id="135" w:name="_Toc479240656"/>
      <w:r w:rsidRPr="006E6801">
        <w:rPr>
          <w:rFonts w:ascii="Tahoma" w:hAnsi="Tahoma" w:cs="Tahoma"/>
          <w:lang w:val="ru-RU"/>
        </w:rPr>
        <w:t>В отчетном 2018 году Общество не заключало сделок, признаваемых в соответствии с ФЗ «Об акционерных обществах» сделками, в совершении которых имеется заинтересованность.</w:t>
      </w:r>
    </w:p>
    <w:p w:rsidR="006E6801" w:rsidRPr="006E6801" w:rsidRDefault="006E6801" w:rsidP="006E6801">
      <w:pPr>
        <w:keepNext/>
        <w:spacing w:line="360" w:lineRule="auto"/>
        <w:ind w:firstLine="567"/>
        <w:contextualSpacing/>
        <w:outlineLvl w:val="1"/>
        <w:rPr>
          <w:rFonts w:ascii="Tahoma" w:hAnsi="Tahoma" w:cs="Tahoma"/>
          <w:b/>
          <w:bCs/>
          <w:iCs/>
          <w:color w:val="006600"/>
          <w:lang w:val="ru-RU"/>
        </w:rPr>
      </w:pPr>
      <w:bookmarkStart w:id="136" w:name="_Toc5875867"/>
      <w:r w:rsidRPr="006E6801">
        <w:rPr>
          <w:rFonts w:ascii="Tahoma" w:hAnsi="Tahoma" w:cs="Tahoma"/>
          <w:b/>
          <w:bCs/>
          <w:iCs/>
          <w:color w:val="006600"/>
          <w:lang w:val="ru-RU"/>
        </w:rPr>
        <w:t>11.3. СВЕДЕНИЯ О СОБЛЮДЕНИИ ПРИНЦИПОВ И РЕКОМЕНДАЦИЙ КОДЕКСА КОРПОРАТИВНОГО УПРАВЛЕНИЯ</w:t>
      </w:r>
      <w:bookmarkEnd w:id="134"/>
      <w:bookmarkEnd w:id="135"/>
      <w:bookmarkEnd w:id="136"/>
    </w:p>
    <w:p w:rsidR="006E6801" w:rsidRPr="006E6801" w:rsidRDefault="006E6801" w:rsidP="006E6801">
      <w:pPr>
        <w:autoSpaceDE w:val="0"/>
        <w:autoSpaceDN w:val="0"/>
        <w:adjustRightInd w:val="0"/>
        <w:spacing w:line="360" w:lineRule="auto"/>
        <w:ind w:firstLine="567"/>
        <w:contextualSpacing/>
        <w:jc w:val="both"/>
        <w:rPr>
          <w:rFonts w:ascii="Tahoma" w:hAnsi="Tahoma" w:cs="Tahoma"/>
          <w:bCs/>
          <w:lang w:val="ru-RU"/>
        </w:rPr>
      </w:pPr>
      <w:r w:rsidRPr="006E6801">
        <w:rPr>
          <w:rFonts w:ascii="Tahoma" w:hAnsi="Tahoma" w:cs="Tahoma"/>
          <w:bCs/>
          <w:lang w:val="ru-RU"/>
        </w:rPr>
        <w:t xml:space="preserve">21.03.2014 </w:t>
      </w:r>
      <w:r w:rsidRPr="006E6801">
        <w:rPr>
          <w:rFonts w:ascii="Tahoma" w:hAnsi="Tahoma" w:cs="Tahoma"/>
          <w:lang w:val="ru-RU"/>
        </w:rPr>
        <w:t xml:space="preserve">Кодекс корпоративного управления </w:t>
      </w:r>
      <w:r w:rsidRPr="006E6801">
        <w:rPr>
          <w:rFonts w:ascii="Tahoma" w:hAnsi="Tahoma" w:cs="Tahoma"/>
          <w:bCs/>
          <w:lang w:val="ru-RU"/>
        </w:rPr>
        <w:t xml:space="preserve">одобрен Советом директоров Банка России и рекомендован </w:t>
      </w:r>
      <w:r w:rsidRPr="006E6801">
        <w:rPr>
          <w:rFonts w:ascii="Tahoma" w:hAnsi="Tahoma" w:cs="Tahoma"/>
          <w:lang w:val="ru-RU"/>
        </w:rPr>
        <w:t>к применению акционерными обществами, ценные бумаги которых допущены к организованным торгам</w:t>
      </w:r>
      <w:r w:rsidRPr="006E6801">
        <w:rPr>
          <w:rFonts w:ascii="Tahoma" w:hAnsi="Tahoma" w:cs="Tahoma"/>
          <w:bCs/>
          <w:lang w:val="ru-RU"/>
        </w:rPr>
        <w:t xml:space="preserve"> Письмом Центрального Банка Российской Федерации от 10</w:t>
      </w:r>
      <w:r w:rsidR="00DD063E">
        <w:rPr>
          <w:rFonts w:ascii="Tahoma" w:hAnsi="Tahoma" w:cs="Tahoma"/>
          <w:bCs/>
          <w:lang w:val="ru-RU"/>
        </w:rPr>
        <w:t>.04.</w:t>
      </w:r>
      <w:r w:rsidRPr="006E6801">
        <w:rPr>
          <w:rFonts w:ascii="Tahoma" w:hAnsi="Tahoma" w:cs="Tahoma"/>
          <w:bCs/>
          <w:lang w:val="ru-RU"/>
        </w:rPr>
        <w:t xml:space="preserve">2014 </w:t>
      </w:r>
      <w:r w:rsidR="00573B17" w:rsidRPr="006E6801">
        <w:rPr>
          <w:rFonts w:ascii="Tahoma" w:hAnsi="Tahoma" w:cs="Tahoma"/>
          <w:bCs/>
          <w:lang w:val="ru-RU"/>
        </w:rPr>
        <w:t>№</w:t>
      </w:r>
      <w:r w:rsidRPr="006E6801">
        <w:rPr>
          <w:rFonts w:ascii="Tahoma" w:hAnsi="Tahoma" w:cs="Tahoma"/>
          <w:bCs/>
          <w:lang w:val="ru-RU"/>
        </w:rPr>
        <w:t xml:space="preserve"> 06-52/2463.</w:t>
      </w:r>
    </w:p>
    <w:p w:rsidR="006E6801" w:rsidRPr="006E6801" w:rsidRDefault="006E6801" w:rsidP="006E6801">
      <w:pPr>
        <w:spacing w:line="360" w:lineRule="auto"/>
        <w:ind w:firstLine="567"/>
        <w:contextualSpacing/>
        <w:jc w:val="both"/>
        <w:rPr>
          <w:rFonts w:ascii="Tahoma" w:hAnsi="Tahoma" w:cs="Tahoma"/>
          <w:bCs/>
          <w:lang w:val="ru-RU"/>
        </w:rPr>
      </w:pPr>
      <w:r w:rsidRPr="006E6801">
        <w:rPr>
          <w:rFonts w:ascii="Tahoma" w:hAnsi="Tahoma" w:cs="Tahoma"/>
          <w:bCs/>
          <w:lang w:val="ru-RU"/>
        </w:rPr>
        <w:t xml:space="preserve">В Положении Банка России от 30.12.2014 № 454-П «О раскрытии информации эмитентами эмиссионных ценных бумаг» (п. 70.4.) обязанность раскрытия в Годовом отчете информации о соблюдении принципов и рекомендаций Кодекса корпоративного управления по специально установленной форме определена только для </w:t>
      </w:r>
      <w:r w:rsidR="007A7CB3">
        <w:rPr>
          <w:rFonts w:ascii="Tahoma" w:hAnsi="Tahoma" w:cs="Tahoma"/>
          <w:bCs/>
          <w:lang w:val="ru-RU"/>
        </w:rPr>
        <w:t>акционерных обществ</w:t>
      </w:r>
      <w:r w:rsidRPr="006E6801">
        <w:rPr>
          <w:rFonts w:ascii="Tahoma" w:hAnsi="Tahoma" w:cs="Tahoma"/>
          <w:bCs/>
          <w:lang w:val="ru-RU"/>
        </w:rPr>
        <w:t>, ценные бумаги которых допущены к организованным торгам.</w:t>
      </w:r>
    </w:p>
    <w:p w:rsidR="006E6801" w:rsidRPr="006E6801" w:rsidRDefault="006E6801" w:rsidP="006E6801">
      <w:pPr>
        <w:spacing w:line="360" w:lineRule="auto"/>
        <w:ind w:firstLine="567"/>
        <w:contextualSpacing/>
        <w:jc w:val="both"/>
        <w:rPr>
          <w:rFonts w:ascii="Tahoma" w:hAnsi="Tahoma" w:cs="Tahoma"/>
          <w:bCs/>
          <w:lang w:val="ru-RU"/>
        </w:rPr>
      </w:pPr>
      <w:r w:rsidRPr="006E6801">
        <w:rPr>
          <w:rFonts w:ascii="Tahoma" w:hAnsi="Tahoma" w:cs="Tahoma"/>
          <w:bCs/>
          <w:lang w:val="ru-RU"/>
        </w:rPr>
        <w:t>В связи с тем, что акции АО «ЕЭнС» не допущены к организованным торгам, Годовой отчет не содержит отчет о соблюдении принципов и рекомендаций Кодекса корпоративного управления.</w:t>
      </w:r>
    </w:p>
    <w:p w:rsidR="006E6801" w:rsidRPr="006E6801" w:rsidRDefault="006E6801" w:rsidP="006E6801">
      <w:pPr>
        <w:autoSpaceDE w:val="0"/>
        <w:autoSpaceDN w:val="0"/>
        <w:adjustRightInd w:val="0"/>
        <w:spacing w:line="360" w:lineRule="auto"/>
        <w:ind w:firstLine="567"/>
        <w:contextualSpacing/>
        <w:jc w:val="both"/>
        <w:rPr>
          <w:rFonts w:ascii="Tahoma" w:hAnsi="Tahoma" w:cs="Tahoma"/>
          <w:bCs/>
          <w:lang w:val="ru-RU"/>
        </w:rPr>
      </w:pPr>
      <w:r w:rsidRPr="006E6801">
        <w:rPr>
          <w:rFonts w:ascii="Tahoma" w:hAnsi="Tahoma" w:cs="Tahoma"/>
          <w:bCs/>
          <w:lang w:val="ru-RU"/>
        </w:rPr>
        <w:t xml:space="preserve">Однако в своей деятельности АО «ЕЭнС» следует принципам и рекомендациям, закрепленным в Кодексе корпоративного управления, считая это положительным фактором для сохранения безупречной репутации и инвестиционной привлекательности Общества. </w:t>
      </w:r>
    </w:p>
    <w:p w:rsidR="006E6801" w:rsidRPr="006E6801" w:rsidRDefault="006E6801" w:rsidP="006E6801">
      <w:pPr>
        <w:autoSpaceDE w:val="0"/>
        <w:autoSpaceDN w:val="0"/>
        <w:adjustRightInd w:val="0"/>
        <w:spacing w:line="360" w:lineRule="auto"/>
        <w:ind w:firstLine="567"/>
        <w:contextualSpacing/>
        <w:jc w:val="both"/>
        <w:rPr>
          <w:rFonts w:ascii="Tahoma" w:hAnsi="Tahoma" w:cs="Tahoma"/>
          <w:bCs/>
          <w:lang w:val="ru-RU"/>
        </w:rPr>
      </w:pPr>
      <w:r w:rsidRPr="006E6801">
        <w:rPr>
          <w:rFonts w:ascii="Tahoma" w:hAnsi="Tahoma" w:cs="Tahoma"/>
          <w:bCs/>
          <w:lang w:val="ru-RU"/>
        </w:rPr>
        <w:t xml:space="preserve">Общество предоставляет акционерам все необходимые права с целью повышения эффективности управления. </w:t>
      </w:r>
    </w:p>
    <w:p w:rsidR="006E6801" w:rsidRPr="006E6801" w:rsidRDefault="006E6801" w:rsidP="006E6801">
      <w:pPr>
        <w:spacing w:line="360" w:lineRule="auto"/>
        <w:ind w:firstLine="567"/>
        <w:contextualSpacing/>
        <w:jc w:val="both"/>
        <w:rPr>
          <w:rFonts w:ascii="Tahoma" w:hAnsi="Tahoma" w:cs="Tahoma"/>
          <w:bCs/>
          <w:lang w:val="ru-RU"/>
        </w:rPr>
      </w:pPr>
      <w:r w:rsidRPr="006E6801">
        <w:rPr>
          <w:rFonts w:ascii="Tahoma" w:hAnsi="Tahoma" w:cs="Tahoma"/>
          <w:bCs/>
          <w:lang w:val="ru-RU"/>
        </w:rPr>
        <w:t>Органы управления и контроля Общества при осуществлении возложенных функций принимают все меры для обеспечения соблюдения принципов и рекомендаций Кодекса корпоративного управления.</w:t>
      </w:r>
    </w:p>
    <w:p w:rsidR="006E6801" w:rsidRPr="006E6801" w:rsidRDefault="006E6801" w:rsidP="006E6801">
      <w:pPr>
        <w:spacing w:line="360" w:lineRule="auto"/>
        <w:ind w:firstLine="567"/>
        <w:contextualSpacing/>
        <w:jc w:val="both"/>
        <w:rPr>
          <w:rFonts w:ascii="Tahoma" w:hAnsi="Tahoma" w:cs="Tahoma"/>
          <w:bCs/>
          <w:lang w:val="ru-RU"/>
        </w:rPr>
      </w:pPr>
      <w:r w:rsidRPr="006E6801">
        <w:rPr>
          <w:rFonts w:ascii="Tahoma" w:hAnsi="Tahoma" w:cs="Tahoma"/>
          <w:bCs/>
          <w:lang w:val="ru-RU"/>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p w:rsidR="006E6801" w:rsidRPr="006E6801" w:rsidRDefault="006E6801" w:rsidP="006E6801">
      <w:pPr>
        <w:spacing w:line="360" w:lineRule="auto"/>
        <w:ind w:firstLine="567"/>
        <w:contextualSpacing/>
        <w:jc w:val="both"/>
        <w:rPr>
          <w:rFonts w:ascii="Tahoma" w:hAnsi="Tahoma" w:cs="Tahoma"/>
          <w:bCs/>
          <w:lang w:val="ru-RU"/>
        </w:rPr>
      </w:pPr>
      <w:r w:rsidRPr="006E6801">
        <w:rPr>
          <w:rFonts w:ascii="Tahoma" w:hAnsi="Tahoma" w:cs="Tahoma"/>
          <w:bCs/>
          <w:lang w:val="ru-RU"/>
        </w:rPr>
        <w:t>Общество обеспечивает равное и справедливое отношение ко всем акционерам при реализации ими права на участие в управлении Обществом. Система и практика корпоративного управления обеспечивает равенство условий для всех акционеров - владельцев акций и равное отношение к ним со стороны Общества.</w:t>
      </w:r>
    </w:p>
    <w:p w:rsidR="006E6801" w:rsidRPr="006E6801" w:rsidRDefault="006E6801" w:rsidP="006E6801">
      <w:pPr>
        <w:spacing w:line="360" w:lineRule="auto"/>
        <w:ind w:firstLine="567"/>
        <w:contextualSpacing/>
        <w:jc w:val="both"/>
        <w:rPr>
          <w:rFonts w:ascii="Tahoma" w:hAnsi="Tahoma" w:cs="Tahoma"/>
          <w:bCs/>
          <w:lang w:val="ru-RU"/>
        </w:rPr>
      </w:pPr>
      <w:r w:rsidRPr="006E6801">
        <w:rPr>
          <w:rFonts w:ascii="Tahoma" w:hAnsi="Tahoma" w:cs="Tahoma"/>
          <w:bCs/>
          <w:lang w:val="ru-RU"/>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p w:rsidR="006E6801" w:rsidRPr="006E6801" w:rsidRDefault="006E6801" w:rsidP="006E6801">
      <w:pPr>
        <w:spacing w:line="360" w:lineRule="auto"/>
        <w:ind w:firstLine="567"/>
        <w:contextualSpacing/>
        <w:jc w:val="both"/>
        <w:rPr>
          <w:rFonts w:ascii="Tahoma" w:hAnsi="Tahoma" w:cs="Tahoma"/>
          <w:bCs/>
          <w:lang w:val="ru-RU"/>
        </w:rPr>
      </w:pPr>
      <w:r w:rsidRPr="006E6801">
        <w:rPr>
          <w:rFonts w:ascii="Tahoma" w:hAnsi="Tahoma" w:cs="Tahoma"/>
          <w:bCs/>
          <w:lang w:val="ru-RU"/>
        </w:rPr>
        <w:t>Акционерам предоставлена равная и справедливая возможность участвовать в прибыли Общества посредством получения дивидендов.</w:t>
      </w:r>
    </w:p>
    <w:p w:rsidR="006E6801" w:rsidRPr="006E6801" w:rsidRDefault="006E6801" w:rsidP="006E6801">
      <w:pPr>
        <w:spacing w:line="360" w:lineRule="auto"/>
        <w:ind w:firstLine="567"/>
        <w:contextualSpacing/>
        <w:jc w:val="both"/>
        <w:rPr>
          <w:rFonts w:ascii="Tahoma" w:hAnsi="Tahoma" w:cs="Tahoma"/>
          <w:bCs/>
          <w:lang w:val="ru-RU"/>
        </w:rPr>
      </w:pPr>
      <w:r w:rsidRPr="006E6801">
        <w:rPr>
          <w:rFonts w:ascii="Tahoma" w:hAnsi="Tahoma" w:cs="Tahoma"/>
          <w:bCs/>
          <w:lang w:val="ru-RU"/>
        </w:rPr>
        <w:t xml:space="preserve">Совет директоров является эффективным и профессиональным органом управления Общества, выносит объективные независимые суждения и принимает решения, отвечающие интересам Общества и его акционеров. Председатель Совета директоров способствует наиболее эффективному осуществлению функций, возложенных на Совет директоров. </w:t>
      </w:r>
    </w:p>
    <w:p w:rsidR="006E6801" w:rsidRPr="006E6801" w:rsidRDefault="006E6801" w:rsidP="006E6801">
      <w:pPr>
        <w:spacing w:line="360" w:lineRule="auto"/>
        <w:ind w:firstLine="567"/>
        <w:contextualSpacing/>
        <w:jc w:val="both"/>
        <w:rPr>
          <w:rFonts w:ascii="Tahoma" w:hAnsi="Tahoma" w:cs="Tahoma"/>
          <w:bCs/>
          <w:lang w:val="ru-RU"/>
        </w:rPr>
      </w:pPr>
      <w:r w:rsidRPr="006E6801">
        <w:rPr>
          <w:rFonts w:ascii="Tahoma" w:hAnsi="Tahoma" w:cs="Tahoma"/>
          <w:bCs/>
          <w:lang w:val="ru-RU"/>
        </w:rPr>
        <w:t>Текущее взаимодействие с акционерами, координация действий Общества по защите прав и интересов акционеров, поддержка результативной работы Совета директоров обеспечиваются корпоративным секретарем Общества.</w:t>
      </w:r>
    </w:p>
    <w:p w:rsidR="006E6801" w:rsidRPr="006E6801" w:rsidRDefault="006E6801" w:rsidP="006E6801">
      <w:pPr>
        <w:spacing w:line="360" w:lineRule="auto"/>
        <w:ind w:firstLine="567"/>
        <w:contextualSpacing/>
        <w:jc w:val="both"/>
        <w:rPr>
          <w:rFonts w:ascii="Tahoma" w:hAnsi="Tahoma" w:cs="Tahoma"/>
          <w:bCs/>
          <w:lang w:val="ru-RU"/>
        </w:rPr>
      </w:pPr>
      <w:r w:rsidRPr="006E6801">
        <w:rPr>
          <w:rFonts w:ascii="Tahoma" w:hAnsi="Tahoma" w:cs="Tahoma"/>
          <w:bCs/>
          <w:lang w:val="ru-RU"/>
        </w:rPr>
        <w:t>Система вознаграждения исполнительных органов и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p w:rsidR="006E6801" w:rsidRPr="006E6801" w:rsidRDefault="006E6801" w:rsidP="006E6801">
      <w:pPr>
        <w:spacing w:line="360" w:lineRule="auto"/>
        <w:ind w:firstLine="567"/>
        <w:contextualSpacing/>
        <w:jc w:val="both"/>
        <w:rPr>
          <w:rFonts w:ascii="Tahoma" w:hAnsi="Tahoma" w:cs="Tahoma"/>
          <w:bCs/>
          <w:lang w:val="ru-RU"/>
        </w:rPr>
      </w:pPr>
      <w:r w:rsidRPr="006E6801">
        <w:rPr>
          <w:rFonts w:ascii="Tahoma" w:hAnsi="Tahoma" w:cs="Tahoma"/>
          <w:bCs/>
          <w:lang w:val="ru-RU"/>
        </w:rPr>
        <w:t>Общество обеспечивает достаточный уровень выплачиваемого вознаграждения членам Совета директоров для привлечения, мотивации и удержания лиц, обладающих необходимой для Общества компетенцией и квалификацией. Выплата вознаграждения осуществляется в соответствии с принятой в Обществе политикой по вознаграждению.</w:t>
      </w:r>
    </w:p>
    <w:p w:rsidR="006E6801" w:rsidRPr="006E6801" w:rsidRDefault="006E6801" w:rsidP="006E6801">
      <w:pPr>
        <w:autoSpaceDE w:val="0"/>
        <w:autoSpaceDN w:val="0"/>
        <w:adjustRightInd w:val="0"/>
        <w:spacing w:line="360" w:lineRule="auto"/>
        <w:ind w:firstLine="567"/>
        <w:contextualSpacing/>
        <w:jc w:val="both"/>
        <w:rPr>
          <w:rFonts w:ascii="Tahoma" w:hAnsi="Tahoma" w:cs="Tahoma"/>
          <w:bCs/>
          <w:lang w:val="ru-RU"/>
        </w:rPr>
      </w:pPr>
      <w:r w:rsidRPr="006E6801">
        <w:rPr>
          <w:rFonts w:ascii="Tahoma" w:hAnsi="Tahoma" w:cs="Tahoma"/>
          <w:bCs/>
          <w:lang w:val="ru-RU"/>
        </w:rPr>
        <w:t>В 2018 году корпоративные конфликты, связанные с исполнением Кодекса корпоративного управления, отсутствовали.</w:t>
      </w:r>
      <w:bookmarkEnd w:id="5"/>
      <w:bookmarkEnd w:id="7"/>
      <w:bookmarkEnd w:id="15"/>
      <w:bookmarkEnd w:id="16"/>
      <w:bookmarkEnd w:id="17"/>
    </w:p>
    <w:sectPr w:rsidR="006E6801" w:rsidRPr="006E6801" w:rsidSect="00BA6A1F">
      <w:headerReference w:type="default" r:id="rId62"/>
      <w:footerReference w:type="default" r:id="rId63"/>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504" w:rsidRDefault="00536504" w:rsidP="00A43AC0">
      <w:r>
        <w:separator/>
      </w:r>
    </w:p>
  </w:endnote>
  <w:endnote w:type="continuationSeparator" w:id="0">
    <w:p w:rsidR="00536504" w:rsidRDefault="00536504" w:rsidP="00A43AC0">
      <w:r>
        <w:continuationSeparator/>
      </w:r>
    </w:p>
  </w:endnote>
  <w:endnote w:type="continuationNotice" w:id="1">
    <w:p w:rsidR="00536504" w:rsidRDefault="00536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eastAsiaTheme="majorEastAsia" w:hAnsi="Tahoma" w:cs="Tahoma"/>
        <w:sz w:val="22"/>
        <w:szCs w:val="22"/>
      </w:rPr>
      <w:id w:val="1824695046"/>
      <w:docPartObj>
        <w:docPartGallery w:val="Page Numbers (Bottom of Page)"/>
        <w:docPartUnique/>
      </w:docPartObj>
    </w:sdtPr>
    <w:sdtEndPr>
      <w:rPr>
        <w:rFonts w:asciiTheme="majorHAnsi" w:hAnsiTheme="majorHAnsi" w:cstheme="majorBidi"/>
        <w:sz w:val="28"/>
        <w:szCs w:val="28"/>
      </w:rPr>
    </w:sdtEndPr>
    <w:sdtContent>
      <w:p w:rsidR="00B614FE" w:rsidRDefault="00B614FE">
        <w:pPr>
          <w:pStyle w:val="aff1"/>
          <w:jc w:val="right"/>
          <w:rPr>
            <w:rFonts w:asciiTheme="majorHAnsi" w:eastAsiaTheme="majorEastAsia" w:hAnsiTheme="majorHAnsi" w:cstheme="majorBidi"/>
            <w:sz w:val="28"/>
            <w:szCs w:val="28"/>
          </w:rPr>
        </w:pPr>
        <w:r w:rsidRPr="005E0419">
          <w:rPr>
            <w:rFonts w:ascii="Tahoma" w:eastAsiaTheme="majorEastAsia" w:hAnsi="Tahoma" w:cs="Tahoma"/>
            <w:sz w:val="22"/>
            <w:szCs w:val="22"/>
          </w:rPr>
          <w:t xml:space="preserve">Стр. </w:t>
        </w:r>
        <w:r w:rsidRPr="005E0419">
          <w:rPr>
            <w:rFonts w:ascii="Tahoma" w:eastAsiaTheme="minorEastAsia" w:hAnsi="Tahoma" w:cs="Tahoma"/>
            <w:sz w:val="22"/>
            <w:szCs w:val="22"/>
          </w:rPr>
          <w:fldChar w:fldCharType="begin"/>
        </w:r>
        <w:r w:rsidRPr="005E0419">
          <w:rPr>
            <w:rFonts w:ascii="Tahoma" w:hAnsi="Tahoma" w:cs="Tahoma"/>
            <w:sz w:val="22"/>
            <w:szCs w:val="22"/>
          </w:rPr>
          <w:instrText>PAGE    \* MERGEFORMAT</w:instrText>
        </w:r>
        <w:r w:rsidRPr="005E0419">
          <w:rPr>
            <w:rFonts w:ascii="Tahoma" w:eastAsiaTheme="minorEastAsia" w:hAnsi="Tahoma" w:cs="Tahoma"/>
            <w:sz w:val="22"/>
            <w:szCs w:val="22"/>
          </w:rPr>
          <w:fldChar w:fldCharType="separate"/>
        </w:r>
        <w:r w:rsidR="001E006A" w:rsidRPr="001E006A">
          <w:rPr>
            <w:rFonts w:ascii="Tahoma" w:eastAsiaTheme="majorEastAsia" w:hAnsi="Tahoma" w:cs="Tahoma"/>
            <w:noProof/>
            <w:sz w:val="22"/>
            <w:szCs w:val="22"/>
          </w:rPr>
          <w:t>128</w:t>
        </w:r>
        <w:r w:rsidRPr="005E0419">
          <w:rPr>
            <w:rFonts w:ascii="Tahoma" w:eastAsiaTheme="majorEastAsia" w:hAnsi="Tahoma" w:cs="Tahoma"/>
            <w:sz w:val="22"/>
            <w:szCs w:val="22"/>
          </w:rPr>
          <w:fldChar w:fldCharType="end"/>
        </w:r>
      </w:p>
    </w:sdtContent>
  </w:sdt>
  <w:p w:rsidR="00B614FE" w:rsidRDefault="00B614FE">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504" w:rsidRDefault="00536504" w:rsidP="00A43AC0">
      <w:r>
        <w:separator/>
      </w:r>
    </w:p>
  </w:footnote>
  <w:footnote w:type="continuationSeparator" w:id="0">
    <w:p w:rsidR="00536504" w:rsidRDefault="00536504" w:rsidP="00A43AC0">
      <w:r>
        <w:continuationSeparator/>
      </w:r>
    </w:p>
  </w:footnote>
  <w:footnote w:type="continuationNotice" w:id="1">
    <w:p w:rsidR="00536504" w:rsidRDefault="005365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FE" w:rsidRPr="00BA6A1F" w:rsidRDefault="00B614FE" w:rsidP="00BA6A1F">
    <w:pPr>
      <w:pStyle w:val="aff"/>
      <w:rPr>
        <w:rFonts w:ascii="Tahoma" w:hAnsi="Tahoma" w:cs="Tahoma"/>
        <w:b/>
        <w:color w:val="000099"/>
        <w:sz w:val="24"/>
        <w:u w:val="single"/>
      </w:rPr>
    </w:pPr>
    <w:r w:rsidRPr="00BA6A1F">
      <w:rPr>
        <w:rFonts w:ascii="Tahoma" w:hAnsi="Tahoma" w:cs="Tahoma"/>
        <w:b/>
        <w:color w:val="000099"/>
        <w:sz w:val="22"/>
        <w:u w:val="single"/>
      </w:rPr>
      <w:t>ГОДОВОЙ ОТЧЕТ АО «ЕЭнС</w:t>
    </w:r>
    <w:r w:rsidRPr="00BA6A1F">
      <w:rPr>
        <w:b/>
        <w:color w:val="000099"/>
        <w:u w:val="single"/>
      </w:rPr>
      <w:t xml:space="preserve">»                                                                                                                                                                                                         </w:t>
    </w:r>
    <w:r w:rsidRPr="00BA6A1F">
      <w:rPr>
        <w:rFonts w:ascii="Tahoma" w:hAnsi="Tahoma" w:cs="Tahoma"/>
        <w:b/>
        <w:color w:val="000099"/>
        <w:sz w:val="24"/>
        <w:u w:val="single"/>
      </w:rPr>
      <w:t>2018 год</w:t>
    </w:r>
    <w:r>
      <w:rPr>
        <w:rFonts w:ascii="Tahoma" w:hAnsi="Tahoma" w:cs="Tahoma"/>
        <w:b/>
        <w:color w:val="000099"/>
        <w:sz w:val="24"/>
        <w:u w:val="single"/>
      </w:rPr>
      <w:softHyphen/>
    </w:r>
    <w:r>
      <w:rPr>
        <w:rFonts w:ascii="Tahoma" w:hAnsi="Tahoma" w:cs="Tahoma"/>
        <w:b/>
        <w:color w:val="000099"/>
        <w:sz w:val="24"/>
        <w:u w:val="single"/>
      </w:rPr>
      <w:softHyphen/>
    </w:r>
    <w:r>
      <w:rPr>
        <w:rFonts w:ascii="Tahoma" w:hAnsi="Tahoma" w:cs="Tahoma"/>
        <w:b/>
        <w:color w:val="000099"/>
        <w:sz w:val="24"/>
        <w:u w:val="single"/>
      </w:rPr>
      <w:softHyphen/>
    </w:r>
  </w:p>
  <w:p w:rsidR="00B614FE" w:rsidRPr="00BA6A1F" w:rsidRDefault="00B614FE">
    <w:pPr>
      <w:pStyle w:val="aff"/>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B025096"/>
    <w:lvl w:ilvl="0">
      <w:start w:val="1"/>
      <w:numFmt w:val="bullet"/>
      <w:pStyle w:val="1"/>
      <w:lvlText w:val=""/>
      <w:lvlJc w:val="left"/>
      <w:pPr>
        <w:tabs>
          <w:tab w:val="num" w:pos="426"/>
        </w:tabs>
        <w:ind w:left="426" w:hanging="360"/>
      </w:pPr>
      <w:rPr>
        <w:rFonts w:ascii="Symbol" w:hAnsi="Symbol" w:hint="default"/>
      </w:rPr>
    </w:lvl>
  </w:abstractNum>
  <w:abstractNum w:abstractNumId="1">
    <w:nsid w:val="019A2400"/>
    <w:multiLevelType w:val="hybridMultilevel"/>
    <w:tmpl w:val="B00C67B2"/>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B01C35"/>
    <w:multiLevelType w:val="hybridMultilevel"/>
    <w:tmpl w:val="3D16D136"/>
    <w:lvl w:ilvl="0" w:tplc="90C8F406">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28404B"/>
    <w:multiLevelType w:val="hybridMultilevel"/>
    <w:tmpl w:val="99F2848C"/>
    <w:lvl w:ilvl="0" w:tplc="90C8F406">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7D012D"/>
    <w:multiLevelType w:val="hybridMultilevel"/>
    <w:tmpl w:val="D74E80C0"/>
    <w:lvl w:ilvl="0" w:tplc="90C8F406">
      <w:start w:val="1"/>
      <w:numFmt w:val="bullet"/>
      <w:lvlText w:val=""/>
      <w:lvlJc w:val="left"/>
      <w:pPr>
        <w:ind w:left="1068" w:hanging="360"/>
      </w:pPr>
      <w:rPr>
        <w:rFonts w:ascii="Symbol" w:hAnsi="Symbol" w:hint="default"/>
        <w:color w:val="006600"/>
      </w:rPr>
    </w:lvl>
    <w:lvl w:ilvl="1" w:tplc="90C8F406">
      <w:start w:val="1"/>
      <w:numFmt w:val="bullet"/>
      <w:lvlText w:val=""/>
      <w:lvlJc w:val="left"/>
      <w:pPr>
        <w:ind w:left="1788" w:hanging="360"/>
      </w:pPr>
      <w:rPr>
        <w:rFonts w:ascii="Symbol" w:hAnsi="Symbol" w:hint="default"/>
        <w:color w:val="006600"/>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B6719E8"/>
    <w:multiLevelType w:val="hybridMultilevel"/>
    <w:tmpl w:val="1D44FE78"/>
    <w:lvl w:ilvl="0" w:tplc="90C8F406">
      <w:start w:val="1"/>
      <w:numFmt w:val="bullet"/>
      <w:lvlText w:val=""/>
      <w:lvlJc w:val="left"/>
      <w:pPr>
        <w:ind w:left="1429" w:hanging="360"/>
      </w:pPr>
      <w:rPr>
        <w:rFonts w:ascii="Symbol" w:hAnsi="Symbol" w:hint="default"/>
        <w:color w:val="0066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E312082"/>
    <w:multiLevelType w:val="hybridMultilevel"/>
    <w:tmpl w:val="C3008CDE"/>
    <w:lvl w:ilvl="0" w:tplc="90C8F406">
      <w:start w:val="1"/>
      <w:numFmt w:val="bullet"/>
      <w:lvlText w:val=""/>
      <w:lvlJc w:val="left"/>
      <w:pPr>
        <w:ind w:left="2204" w:hanging="360"/>
      </w:pPr>
      <w:rPr>
        <w:rFonts w:ascii="Symbol" w:hAnsi="Symbol" w:hint="default"/>
        <w:color w:val="006600"/>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E8E10F9"/>
    <w:multiLevelType w:val="hybridMultilevel"/>
    <w:tmpl w:val="AFBEAC70"/>
    <w:lvl w:ilvl="0" w:tplc="90C8F406">
      <w:start w:val="1"/>
      <w:numFmt w:val="bullet"/>
      <w:lvlText w:val=""/>
      <w:lvlJc w:val="left"/>
      <w:pPr>
        <w:ind w:left="1429" w:hanging="360"/>
      </w:pPr>
      <w:rPr>
        <w:rFonts w:ascii="Symbol" w:hAnsi="Symbol" w:hint="default"/>
        <w:color w:val="0066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3A47FC"/>
    <w:multiLevelType w:val="hybridMultilevel"/>
    <w:tmpl w:val="FC4E0526"/>
    <w:lvl w:ilvl="0" w:tplc="EB7C9DEE">
      <w:start w:val="1"/>
      <w:numFmt w:val="bullet"/>
      <w:lvlText w:val=""/>
      <w:lvlJc w:val="left"/>
      <w:pPr>
        <w:ind w:left="360" w:hanging="360"/>
      </w:pPr>
      <w:rPr>
        <w:rFonts w:ascii="Symbol" w:hAnsi="Symbol" w:hint="default"/>
        <w:color w:val="006600"/>
        <w:sz w:val="24"/>
        <w:szCs w:val="24"/>
      </w:rPr>
    </w:lvl>
    <w:lvl w:ilvl="1" w:tplc="90C8F406">
      <w:start w:val="1"/>
      <w:numFmt w:val="bullet"/>
      <w:lvlText w:val=""/>
      <w:lvlJc w:val="left"/>
      <w:pPr>
        <w:ind w:left="1080" w:hanging="360"/>
      </w:pPr>
      <w:rPr>
        <w:rFonts w:ascii="Symbol" w:hAnsi="Symbol" w:hint="default"/>
        <w:color w:val="00660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09B49F2"/>
    <w:multiLevelType w:val="multilevel"/>
    <w:tmpl w:val="001C8906"/>
    <w:lvl w:ilvl="0">
      <w:start w:val="1"/>
      <w:numFmt w:val="bullet"/>
      <w:lvlText w:val=""/>
      <w:lvlJc w:val="left"/>
      <w:pPr>
        <w:ind w:left="1429" w:hanging="360"/>
      </w:pPr>
      <w:rPr>
        <w:rFonts w:ascii="Symbol" w:hAnsi="Symbol" w:cs="Symbol" w:hint="default"/>
        <w:color w:val="00660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nsid w:val="123365E1"/>
    <w:multiLevelType w:val="hybridMultilevel"/>
    <w:tmpl w:val="817E4438"/>
    <w:lvl w:ilvl="0" w:tplc="90C8F406">
      <w:start w:val="1"/>
      <w:numFmt w:val="bullet"/>
      <w:lvlText w:val=""/>
      <w:lvlJc w:val="left"/>
      <w:pPr>
        <w:ind w:left="699" w:hanging="360"/>
      </w:pPr>
      <w:rPr>
        <w:rFonts w:ascii="Symbol" w:hAnsi="Symbol" w:hint="default"/>
        <w:color w:val="006600"/>
      </w:rPr>
    </w:lvl>
    <w:lvl w:ilvl="1" w:tplc="04190003" w:tentative="1">
      <w:start w:val="1"/>
      <w:numFmt w:val="bullet"/>
      <w:lvlText w:val="o"/>
      <w:lvlJc w:val="left"/>
      <w:pPr>
        <w:ind w:left="1419" w:hanging="360"/>
      </w:pPr>
      <w:rPr>
        <w:rFonts w:ascii="Courier New" w:hAnsi="Courier New" w:cs="Courier New" w:hint="default"/>
      </w:rPr>
    </w:lvl>
    <w:lvl w:ilvl="2" w:tplc="04190005" w:tentative="1">
      <w:start w:val="1"/>
      <w:numFmt w:val="bullet"/>
      <w:lvlText w:val=""/>
      <w:lvlJc w:val="left"/>
      <w:pPr>
        <w:ind w:left="2139" w:hanging="360"/>
      </w:pPr>
      <w:rPr>
        <w:rFonts w:ascii="Wingdings" w:hAnsi="Wingdings" w:hint="default"/>
      </w:rPr>
    </w:lvl>
    <w:lvl w:ilvl="3" w:tplc="04190001" w:tentative="1">
      <w:start w:val="1"/>
      <w:numFmt w:val="bullet"/>
      <w:lvlText w:val=""/>
      <w:lvlJc w:val="left"/>
      <w:pPr>
        <w:ind w:left="2859" w:hanging="360"/>
      </w:pPr>
      <w:rPr>
        <w:rFonts w:ascii="Symbol" w:hAnsi="Symbol" w:hint="default"/>
      </w:rPr>
    </w:lvl>
    <w:lvl w:ilvl="4" w:tplc="04190003" w:tentative="1">
      <w:start w:val="1"/>
      <w:numFmt w:val="bullet"/>
      <w:lvlText w:val="o"/>
      <w:lvlJc w:val="left"/>
      <w:pPr>
        <w:ind w:left="3579" w:hanging="360"/>
      </w:pPr>
      <w:rPr>
        <w:rFonts w:ascii="Courier New" w:hAnsi="Courier New" w:cs="Courier New" w:hint="default"/>
      </w:rPr>
    </w:lvl>
    <w:lvl w:ilvl="5" w:tplc="04190005" w:tentative="1">
      <w:start w:val="1"/>
      <w:numFmt w:val="bullet"/>
      <w:lvlText w:val=""/>
      <w:lvlJc w:val="left"/>
      <w:pPr>
        <w:ind w:left="4299" w:hanging="360"/>
      </w:pPr>
      <w:rPr>
        <w:rFonts w:ascii="Wingdings" w:hAnsi="Wingdings" w:hint="default"/>
      </w:rPr>
    </w:lvl>
    <w:lvl w:ilvl="6" w:tplc="04190001" w:tentative="1">
      <w:start w:val="1"/>
      <w:numFmt w:val="bullet"/>
      <w:lvlText w:val=""/>
      <w:lvlJc w:val="left"/>
      <w:pPr>
        <w:ind w:left="5019" w:hanging="360"/>
      </w:pPr>
      <w:rPr>
        <w:rFonts w:ascii="Symbol" w:hAnsi="Symbol" w:hint="default"/>
      </w:rPr>
    </w:lvl>
    <w:lvl w:ilvl="7" w:tplc="04190003" w:tentative="1">
      <w:start w:val="1"/>
      <w:numFmt w:val="bullet"/>
      <w:lvlText w:val="o"/>
      <w:lvlJc w:val="left"/>
      <w:pPr>
        <w:ind w:left="5739" w:hanging="360"/>
      </w:pPr>
      <w:rPr>
        <w:rFonts w:ascii="Courier New" w:hAnsi="Courier New" w:cs="Courier New" w:hint="default"/>
      </w:rPr>
    </w:lvl>
    <w:lvl w:ilvl="8" w:tplc="04190005" w:tentative="1">
      <w:start w:val="1"/>
      <w:numFmt w:val="bullet"/>
      <w:lvlText w:val=""/>
      <w:lvlJc w:val="left"/>
      <w:pPr>
        <w:ind w:left="6459" w:hanging="360"/>
      </w:pPr>
      <w:rPr>
        <w:rFonts w:ascii="Wingdings" w:hAnsi="Wingdings" w:hint="default"/>
      </w:rPr>
    </w:lvl>
  </w:abstractNum>
  <w:abstractNum w:abstractNumId="11">
    <w:nsid w:val="124C21AE"/>
    <w:multiLevelType w:val="hybridMultilevel"/>
    <w:tmpl w:val="8F346434"/>
    <w:lvl w:ilvl="0" w:tplc="90C8F406">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670AD9"/>
    <w:multiLevelType w:val="hybridMultilevel"/>
    <w:tmpl w:val="B44A18E8"/>
    <w:lvl w:ilvl="0" w:tplc="90C8F406">
      <w:start w:val="1"/>
      <w:numFmt w:val="bullet"/>
      <w:lvlText w:val=""/>
      <w:lvlJc w:val="left"/>
      <w:pPr>
        <w:ind w:left="360" w:hanging="360"/>
      </w:pPr>
      <w:rPr>
        <w:rFonts w:ascii="Symbol" w:hAnsi="Symbol" w:hint="default"/>
        <w:color w:val="0066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58E1D9E"/>
    <w:multiLevelType w:val="hybridMultilevel"/>
    <w:tmpl w:val="C2DC1EDA"/>
    <w:lvl w:ilvl="0" w:tplc="EB7C9DEE">
      <w:start w:val="1"/>
      <w:numFmt w:val="bullet"/>
      <w:lvlText w:val=""/>
      <w:lvlJc w:val="left"/>
      <w:pPr>
        <w:ind w:left="1429" w:hanging="360"/>
      </w:pPr>
      <w:rPr>
        <w:rFonts w:ascii="Symbol" w:hAnsi="Symbol" w:hint="default"/>
        <w:color w:val="0066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5CB4116"/>
    <w:multiLevelType w:val="hybridMultilevel"/>
    <w:tmpl w:val="4BC40D96"/>
    <w:lvl w:ilvl="0" w:tplc="90C8F406">
      <w:start w:val="1"/>
      <w:numFmt w:val="bullet"/>
      <w:lvlText w:val=""/>
      <w:lvlJc w:val="left"/>
      <w:pPr>
        <w:ind w:left="1778" w:hanging="360"/>
      </w:pPr>
      <w:rPr>
        <w:rFonts w:ascii="Symbol" w:hAnsi="Symbol" w:hint="default"/>
        <w:color w:val="00660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5">
    <w:nsid w:val="167E0442"/>
    <w:multiLevelType w:val="hybridMultilevel"/>
    <w:tmpl w:val="31A873E8"/>
    <w:lvl w:ilvl="0" w:tplc="90C8F406">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1F7F3D"/>
    <w:multiLevelType w:val="hybridMultilevel"/>
    <w:tmpl w:val="20F230EE"/>
    <w:lvl w:ilvl="0" w:tplc="E81E7928">
      <w:start w:val="1"/>
      <w:numFmt w:val="bullet"/>
      <w:lvlText w:val="-"/>
      <w:lvlJc w:val="left"/>
      <w:pPr>
        <w:ind w:left="1312" w:hanging="177"/>
      </w:pPr>
      <w:rPr>
        <w:rFonts w:ascii="Times New Roman" w:hAnsi="Times New Roman" w:cs="Times New Roman" w:hint="default"/>
      </w:rPr>
    </w:lvl>
    <w:lvl w:ilvl="1" w:tplc="04190003" w:tentative="1">
      <w:start w:val="1"/>
      <w:numFmt w:val="bullet"/>
      <w:lvlText w:val="o"/>
      <w:lvlJc w:val="left"/>
      <w:pPr>
        <w:ind w:left="2888" w:hanging="360"/>
      </w:pPr>
      <w:rPr>
        <w:rFonts w:ascii="Courier New" w:hAnsi="Courier New" w:cs="Courier New" w:hint="default"/>
      </w:rPr>
    </w:lvl>
    <w:lvl w:ilvl="2" w:tplc="04190005" w:tentative="1">
      <w:start w:val="1"/>
      <w:numFmt w:val="bullet"/>
      <w:lvlText w:val=""/>
      <w:lvlJc w:val="left"/>
      <w:pPr>
        <w:ind w:left="3608" w:hanging="360"/>
      </w:pPr>
      <w:rPr>
        <w:rFonts w:ascii="Wingdings" w:hAnsi="Wingdings" w:hint="default"/>
      </w:rPr>
    </w:lvl>
    <w:lvl w:ilvl="3" w:tplc="04190001" w:tentative="1">
      <w:start w:val="1"/>
      <w:numFmt w:val="bullet"/>
      <w:lvlText w:val=""/>
      <w:lvlJc w:val="left"/>
      <w:pPr>
        <w:ind w:left="4328" w:hanging="360"/>
      </w:pPr>
      <w:rPr>
        <w:rFonts w:ascii="Symbol" w:hAnsi="Symbol" w:hint="default"/>
      </w:rPr>
    </w:lvl>
    <w:lvl w:ilvl="4" w:tplc="04190003" w:tentative="1">
      <w:start w:val="1"/>
      <w:numFmt w:val="bullet"/>
      <w:lvlText w:val="o"/>
      <w:lvlJc w:val="left"/>
      <w:pPr>
        <w:ind w:left="5048" w:hanging="360"/>
      </w:pPr>
      <w:rPr>
        <w:rFonts w:ascii="Courier New" w:hAnsi="Courier New" w:cs="Courier New" w:hint="default"/>
      </w:rPr>
    </w:lvl>
    <w:lvl w:ilvl="5" w:tplc="04190005" w:tentative="1">
      <w:start w:val="1"/>
      <w:numFmt w:val="bullet"/>
      <w:lvlText w:val=""/>
      <w:lvlJc w:val="left"/>
      <w:pPr>
        <w:ind w:left="5768" w:hanging="360"/>
      </w:pPr>
      <w:rPr>
        <w:rFonts w:ascii="Wingdings" w:hAnsi="Wingdings" w:hint="default"/>
      </w:rPr>
    </w:lvl>
    <w:lvl w:ilvl="6" w:tplc="04190001" w:tentative="1">
      <w:start w:val="1"/>
      <w:numFmt w:val="bullet"/>
      <w:lvlText w:val=""/>
      <w:lvlJc w:val="left"/>
      <w:pPr>
        <w:ind w:left="6488" w:hanging="360"/>
      </w:pPr>
      <w:rPr>
        <w:rFonts w:ascii="Symbol" w:hAnsi="Symbol" w:hint="default"/>
      </w:rPr>
    </w:lvl>
    <w:lvl w:ilvl="7" w:tplc="04190003" w:tentative="1">
      <w:start w:val="1"/>
      <w:numFmt w:val="bullet"/>
      <w:lvlText w:val="o"/>
      <w:lvlJc w:val="left"/>
      <w:pPr>
        <w:ind w:left="7208" w:hanging="360"/>
      </w:pPr>
      <w:rPr>
        <w:rFonts w:ascii="Courier New" w:hAnsi="Courier New" w:cs="Courier New" w:hint="default"/>
      </w:rPr>
    </w:lvl>
    <w:lvl w:ilvl="8" w:tplc="04190005" w:tentative="1">
      <w:start w:val="1"/>
      <w:numFmt w:val="bullet"/>
      <w:lvlText w:val=""/>
      <w:lvlJc w:val="left"/>
      <w:pPr>
        <w:ind w:left="7928" w:hanging="360"/>
      </w:pPr>
      <w:rPr>
        <w:rFonts w:ascii="Wingdings" w:hAnsi="Wingdings" w:hint="default"/>
      </w:rPr>
    </w:lvl>
  </w:abstractNum>
  <w:abstractNum w:abstractNumId="17">
    <w:nsid w:val="196A2F50"/>
    <w:multiLevelType w:val="hybridMultilevel"/>
    <w:tmpl w:val="9E908B3E"/>
    <w:lvl w:ilvl="0" w:tplc="90C8F406">
      <w:start w:val="1"/>
      <w:numFmt w:val="bullet"/>
      <w:lvlText w:val=""/>
      <w:lvlJc w:val="left"/>
      <w:pPr>
        <w:ind w:left="1080" w:hanging="360"/>
      </w:pPr>
      <w:rPr>
        <w:rFonts w:ascii="Symbol" w:hAnsi="Symbol" w:hint="default"/>
        <w:color w:val="006600"/>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1F234261"/>
    <w:multiLevelType w:val="hybridMultilevel"/>
    <w:tmpl w:val="A8B8364E"/>
    <w:lvl w:ilvl="0" w:tplc="E81E7928">
      <w:start w:val="1"/>
      <w:numFmt w:val="bullet"/>
      <w:lvlText w:val="-"/>
      <w:lvlJc w:val="left"/>
      <w:pPr>
        <w:ind w:left="1429" w:hanging="360"/>
      </w:pPr>
      <w:rPr>
        <w:rFonts w:ascii="Times New Roman" w:hAnsi="Times New Roman" w:cs="Times New Roman" w:hint="default"/>
        <w:color w:val="0066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F3F5B16"/>
    <w:multiLevelType w:val="hybridMultilevel"/>
    <w:tmpl w:val="F6DE3FC2"/>
    <w:lvl w:ilvl="0" w:tplc="90C8F406">
      <w:start w:val="1"/>
      <w:numFmt w:val="bullet"/>
      <w:lvlText w:val=""/>
      <w:lvlJc w:val="left"/>
      <w:pPr>
        <w:ind w:left="1070" w:hanging="360"/>
      </w:pPr>
      <w:rPr>
        <w:rFonts w:ascii="Symbol" w:hAnsi="Symbol" w:hint="default"/>
        <w:color w:val="00660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219459A4"/>
    <w:multiLevelType w:val="hybridMultilevel"/>
    <w:tmpl w:val="6ACCAFA8"/>
    <w:lvl w:ilvl="0" w:tplc="90C8F406">
      <w:start w:val="1"/>
      <w:numFmt w:val="bullet"/>
      <w:lvlText w:val=""/>
      <w:lvlJc w:val="left"/>
      <w:pPr>
        <w:ind w:left="1287" w:hanging="360"/>
      </w:pPr>
      <w:rPr>
        <w:rFonts w:ascii="Symbol" w:hAnsi="Symbol" w:hint="default"/>
        <w:color w:val="00660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4EA542A"/>
    <w:multiLevelType w:val="hybridMultilevel"/>
    <w:tmpl w:val="0DF6F2D0"/>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74A741E"/>
    <w:multiLevelType w:val="hybridMultilevel"/>
    <w:tmpl w:val="D8E6717E"/>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75470D5"/>
    <w:multiLevelType w:val="hybridMultilevel"/>
    <w:tmpl w:val="EC8A155E"/>
    <w:lvl w:ilvl="0" w:tplc="90C8F406">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650A14"/>
    <w:multiLevelType w:val="hybridMultilevel"/>
    <w:tmpl w:val="6E900C88"/>
    <w:lvl w:ilvl="0" w:tplc="90C8F406">
      <w:start w:val="1"/>
      <w:numFmt w:val="bullet"/>
      <w:lvlText w:val=""/>
      <w:lvlJc w:val="left"/>
      <w:pPr>
        <w:ind w:left="720" w:hanging="360"/>
      </w:pPr>
      <w:rPr>
        <w:rFonts w:ascii="Symbol" w:hAnsi="Symbol" w:hint="default"/>
        <w:color w:val="006600"/>
      </w:rPr>
    </w:lvl>
    <w:lvl w:ilvl="1" w:tplc="90C8F406">
      <w:start w:val="1"/>
      <w:numFmt w:val="bullet"/>
      <w:lvlText w:val=""/>
      <w:lvlJc w:val="left"/>
      <w:pPr>
        <w:ind w:left="1440" w:hanging="360"/>
      </w:pPr>
      <w:rPr>
        <w:rFonts w:ascii="Symbol" w:hAnsi="Symbol" w:hint="default"/>
        <w:color w:val="0066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9A786A"/>
    <w:multiLevelType w:val="hybridMultilevel"/>
    <w:tmpl w:val="A2C62CD8"/>
    <w:lvl w:ilvl="0" w:tplc="90C8F406">
      <w:start w:val="1"/>
      <w:numFmt w:val="bullet"/>
      <w:lvlText w:val=""/>
      <w:lvlJc w:val="left"/>
      <w:pPr>
        <w:ind w:left="1778" w:hanging="360"/>
      </w:pPr>
      <w:rPr>
        <w:rFonts w:ascii="Symbol" w:hAnsi="Symbol" w:hint="default"/>
        <w:color w:val="00660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6">
    <w:nsid w:val="27CF68A4"/>
    <w:multiLevelType w:val="hybridMultilevel"/>
    <w:tmpl w:val="62108A06"/>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8254DC6"/>
    <w:multiLevelType w:val="hybridMultilevel"/>
    <w:tmpl w:val="D196EAC6"/>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944566B"/>
    <w:multiLevelType w:val="hybridMultilevel"/>
    <w:tmpl w:val="1FB025C0"/>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A194BCB"/>
    <w:multiLevelType w:val="hybridMultilevel"/>
    <w:tmpl w:val="C46020B8"/>
    <w:lvl w:ilvl="0" w:tplc="E81E7928">
      <w:start w:val="1"/>
      <w:numFmt w:val="bullet"/>
      <w:lvlText w:val="-"/>
      <w:lvlJc w:val="left"/>
      <w:pPr>
        <w:ind w:left="1312" w:hanging="177"/>
      </w:pPr>
      <w:rPr>
        <w:rFonts w:ascii="Times New Roman" w:hAnsi="Times New Roman" w:cs="Times New Roman" w:hint="default"/>
      </w:rPr>
    </w:lvl>
    <w:lvl w:ilvl="1" w:tplc="04190003" w:tentative="1">
      <w:start w:val="1"/>
      <w:numFmt w:val="bullet"/>
      <w:lvlText w:val="o"/>
      <w:lvlJc w:val="left"/>
      <w:pPr>
        <w:ind w:left="2888" w:hanging="360"/>
      </w:pPr>
      <w:rPr>
        <w:rFonts w:ascii="Courier New" w:hAnsi="Courier New" w:cs="Courier New" w:hint="default"/>
      </w:rPr>
    </w:lvl>
    <w:lvl w:ilvl="2" w:tplc="04190005" w:tentative="1">
      <w:start w:val="1"/>
      <w:numFmt w:val="bullet"/>
      <w:lvlText w:val=""/>
      <w:lvlJc w:val="left"/>
      <w:pPr>
        <w:ind w:left="3608" w:hanging="360"/>
      </w:pPr>
      <w:rPr>
        <w:rFonts w:ascii="Wingdings" w:hAnsi="Wingdings" w:hint="default"/>
      </w:rPr>
    </w:lvl>
    <w:lvl w:ilvl="3" w:tplc="04190001" w:tentative="1">
      <w:start w:val="1"/>
      <w:numFmt w:val="bullet"/>
      <w:lvlText w:val=""/>
      <w:lvlJc w:val="left"/>
      <w:pPr>
        <w:ind w:left="4328" w:hanging="360"/>
      </w:pPr>
      <w:rPr>
        <w:rFonts w:ascii="Symbol" w:hAnsi="Symbol" w:hint="default"/>
      </w:rPr>
    </w:lvl>
    <w:lvl w:ilvl="4" w:tplc="04190003" w:tentative="1">
      <w:start w:val="1"/>
      <w:numFmt w:val="bullet"/>
      <w:lvlText w:val="o"/>
      <w:lvlJc w:val="left"/>
      <w:pPr>
        <w:ind w:left="5048" w:hanging="360"/>
      </w:pPr>
      <w:rPr>
        <w:rFonts w:ascii="Courier New" w:hAnsi="Courier New" w:cs="Courier New" w:hint="default"/>
      </w:rPr>
    </w:lvl>
    <w:lvl w:ilvl="5" w:tplc="04190005" w:tentative="1">
      <w:start w:val="1"/>
      <w:numFmt w:val="bullet"/>
      <w:lvlText w:val=""/>
      <w:lvlJc w:val="left"/>
      <w:pPr>
        <w:ind w:left="5768" w:hanging="360"/>
      </w:pPr>
      <w:rPr>
        <w:rFonts w:ascii="Wingdings" w:hAnsi="Wingdings" w:hint="default"/>
      </w:rPr>
    </w:lvl>
    <w:lvl w:ilvl="6" w:tplc="04190001" w:tentative="1">
      <w:start w:val="1"/>
      <w:numFmt w:val="bullet"/>
      <w:lvlText w:val=""/>
      <w:lvlJc w:val="left"/>
      <w:pPr>
        <w:ind w:left="6488" w:hanging="360"/>
      </w:pPr>
      <w:rPr>
        <w:rFonts w:ascii="Symbol" w:hAnsi="Symbol" w:hint="default"/>
      </w:rPr>
    </w:lvl>
    <w:lvl w:ilvl="7" w:tplc="04190003" w:tentative="1">
      <w:start w:val="1"/>
      <w:numFmt w:val="bullet"/>
      <w:lvlText w:val="o"/>
      <w:lvlJc w:val="left"/>
      <w:pPr>
        <w:ind w:left="7208" w:hanging="360"/>
      </w:pPr>
      <w:rPr>
        <w:rFonts w:ascii="Courier New" w:hAnsi="Courier New" w:cs="Courier New" w:hint="default"/>
      </w:rPr>
    </w:lvl>
    <w:lvl w:ilvl="8" w:tplc="04190005" w:tentative="1">
      <w:start w:val="1"/>
      <w:numFmt w:val="bullet"/>
      <w:lvlText w:val=""/>
      <w:lvlJc w:val="left"/>
      <w:pPr>
        <w:ind w:left="7928" w:hanging="360"/>
      </w:pPr>
      <w:rPr>
        <w:rFonts w:ascii="Wingdings" w:hAnsi="Wingdings" w:hint="default"/>
      </w:rPr>
    </w:lvl>
  </w:abstractNum>
  <w:abstractNum w:abstractNumId="30">
    <w:nsid w:val="2D392F18"/>
    <w:multiLevelType w:val="hybridMultilevel"/>
    <w:tmpl w:val="E7843598"/>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0B2CCE"/>
    <w:multiLevelType w:val="hybridMultilevel"/>
    <w:tmpl w:val="0D54D202"/>
    <w:lvl w:ilvl="0" w:tplc="E81E79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3C30DA8"/>
    <w:multiLevelType w:val="hybridMultilevel"/>
    <w:tmpl w:val="FE48C2F8"/>
    <w:lvl w:ilvl="0" w:tplc="90C8F406">
      <w:start w:val="1"/>
      <w:numFmt w:val="bullet"/>
      <w:lvlText w:val=""/>
      <w:lvlJc w:val="left"/>
      <w:pPr>
        <w:ind w:left="360" w:hanging="360"/>
      </w:pPr>
      <w:rPr>
        <w:rFonts w:ascii="Symbol" w:hAnsi="Symbol" w:hint="default"/>
        <w:color w:val="0066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340D15AB"/>
    <w:multiLevelType w:val="hybridMultilevel"/>
    <w:tmpl w:val="F0E29DF4"/>
    <w:lvl w:ilvl="0" w:tplc="90C8F406">
      <w:start w:val="1"/>
      <w:numFmt w:val="bullet"/>
      <w:lvlText w:val=""/>
      <w:lvlJc w:val="left"/>
      <w:pPr>
        <w:ind w:left="940" w:hanging="360"/>
      </w:pPr>
      <w:rPr>
        <w:rFonts w:ascii="Symbol" w:hAnsi="Symbol" w:hint="default"/>
        <w:color w:val="006600"/>
        <w:sz w:val="24"/>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34">
    <w:nsid w:val="3B1F63C6"/>
    <w:multiLevelType w:val="hybridMultilevel"/>
    <w:tmpl w:val="FC7E1EF4"/>
    <w:lvl w:ilvl="0" w:tplc="E81E7928">
      <w:start w:val="1"/>
      <w:numFmt w:val="bullet"/>
      <w:lvlText w:val="-"/>
      <w:lvlJc w:val="left"/>
      <w:pPr>
        <w:ind w:left="1776" w:hanging="360"/>
      </w:pPr>
      <w:rPr>
        <w:rFonts w:ascii="Times New Roman"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nsid w:val="3C357D28"/>
    <w:multiLevelType w:val="hybridMultilevel"/>
    <w:tmpl w:val="6EBA546C"/>
    <w:lvl w:ilvl="0" w:tplc="90C8F406">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0484EE3"/>
    <w:multiLevelType w:val="hybridMultilevel"/>
    <w:tmpl w:val="5BCE5080"/>
    <w:lvl w:ilvl="0" w:tplc="E81E7928">
      <w:start w:val="1"/>
      <w:numFmt w:val="bullet"/>
      <w:lvlText w:val="-"/>
      <w:lvlJc w:val="left"/>
      <w:pPr>
        <w:ind w:left="1429" w:hanging="360"/>
      </w:pPr>
      <w:rPr>
        <w:rFonts w:ascii="Times New Roman" w:hAnsi="Times New Roman" w:cs="Times New Roman" w:hint="default"/>
        <w:color w:val="0066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0A251E1"/>
    <w:multiLevelType w:val="hybridMultilevel"/>
    <w:tmpl w:val="A9AEF29E"/>
    <w:lvl w:ilvl="0" w:tplc="90C8F406">
      <w:start w:val="1"/>
      <w:numFmt w:val="bullet"/>
      <w:lvlText w:val=""/>
      <w:lvlJc w:val="left"/>
      <w:pPr>
        <w:ind w:left="360" w:hanging="360"/>
      </w:pPr>
      <w:rPr>
        <w:rFonts w:ascii="Symbol" w:hAnsi="Symbol" w:hint="default"/>
        <w:color w:val="0066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42AE4B04"/>
    <w:multiLevelType w:val="hybridMultilevel"/>
    <w:tmpl w:val="2DF44CBC"/>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3815CA2"/>
    <w:multiLevelType w:val="hybridMultilevel"/>
    <w:tmpl w:val="E1228998"/>
    <w:lvl w:ilvl="0" w:tplc="90C8F406">
      <w:start w:val="1"/>
      <w:numFmt w:val="bullet"/>
      <w:lvlText w:val=""/>
      <w:lvlJc w:val="left"/>
      <w:pPr>
        <w:ind w:left="1800" w:hanging="360"/>
      </w:pPr>
      <w:rPr>
        <w:rFonts w:ascii="Symbol" w:hAnsi="Symbol" w:hint="default"/>
        <w:color w:val="006600"/>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0">
    <w:nsid w:val="449D71E1"/>
    <w:multiLevelType w:val="hybridMultilevel"/>
    <w:tmpl w:val="16AAECEC"/>
    <w:lvl w:ilvl="0" w:tplc="6690090E">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461B4077"/>
    <w:multiLevelType w:val="hybridMultilevel"/>
    <w:tmpl w:val="A9BE5B8A"/>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75F3B10"/>
    <w:multiLevelType w:val="hybridMultilevel"/>
    <w:tmpl w:val="421CABB0"/>
    <w:lvl w:ilvl="0" w:tplc="EF46E9B6">
      <w:start w:val="1"/>
      <w:numFmt w:val="bullet"/>
      <w:lvlText w:val=""/>
      <w:lvlJc w:val="left"/>
      <w:pPr>
        <w:ind w:left="1985" w:hanging="177"/>
      </w:pPr>
      <w:rPr>
        <w:rFonts w:ascii="Symbol" w:hAnsi="Symbol" w:hint="default"/>
      </w:rPr>
    </w:lvl>
    <w:lvl w:ilvl="1" w:tplc="04190003" w:tentative="1">
      <w:start w:val="1"/>
      <w:numFmt w:val="bullet"/>
      <w:lvlText w:val="o"/>
      <w:lvlJc w:val="left"/>
      <w:pPr>
        <w:ind w:left="2888" w:hanging="360"/>
      </w:pPr>
      <w:rPr>
        <w:rFonts w:ascii="Courier New" w:hAnsi="Courier New" w:cs="Courier New" w:hint="default"/>
      </w:rPr>
    </w:lvl>
    <w:lvl w:ilvl="2" w:tplc="04190005" w:tentative="1">
      <w:start w:val="1"/>
      <w:numFmt w:val="bullet"/>
      <w:lvlText w:val=""/>
      <w:lvlJc w:val="left"/>
      <w:pPr>
        <w:ind w:left="3608" w:hanging="360"/>
      </w:pPr>
      <w:rPr>
        <w:rFonts w:ascii="Wingdings" w:hAnsi="Wingdings" w:hint="default"/>
      </w:rPr>
    </w:lvl>
    <w:lvl w:ilvl="3" w:tplc="04190001" w:tentative="1">
      <w:start w:val="1"/>
      <w:numFmt w:val="bullet"/>
      <w:lvlText w:val=""/>
      <w:lvlJc w:val="left"/>
      <w:pPr>
        <w:ind w:left="4328" w:hanging="360"/>
      </w:pPr>
      <w:rPr>
        <w:rFonts w:ascii="Symbol" w:hAnsi="Symbol" w:hint="default"/>
      </w:rPr>
    </w:lvl>
    <w:lvl w:ilvl="4" w:tplc="04190003" w:tentative="1">
      <w:start w:val="1"/>
      <w:numFmt w:val="bullet"/>
      <w:lvlText w:val="o"/>
      <w:lvlJc w:val="left"/>
      <w:pPr>
        <w:ind w:left="5048" w:hanging="360"/>
      </w:pPr>
      <w:rPr>
        <w:rFonts w:ascii="Courier New" w:hAnsi="Courier New" w:cs="Courier New" w:hint="default"/>
      </w:rPr>
    </w:lvl>
    <w:lvl w:ilvl="5" w:tplc="04190005" w:tentative="1">
      <w:start w:val="1"/>
      <w:numFmt w:val="bullet"/>
      <w:lvlText w:val=""/>
      <w:lvlJc w:val="left"/>
      <w:pPr>
        <w:ind w:left="5768" w:hanging="360"/>
      </w:pPr>
      <w:rPr>
        <w:rFonts w:ascii="Wingdings" w:hAnsi="Wingdings" w:hint="default"/>
      </w:rPr>
    </w:lvl>
    <w:lvl w:ilvl="6" w:tplc="04190001" w:tentative="1">
      <w:start w:val="1"/>
      <w:numFmt w:val="bullet"/>
      <w:lvlText w:val=""/>
      <w:lvlJc w:val="left"/>
      <w:pPr>
        <w:ind w:left="6488" w:hanging="360"/>
      </w:pPr>
      <w:rPr>
        <w:rFonts w:ascii="Symbol" w:hAnsi="Symbol" w:hint="default"/>
      </w:rPr>
    </w:lvl>
    <w:lvl w:ilvl="7" w:tplc="04190003" w:tentative="1">
      <w:start w:val="1"/>
      <w:numFmt w:val="bullet"/>
      <w:lvlText w:val="o"/>
      <w:lvlJc w:val="left"/>
      <w:pPr>
        <w:ind w:left="7208" w:hanging="360"/>
      </w:pPr>
      <w:rPr>
        <w:rFonts w:ascii="Courier New" w:hAnsi="Courier New" w:cs="Courier New" w:hint="default"/>
      </w:rPr>
    </w:lvl>
    <w:lvl w:ilvl="8" w:tplc="04190005" w:tentative="1">
      <w:start w:val="1"/>
      <w:numFmt w:val="bullet"/>
      <w:lvlText w:val=""/>
      <w:lvlJc w:val="left"/>
      <w:pPr>
        <w:ind w:left="7928" w:hanging="360"/>
      </w:pPr>
      <w:rPr>
        <w:rFonts w:ascii="Wingdings" w:hAnsi="Wingdings" w:hint="default"/>
      </w:rPr>
    </w:lvl>
  </w:abstractNum>
  <w:abstractNum w:abstractNumId="43">
    <w:nsid w:val="4C2609DB"/>
    <w:multiLevelType w:val="hybridMultilevel"/>
    <w:tmpl w:val="9DDEC108"/>
    <w:lvl w:ilvl="0" w:tplc="90C8F406">
      <w:start w:val="1"/>
      <w:numFmt w:val="bullet"/>
      <w:lvlText w:val=""/>
      <w:lvlJc w:val="left"/>
      <w:pPr>
        <w:ind w:left="1429" w:hanging="360"/>
      </w:pPr>
      <w:rPr>
        <w:rFonts w:ascii="Symbol" w:hAnsi="Symbol" w:hint="default"/>
        <w:color w:val="0066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DE22816"/>
    <w:multiLevelType w:val="hybridMultilevel"/>
    <w:tmpl w:val="25BCFE42"/>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14E6AA8"/>
    <w:multiLevelType w:val="hybridMultilevel"/>
    <w:tmpl w:val="D70C926A"/>
    <w:lvl w:ilvl="0" w:tplc="90C8F406">
      <w:start w:val="1"/>
      <w:numFmt w:val="bullet"/>
      <w:lvlText w:val=""/>
      <w:lvlJc w:val="left"/>
      <w:pPr>
        <w:ind w:left="1429" w:hanging="360"/>
      </w:pPr>
      <w:rPr>
        <w:rFonts w:ascii="Symbol" w:hAnsi="Symbol" w:hint="default"/>
        <w:color w:val="0066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1F43D05"/>
    <w:multiLevelType w:val="hybridMultilevel"/>
    <w:tmpl w:val="4D10D20A"/>
    <w:lvl w:ilvl="0" w:tplc="90C8F406">
      <w:start w:val="1"/>
      <w:numFmt w:val="bullet"/>
      <w:lvlText w:val=""/>
      <w:lvlJc w:val="left"/>
      <w:pPr>
        <w:ind w:left="940" w:hanging="360"/>
      </w:pPr>
      <w:rPr>
        <w:rFonts w:ascii="Symbol" w:hAnsi="Symbol" w:hint="default"/>
        <w:color w:val="006600"/>
        <w:sz w:val="24"/>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47">
    <w:nsid w:val="54BD169A"/>
    <w:multiLevelType w:val="hybridMultilevel"/>
    <w:tmpl w:val="774AE082"/>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6181D90"/>
    <w:multiLevelType w:val="hybridMultilevel"/>
    <w:tmpl w:val="75E2DCDC"/>
    <w:lvl w:ilvl="0" w:tplc="90C8F406">
      <w:start w:val="1"/>
      <w:numFmt w:val="bullet"/>
      <w:lvlText w:val=""/>
      <w:lvlJc w:val="left"/>
      <w:pPr>
        <w:ind w:left="1069" w:hanging="360"/>
      </w:pPr>
      <w:rPr>
        <w:rFonts w:ascii="Symbol" w:hAnsi="Symbol" w:hint="default"/>
        <w:color w:val="0066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nsid w:val="562351B6"/>
    <w:multiLevelType w:val="hybridMultilevel"/>
    <w:tmpl w:val="6430F9CA"/>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5B92492C"/>
    <w:multiLevelType w:val="hybridMultilevel"/>
    <w:tmpl w:val="B6346EE4"/>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C311E7E"/>
    <w:multiLevelType w:val="hybridMultilevel"/>
    <w:tmpl w:val="FEACC242"/>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F8D6F1F"/>
    <w:multiLevelType w:val="hybridMultilevel"/>
    <w:tmpl w:val="6CCC42F0"/>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0EE5082"/>
    <w:multiLevelType w:val="hybridMultilevel"/>
    <w:tmpl w:val="92CE7EFC"/>
    <w:lvl w:ilvl="0" w:tplc="90C8F406">
      <w:start w:val="1"/>
      <w:numFmt w:val="bullet"/>
      <w:lvlText w:val=""/>
      <w:lvlJc w:val="left"/>
      <w:pPr>
        <w:ind w:left="1004" w:hanging="360"/>
      </w:pPr>
      <w:rPr>
        <w:rFonts w:ascii="Symbol" w:hAnsi="Symbol" w:hint="default"/>
        <w:color w:val="006600"/>
        <w:sz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61432523"/>
    <w:multiLevelType w:val="hybridMultilevel"/>
    <w:tmpl w:val="DFE4AF58"/>
    <w:lvl w:ilvl="0" w:tplc="90C8F406">
      <w:start w:val="1"/>
      <w:numFmt w:val="bullet"/>
      <w:lvlText w:val=""/>
      <w:lvlJc w:val="left"/>
      <w:pPr>
        <w:ind w:left="769" w:hanging="360"/>
      </w:pPr>
      <w:rPr>
        <w:rFonts w:ascii="Symbol" w:hAnsi="Symbol" w:hint="default"/>
        <w:color w:val="006600"/>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55">
    <w:nsid w:val="636D1EC8"/>
    <w:multiLevelType w:val="hybridMultilevel"/>
    <w:tmpl w:val="50461614"/>
    <w:lvl w:ilvl="0" w:tplc="90C8F406">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6EF2B03"/>
    <w:multiLevelType w:val="hybridMultilevel"/>
    <w:tmpl w:val="B2EEE680"/>
    <w:lvl w:ilvl="0" w:tplc="90C8F406">
      <w:start w:val="1"/>
      <w:numFmt w:val="bullet"/>
      <w:lvlText w:val=""/>
      <w:lvlJc w:val="left"/>
      <w:pPr>
        <w:ind w:left="1429" w:hanging="360"/>
      </w:pPr>
      <w:rPr>
        <w:rFonts w:ascii="Symbol" w:hAnsi="Symbol" w:hint="default"/>
        <w:color w:val="0066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B9E648E"/>
    <w:multiLevelType w:val="hybridMultilevel"/>
    <w:tmpl w:val="EEC817CC"/>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C5C48D1"/>
    <w:multiLevelType w:val="hybridMultilevel"/>
    <w:tmpl w:val="7C48408A"/>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D634C58"/>
    <w:multiLevelType w:val="hybridMultilevel"/>
    <w:tmpl w:val="10807C16"/>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24A58C7"/>
    <w:multiLevelType w:val="hybridMultilevel"/>
    <w:tmpl w:val="21D43F0A"/>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2BA1EA2"/>
    <w:multiLevelType w:val="hybridMultilevel"/>
    <w:tmpl w:val="C1B61E3E"/>
    <w:lvl w:ilvl="0" w:tplc="E81E7928">
      <w:start w:val="1"/>
      <w:numFmt w:val="bullet"/>
      <w:lvlText w:val="-"/>
      <w:lvlJc w:val="left"/>
      <w:pPr>
        <w:ind w:left="1312" w:hanging="177"/>
      </w:pPr>
      <w:rPr>
        <w:rFonts w:ascii="Times New Roman" w:hAnsi="Times New Roman" w:cs="Times New Roman" w:hint="default"/>
      </w:rPr>
    </w:lvl>
    <w:lvl w:ilvl="1" w:tplc="04190003" w:tentative="1">
      <w:start w:val="1"/>
      <w:numFmt w:val="bullet"/>
      <w:lvlText w:val="o"/>
      <w:lvlJc w:val="left"/>
      <w:pPr>
        <w:ind w:left="2888" w:hanging="360"/>
      </w:pPr>
      <w:rPr>
        <w:rFonts w:ascii="Courier New" w:hAnsi="Courier New" w:cs="Courier New" w:hint="default"/>
      </w:rPr>
    </w:lvl>
    <w:lvl w:ilvl="2" w:tplc="04190005" w:tentative="1">
      <w:start w:val="1"/>
      <w:numFmt w:val="bullet"/>
      <w:lvlText w:val=""/>
      <w:lvlJc w:val="left"/>
      <w:pPr>
        <w:ind w:left="3608" w:hanging="360"/>
      </w:pPr>
      <w:rPr>
        <w:rFonts w:ascii="Wingdings" w:hAnsi="Wingdings" w:hint="default"/>
      </w:rPr>
    </w:lvl>
    <w:lvl w:ilvl="3" w:tplc="04190001" w:tentative="1">
      <w:start w:val="1"/>
      <w:numFmt w:val="bullet"/>
      <w:lvlText w:val=""/>
      <w:lvlJc w:val="left"/>
      <w:pPr>
        <w:ind w:left="4328" w:hanging="360"/>
      </w:pPr>
      <w:rPr>
        <w:rFonts w:ascii="Symbol" w:hAnsi="Symbol" w:hint="default"/>
      </w:rPr>
    </w:lvl>
    <w:lvl w:ilvl="4" w:tplc="04190003" w:tentative="1">
      <w:start w:val="1"/>
      <w:numFmt w:val="bullet"/>
      <w:lvlText w:val="o"/>
      <w:lvlJc w:val="left"/>
      <w:pPr>
        <w:ind w:left="5048" w:hanging="360"/>
      </w:pPr>
      <w:rPr>
        <w:rFonts w:ascii="Courier New" w:hAnsi="Courier New" w:cs="Courier New" w:hint="default"/>
      </w:rPr>
    </w:lvl>
    <w:lvl w:ilvl="5" w:tplc="04190005" w:tentative="1">
      <w:start w:val="1"/>
      <w:numFmt w:val="bullet"/>
      <w:lvlText w:val=""/>
      <w:lvlJc w:val="left"/>
      <w:pPr>
        <w:ind w:left="5768" w:hanging="360"/>
      </w:pPr>
      <w:rPr>
        <w:rFonts w:ascii="Wingdings" w:hAnsi="Wingdings" w:hint="default"/>
      </w:rPr>
    </w:lvl>
    <w:lvl w:ilvl="6" w:tplc="04190001" w:tentative="1">
      <w:start w:val="1"/>
      <w:numFmt w:val="bullet"/>
      <w:lvlText w:val=""/>
      <w:lvlJc w:val="left"/>
      <w:pPr>
        <w:ind w:left="6488" w:hanging="360"/>
      </w:pPr>
      <w:rPr>
        <w:rFonts w:ascii="Symbol" w:hAnsi="Symbol" w:hint="default"/>
      </w:rPr>
    </w:lvl>
    <w:lvl w:ilvl="7" w:tplc="04190003" w:tentative="1">
      <w:start w:val="1"/>
      <w:numFmt w:val="bullet"/>
      <w:lvlText w:val="o"/>
      <w:lvlJc w:val="left"/>
      <w:pPr>
        <w:ind w:left="7208" w:hanging="360"/>
      </w:pPr>
      <w:rPr>
        <w:rFonts w:ascii="Courier New" w:hAnsi="Courier New" w:cs="Courier New" w:hint="default"/>
      </w:rPr>
    </w:lvl>
    <w:lvl w:ilvl="8" w:tplc="04190005" w:tentative="1">
      <w:start w:val="1"/>
      <w:numFmt w:val="bullet"/>
      <w:lvlText w:val=""/>
      <w:lvlJc w:val="left"/>
      <w:pPr>
        <w:ind w:left="7928" w:hanging="360"/>
      </w:pPr>
      <w:rPr>
        <w:rFonts w:ascii="Wingdings" w:hAnsi="Wingdings" w:hint="default"/>
      </w:rPr>
    </w:lvl>
  </w:abstractNum>
  <w:abstractNum w:abstractNumId="62">
    <w:nsid w:val="735C5E61"/>
    <w:multiLevelType w:val="hybridMultilevel"/>
    <w:tmpl w:val="20C477F4"/>
    <w:lvl w:ilvl="0" w:tplc="90C8F406">
      <w:start w:val="1"/>
      <w:numFmt w:val="bullet"/>
      <w:lvlText w:val=""/>
      <w:lvlJc w:val="left"/>
      <w:pPr>
        <w:ind w:left="1353" w:hanging="360"/>
      </w:pPr>
      <w:rPr>
        <w:rFonts w:ascii="Symbol" w:hAnsi="Symbol" w:hint="default"/>
        <w:color w:val="006600"/>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3">
    <w:nsid w:val="74466EDC"/>
    <w:multiLevelType w:val="hybridMultilevel"/>
    <w:tmpl w:val="98406976"/>
    <w:lvl w:ilvl="0" w:tplc="E81E79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4F6456F"/>
    <w:multiLevelType w:val="hybridMultilevel"/>
    <w:tmpl w:val="F0DCEF62"/>
    <w:lvl w:ilvl="0" w:tplc="90C8F406">
      <w:start w:val="1"/>
      <w:numFmt w:val="bullet"/>
      <w:lvlText w:val=""/>
      <w:lvlJc w:val="left"/>
      <w:pPr>
        <w:ind w:left="1985" w:hanging="177"/>
      </w:pPr>
      <w:rPr>
        <w:rFonts w:ascii="Symbol" w:hAnsi="Symbol" w:hint="default"/>
        <w:color w:val="006600"/>
      </w:rPr>
    </w:lvl>
    <w:lvl w:ilvl="1" w:tplc="04190003" w:tentative="1">
      <w:start w:val="1"/>
      <w:numFmt w:val="bullet"/>
      <w:lvlText w:val="o"/>
      <w:lvlJc w:val="left"/>
      <w:pPr>
        <w:ind w:left="2888" w:hanging="360"/>
      </w:pPr>
      <w:rPr>
        <w:rFonts w:ascii="Courier New" w:hAnsi="Courier New" w:cs="Courier New" w:hint="default"/>
      </w:rPr>
    </w:lvl>
    <w:lvl w:ilvl="2" w:tplc="04190005" w:tentative="1">
      <w:start w:val="1"/>
      <w:numFmt w:val="bullet"/>
      <w:lvlText w:val=""/>
      <w:lvlJc w:val="left"/>
      <w:pPr>
        <w:ind w:left="3608" w:hanging="360"/>
      </w:pPr>
      <w:rPr>
        <w:rFonts w:ascii="Wingdings" w:hAnsi="Wingdings" w:hint="default"/>
      </w:rPr>
    </w:lvl>
    <w:lvl w:ilvl="3" w:tplc="04190001" w:tentative="1">
      <w:start w:val="1"/>
      <w:numFmt w:val="bullet"/>
      <w:lvlText w:val=""/>
      <w:lvlJc w:val="left"/>
      <w:pPr>
        <w:ind w:left="4328" w:hanging="360"/>
      </w:pPr>
      <w:rPr>
        <w:rFonts w:ascii="Symbol" w:hAnsi="Symbol" w:hint="default"/>
      </w:rPr>
    </w:lvl>
    <w:lvl w:ilvl="4" w:tplc="04190003" w:tentative="1">
      <w:start w:val="1"/>
      <w:numFmt w:val="bullet"/>
      <w:lvlText w:val="o"/>
      <w:lvlJc w:val="left"/>
      <w:pPr>
        <w:ind w:left="5048" w:hanging="360"/>
      </w:pPr>
      <w:rPr>
        <w:rFonts w:ascii="Courier New" w:hAnsi="Courier New" w:cs="Courier New" w:hint="default"/>
      </w:rPr>
    </w:lvl>
    <w:lvl w:ilvl="5" w:tplc="04190005" w:tentative="1">
      <w:start w:val="1"/>
      <w:numFmt w:val="bullet"/>
      <w:lvlText w:val=""/>
      <w:lvlJc w:val="left"/>
      <w:pPr>
        <w:ind w:left="5768" w:hanging="360"/>
      </w:pPr>
      <w:rPr>
        <w:rFonts w:ascii="Wingdings" w:hAnsi="Wingdings" w:hint="default"/>
      </w:rPr>
    </w:lvl>
    <w:lvl w:ilvl="6" w:tplc="04190001" w:tentative="1">
      <w:start w:val="1"/>
      <w:numFmt w:val="bullet"/>
      <w:lvlText w:val=""/>
      <w:lvlJc w:val="left"/>
      <w:pPr>
        <w:ind w:left="6488" w:hanging="360"/>
      </w:pPr>
      <w:rPr>
        <w:rFonts w:ascii="Symbol" w:hAnsi="Symbol" w:hint="default"/>
      </w:rPr>
    </w:lvl>
    <w:lvl w:ilvl="7" w:tplc="04190003" w:tentative="1">
      <w:start w:val="1"/>
      <w:numFmt w:val="bullet"/>
      <w:lvlText w:val="o"/>
      <w:lvlJc w:val="left"/>
      <w:pPr>
        <w:ind w:left="7208" w:hanging="360"/>
      </w:pPr>
      <w:rPr>
        <w:rFonts w:ascii="Courier New" w:hAnsi="Courier New" w:cs="Courier New" w:hint="default"/>
      </w:rPr>
    </w:lvl>
    <w:lvl w:ilvl="8" w:tplc="04190005" w:tentative="1">
      <w:start w:val="1"/>
      <w:numFmt w:val="bullet"/>
      <w:lvlText w:val=""/>
      <w:lvlJc w:val="left"/>
      <w:pPr>
        <w:ind w:left="7928" w:hanging="360"/>
      </w:pPr>
      <w:rPr>
        <w:rFonts w:ascii="Wingdings" w:hAnsi="Wingdings" w:hint="default"/>
      </w:rPr>
    </w:lvl>
  </w:abstractNum>
  <w:abstractNum w:abstractNumId="65">
    <w:nsid w:val="75440A2C"/>
    <w:multiLevelType w:val="hybridMultilevel"/>
    <w:tmpl w:val="B18CE718"/>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5620F28"/>
    <w:multiLevelType w:val="hybridMultilevel"/>
    <w:tmpl w:val="645EEF96"/>
    <w:lvl w:ilvl="0" w:tplc="90C8F406">
      <w:start w:val="1"/>
      <w:numFmt w:val="bullet"/>
      <w:lvlText w:val=""/>
      <w:lvlJc w:val="left"/>
      <w:pPr>
        <w:ind w:left="1429" w:hanging="360"/>
      </w:pPr>
      <w:rPr>
        <w:rFonts w:ascii="Symbol" w:hAnsi="Symbol" w:hint="default"/>
        <w:color w:val="0066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56B663F"/>
    <w:multiLevelType w:val="hybridMultilevel"/>
    <w:tmpl w:val="AD2295F2"/>
    <w:lvl w:ilvl="0" w:tplc="90C8F406">
      <w:start w:val="1"/>
      <w:numFmt w:val="bullet"/>
      <w:lvlText w:val=""/>
      <w:lvlJc w:val="left"/>
      <w:pPr>
        <w:ind w:left="1429" w:hanging="360"/>
      </w:pPr>
      <w:rPr>
        <w:rFonts w:ascii="Symbol" w:hAnsi="Symbol" w:hint="default"/>
        <w:color w:val="0066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91A2FF2"/>
    <w:multiLevelType w:val="hybridMultilevel"/>
    <w:tmpl w:val="3C1A4290"/>
    <w:lvl w:ilvl="0" w:tplc="F61C1912">
      <w:start w:val="1"/>
      <w:numFmt w:val="bullet"/>
      <w:lvlText w:val=""/>
      <w:lvlJc w:val="left"/>
      <w:pPr>
        <w:ind w:left="1440" w:hanging="360"/>
      </w:pPr>
      <w:rPr>
        <w:rFonts w:ascii="Symbol" w:hAnsi="Symbol" w:hint="default"/>
        <w:color w:val="006600"/>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7A235152"/>
    <w:multiLevelType w:val="hybridMultilevel"/>
    <w:tmpl w:val="DA1AC408"/>
    <w:lvl w:ilvl="0" w:tplc="90C8F406">
      <w:start w:val="1"/>
      <w:numFmt w:val="bullet"/>
      <w:lvlText w:val=""/>
      <w:lvlJc w:val="left"/>
      <w:pPr>
        <w:ind w:left="1287" w:hanging="360"/>
      </w:pPr>
      <w:rPr>
        <w:rFonts w:ascii="Symbol" w:hAnsi="Symbol" w:hint="default"/>
        <w:color w:val="00660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7B21713B"/>
    <w:multiLevelType w:val="hybridMultilevel"/>
    <w:tmpl w:val="548E58DA"/>
    <w:lvl w:ilvl="0" w:tplc="E81E7928">
      <w:start w:val="1"/>
      <w:numFmt w:val="bullet"/>
      <w:lvlText w:val="-"/>
      <w:lvlJc w:val="left"/>
      <w:pPr>
        <w:ind w:left="2007" w:hanging="360"/>
      </w:pPr>
      <w:rPr>
        <w:rFonts w:ascii="Times New Roman"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1">
    <w:nsid w:val="7D557B6B"/>
    <w:multiLevelType w:val="hybridMultilevel"/>
    <w:tmpl w:val="3612CCDE"/>
    <w:lvl w:ilvl="0" w:tplc="90C8F406">
      <w:start w:val="1"/>
      <w:numFmt w:val="bullet"/>
      <w:lvlText w:val=""/>
      <w:lvlJc w:val="left"/>
      <w:pPr>
        <w:ind w:left="1429" w:hanging="360"/>
      </w:pPr>
      <w:rPr>
        <w:rFonts w:ascii="Symbol" w:hAnsi="Symbol" w:hint="default"/>
        <w:color w:val="0066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E3B0295"/>
    <w:multiLevelType w:val="hybridMultilevel"/>
    <w:tmpl w:val="7584A89E"/>
    <w:lvl w:ilvl="0" w:tplc="90C8F406">
      <w:start w:val="1"/>
      <w:numFmt w:val="bullet"/>
      <w:lvlText w:val=""/>
      <w:lvlJc w:val="left"/>
      <w:pPr>
        <w:ind w:left="1428" w:hanging="360"/>
      </w:pPr>
      <w:rPr>
        <w:rFonts w:ascii="Symbol" w:hAnsi="Symbol" w:hint="default"/>
        <w:color w:val="006600"/>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7E955E54"/>
    <w:multiLevelType w:val="hybridMultilevel"/>
    <w:tmpl w:val="F190C942"/>
    <w:lvl w:ilvl="0" w:tplc="EB7C9DEE">
      <w:start w:val="1"/>
      <w:numFmt w:val="bullet"/>
      <w:lvlText w:val=""/>
      <w:lvlJc w:val="left"/>
      <w:pPr>
        <w:ind w:left="1287" w:hanging="360"/>
      </w:pPr>
      <w:rPr>
        <w:rFonts w:ascii="Symbol" w:hAnsi="Symbol" w:hint="default"/>
        <w:color w:val="00660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7F152C36"/>
    <w:multiLevelType w:val="hybridMultilevel"/>
    <w:tmpl w:val="801AE27A"/>
    <w:lvl w:ilvl="0" w:tplc="F61C1912">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48"/>
  </w:num>
  <w:num w:numId="4">
    <w:abstractNumId w:val="8"/>
  </w:num>
  <w:num w:numId="5">
    <w:abstractNumId w:val="19"/>
  </w:num>
  <w:num w:numId="6">
    <w:abstractNumId w:val="61"/>
  </w:num>
  <w:num w:numId="7">
    <w:abstractNumId w:val="29"/>
  </w:num>
  <w:num w:numId="8">
    <w:abstractNumId w:val="16"/>
  </w:num>
  <w:num w:numId="9">
    <w:abstractNumId w:val="68"/>
  </w:num>
  <w:num w:numId="10">
    <w:abstractNumId w:val="42"/>
  </w:num>
  <w:num w:numId="11">
    <w:abstractNumId w:val="28"/>
  </w:num>
  <w:num w:numId="12">
    <w:abstractNumId w:val="44"/>
  </w:num>
  <w:num w:numId="13">
    <w:abstractNumId w:val="63"/>
  </w:num>
  <w:num w:numId="14">
    <w:abstractNumId w:val="1"/>
  </w:num>
  <w:num w:numId="15">
    <w:abstractNumId w:val="62"/>
  </w:num>
  <w:num w:numId="16">
    <w:abstractNumId w:val="39"/>
  </w:num>
  <w:num w:numId="17">
    <w:abstractNumId w:val="4"/>
  </w:num>
  <w:num w:numId="18">
    <w:abstractNumId w:val="21"/>
  </w:num>
  <w:num w:numId="19">
    <w:abstractNumId w:val="0"/>
  </w:num>
  <w:num w:numId="20">
    <w:abstractNumId w:val="43"/>
  </w:num>
  <w:num w:numId="21">
    <w:abstractNumId w:val="51"/>
  </w:num>
  <w:num w:numId="22">
    <w:abstractNumId w:val="30"/>
  </w:num>
  <w:num w:numId="23">
    <w:abstractNumId w:val="58"/>
  </w:num>
  <w:num w:numId="24">
    <w:abstractNumId w:val="65"/>
  </w:num>
  <w:num w:numId="25">
    <w:abstractNumId w:val="2"/>
  </w:num>
  <w:num w:numId="26">
    <w:abstractNumId w:val="12"/>
  </w:num>
  <w:num w:numId="27">
    <w:abstractNumId w:val="49"/>
  </w:num>
  <w:num w:numId="28">
    <w:abstractNumId w:val="59"/>
  </w:num>
  <w:num w:numId="29">
    <w:abstractNumId w:val="70"/>
  </w:num>
  <w:num w:numId="30">
    <w:abstractNumId w:val="53"/>
  </w:num>
  <w:num w:numId="31">
    <w:abstractNumId w:val="46"/>
  </w:num>
  <w:num w:numId="32">
    <w:abstractNumId w:val="33"/>
  </w:num>
  <w:num w:numId="33">
    <w:abstractNumId w:val="11"/>
  </w:num>
  <w:num w:numId="34">
    <w:abstractNumId w:val="45"/>
  </w:num>
  <w:num w:numId="35">
    <w:abstractNumId w:val="34"/>
  </w:num>
  <w:num w:numId="36">
    <w:abstractNumId w:val="52"/>
  </w:num>
  <w:num w:numId="37">
    <w:abstractNumId w:val="60"/>
  </w:num>
  <w:num w:numId="38">
    <w:abstractNumId w:val="35"/>
  </w:num>
  <w:num w:numId="39">
    <w:abstractNumId w:val="9"/>
  </w:num>
  <w:num w:numId="40">
    <w:abstractNumId w:val="41"/>
  </w:num>
  <w:num w:numId="41">
    <w:abstractNumId w:val="7"/>
  </w:num>
  <w:num w:numId="42">
    <w:abstractNumId w:val="71"/>
  </w:num>
  <w:num w:numId="43">
    <w:abstractNumId w:val="66"/>
  </w:num>
  <w:num w:numId="44">
    <w:abstractNumId w:val="74"/>
  </w:num>
  <w:num w:numId="45">
    <w:abstractNumId w:val="72"/>
  </w:num>
  <w:num w:numId="46">
    <w:abstractNumId w:val="55"/>
  </w:num>
  <w:num w:numId="47">
    <w:abstractNumId w:val="67"/>
  </w:num>
  <w:num w:numId="48">
    <w:abstractNumId w:val="5"/>
  </w:num>
  <w:num w:numId="49">
    <w:abstractNumId w:val="6"/>
  </w:num>
  <w:num w:numId="50">
    <w:abstractNumId w:val="69"/>
  </w:num>
  <w:num w:numId="51">
    <w:abstractNumId w:val="17"/>
  </w:num>
  <w:num w:numId="52">
    <w:abstractNumId w:val="20"/>
  </w:num>
  <w:num w:numId="53">
    <w:abstractNumId w:val="3"/>
  </w:num>
  <w:num w:numId="54">
    <w:abstractNumId w:val="23"/>
  </w:num>
  <w:num w:numId="55">
    <w:abstractNumId w:val="24"/>
  </w:num>
  <w:num w:numId="56">
    <w:abstractNumId w:val="27"/>
  </w:num>
  <w:num w:numId="57">
    <w:abstractNumId w:val="15"/>
  </w:num>
  <w:num w:numId="58">
    <w:abstractNumId w:val="64"/>
  </w:num>
  <w:num w:numId="59">
    <w:abstractNumId w:val="50"/>
  </w:num>
  <w:num w:numId="60">
    <w:abstractNumId w:val="26"/>
  </w:num>
  <w:num w:numId="61">
    <w:abstractNumId w:val="13"/>
  </w:num>
  <w:num w:numId="62">
    <w:abstractNumId w:val="73"/>
  </w:num>
  <w:num w:numId="63">
    <w:abstractNumId w:val="40"/>
  </w:num>
  <w:num w:numId="64">
    <w:abstractNumId w:val="22"/>
  </w:num>
  <w:num w:numId="65">
    <w:abstractNumId w:val="38"/>
  </w:num>
  <w:num w:numId="66">
    <w:abstractNumId w:val="36"/>
  </w:num>
  <w:num w:numId="67">
    <w:abstractNumId w:val="25"/>
  </w:num>
  <w:num w:numId="68">
    <w:abstractNumId w:val="18"/>
  </w:num>
  <w:num w:numId="69">
    <w:abstractNumId w:val="14"/>
  </w:num>
  <w:num w:numId="70">
    <w:abstractNumId w:val="54"/>
  </w:num>
  <w:num w:numId="71">
    <w:abstractNumId w:val="47"/>
  </w:num>
  <w:num w:numId="72">
    <w:abstractNumId w:val="10"/>
  </w:num>
  <w:num w:numId="73">
    <w:abstractNumId w:val="56"/>
  </w:num>
  <w:num w:numId="74">
    <w:abstractNumId w:val="31"/>
  </w:num>
  <w:num w:numId="75">
    <w:abstractNumId w:val="5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ocumentProtection w:edit="readOnly" w:enforcement="0"/>
  <w:defaultTabStop w:val="28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52A"/>
    <w:rsid w:val="000005FF"/>
    <w:rsid w:val="000061C0"/>
    <w:rsid w:val="00021EE3"/>
    <w:rsid w:val="0002229F"/>
    <w:rsid w:val="00046DCD"/>
    <w:rsid w:val="00067E7D"/>
    <w:rsid w:val="00075091"/>
    <w:rsid w:val="00082DDA"/>
    <w:rsid w:val="00084D79"/>
    <w:rsid w:val="00091B20"/>
    <w:rsid w:val="000A5513"/>
    <w:rsid w:val="000B1C20"/>
    <w:rsid w:val="000B4DC0"/>
    <w:rsid w:val="000B5800"/>
    <w:rsid w:val="000D0DDD"/>
    <w:rsid w:val="000D252A"/>
    <w:rsid w:val="000D34A1"/>
    <w:rsid w:val="000E318C"/>
    <w:rsid w:val="000E3751"/>
    <w:rsid w:val="000F0A9A"/>
    <w:rsid w:val="001002A7"/>
    <w:rsid w:val="0010439A"/>
    <w:rsid w:val="001071BF"/>
    <w:rsid w:val="00111C2B"/>
    <w:rsid w:val="00121217"/>
    <w:rsid w:val="00152264"/>
    <w:rsid w:val="00152511"/>
    <w:rsid w:val="00161D27"/>
    <w:rsid w:val="0017077E"/>
    <w:rsid w:val="00184886"/>
    <w:rsid w:val="00187C40"/>
    <w:rsid w:val="00190ECC"/>
    <w:rsid w:val="0019175D"/>
    <w:rsid w:val="00197F6A"/>
    <w:rsid w:val="001A638D"/>
    <w:rsid w:val="001B1B9C"/>
    <w:rsid w:val="001B51FF"/>
    <w:rsid w:val="001C01D3"/>
    <w:rsid w:val="001C1D7B"/>
    <w:rsid w:val="001C4000"/>
    <w:rsid w:val="001E006A"/>
    <w:rsid w:val="001E2897"/>
    <w:rsid w:val="001E60B1"/>
    <w:rsid w:val="001E7AAC"/>
    <w:rsid w:val="001F18BF"/>
    <w:rsid w:val="001F4F4C"/>
    <w:rsid w:val="00214921"/>
    <w:rsid w:val="0021760E"/>
    <w:rsid w:val="00217648"/>
    <w:rsid w:val="00224697"/>
    <w:rsid w:val="00230F08"/>
    <w:rsid w:val="00234CC4"/>
    <w:rsid w:val="00250269"/>
    <w:rsid w:val="00253A46"/>
    <w:rsid w:val="00256F97"/>
    <w:rsid w:val="002573B1"/>
    <w:rsid w:val="00263196"/>
    <w:rsid w:val="00266B1D"/>
    <w:rsid w:val="002854EE"/>
    <w:rsid w:val="00295F2F"/>
    <w:rsid w:val="002A032F"/>
    <w:rsid w:val="002A08E9"/>
    <w:rsid w:val="002A3AB5"/>
    <w:rsid w:val="002A6B6F"/>
    <w:rsid w:val="002B3775"/>
    <w:rsid w:val="002B4C4A"/>
    <w:rsid w:val="002B5AA2"/>
    <w:rsid w:val="002C3127"/>
    <w:rsid w:val="002D0A05"/>
    <w:rsid w:val="002D26BF"/>
    <w:rsid w:val="002D7393"/>
    <w:rsid w:val="002E1751"/>
    <w:rsid w:val="002E190D"/>
    <w:rsid w:val="002E7F87"/>
    <w:rsid w:val="002F0C0A"/>
    <w:rsid w:val="002F471A"/>
    <w:rsid w:val="002F624F"/>
    <w:rsid w:val="00301D3D"/>
    <w:rsid w:val="003034DB"/>
    <w:rsid w:val="00312B36"/>
    <w:rsid w:val="0031381E"/>
    <w:rsid w:val="0032420B"/>
    <w:rsid w:val="0032716E"/>
    <w:rsid w:val="00334746"/>
    <w:rsid w:val="00334848"/>
    <w:rsid w:val="0033716C"/>
    <w:rsid w:val="00342557"/>
    <w:rsid w:val="0034565B"/>
    <w:rsid w:val="003478B6"/>
    <w:rsid w:val="00347F0A"/>
    <w:rsid w:val="00350B81"/>
    <w:rsid w:val="0035704E"/>
    <w:rsid w:val="00357F5F"/>
    <w:rsid w:val="0036554D"/>
    <w:rsid w:val="003776CD"/>
    <w:rsid w:val="00396494"/>
    <w:rsid w:val="00397DE3"/>
    <w:rsid w:val="003A522E"/>
    <w:rsid w:val="003A5AB1"/>
    <w:rsid w:val="003B719B"/>
    <w:rsid w:val="003C23D4"/>
    <w:rsid w:val="003D0A21"/>
    <w:rsid w:val="003D0F2C"/>
    <w:rsid w:val="003D5E46"/>
    <w:rsid w:val="003E2E7A"/>
    <w:rsid w:val="003E3392"/>
    <w:rsid w:val="003E707C"/>
    <w:rsid w:val="003F5110"/>
    <w:rsid w:val="00400085"/>
    <w:rsid w:val="0040156F"/>
    <w:rsid w:val="00406C86"/>
    <w:rsid w:val="004122FB"/>
    <w:rsid w:val="004134E2"/>
    <w:rsid w:val="00413643"/>
    <w:rsid w:val="00414AE5"/>
    <w:rsid w:val="00420089"/>
    <w:rsid w:val="00431F83"/>
    <w:rsid w:val="00442367"/>
    <w:rsid w:val="00446B44"/>
    <w:rsid w:val="00446EBD"/>
    <w:rsid w:val="00450C8A"/>
    <w:rsid w:val="0045491F"/>
    <w:rsid w:val="00456A83"/>
    <w:rsid w:val="0046039B"/>
    <w:rsid w:val="004609F3"/>
    <w:rsid w:val="00460EB6"/>
    <w:rsid w:val="00464852"/>
    <w:rsid w:val="00481FA4"/>
    <w:rsid w:val="004828D6"/>
    <w:rsid w:val="00495894"/>
    <w:rsid w:val="004A3FFB"/>
    <w:rsid w:val="004A76C0"/>
    <w:rsid w:val="004B64AB"/>
    <w:rsid w:val="004C16CF"/>
    <w:rsid w:val="004C205D"/>
    <w:rsid w:val="004C3D30"/>
    <w:rsid w:val="004C4C4C"/>
    <w:rsid w:val="004D0CAD"/>
    <w:rsid w:val="004E4FCE"/>
    <w:rsid w:val="004F40EF"/>
    <w:rsid w:val="004F7492"/>
    <w:rsid w:val="005063FF"/>
    <w:rsid w:val="00521A5B"/>
    <w:rsid w:val="00522852"/>
    <w:rsid w:val="005228BE"/>
    <w:rsid w:val="0052318E"/>
    <w:rsid w:val="00523915"/>
    <w:rsid w:val="00527BCB"/>
    <w:rsid w:val="00534931"/>
    <w:rsid w:val="005364E7"/>
    <w:rsid w:val="00536504"/>
    <w:rsid w:val="00544E0C"/>
    <w:rsid w:val="00546DB6"/>
    <w:rsid w:val="00551C54"/>
    <w:rsid w:val="00556898"/>
    <w:rsid w:val="00557FE2"/>
    <w:rsid w:val="00565298"/>
    <w:rsid w:val="00573B17"/>
    <w:rsid w:val="00577AE0"/>
    <w:rsid w:val="00583BCC"/>
    <w:rsid w:val="00585524"/>
    <w:rsid w:val="00587EEF"/>
    <w:rsid w:val="00593692"/>
    <w:rsid w:val="00597AAD"/>
    <w:rsid w:val="005A746A"/>
    <w:rsid w:val="005B5B11"/>
    <w:rsid w:val="005C1B65"/>
    <w:rsid w:val="005C1CB7"/>
    <w:rsid w:val="005D168F"/>
    <w:rsid w:val="005D7434"/>
    <w:rsid w:val="005E0419"/>
    <w:rsid w:val="005E6FD2"/>
    <w:rsid w:val="00600D64"/>
    <w:rsid w:val="00602E73"/>
    <w:rsid w:val="006075B7"/>
    <w:rsid w:val="006077A9"/>
    <w:rsid w:val="00616C0B"/>
    <w:rsid w:val="00620637"/>
    <w:rsid w:val="0063113E"/>
    <w:rsid w:val="006340EC"/>
    <w:rsid w:val="00640051"/>
    <w:rsid w:val="00641FA7"/>
    <w:rsid w:val="006547D5"/>
    <w:rsid w:val="00655802"/>
    <w:rsid w:val="00656B3B"/>
    <w:rsid w:val="00661352"/>
    <w:rsid w:val="00661E32"/>
    <w:rsid w:val="00665CCB"/>
    <w:rsid w:val="00666B4E"/>
    <w:rsid w:val="00675A66"/>
    <w:rsid w:val="00681413"/>
    <w:rsid w:val="00686AFE"/>
    <w:rsid w:val="006877A2"/>
    <w:rsid w:val="00691E6B"/>
    <w:rsid w:val="006965B4"/>
    <w:rsid w:val="00697B90"/>
    <w:rsid w:val="006A42E0"/>
    <w:rsid w:val="006A4834"/>
    <w:rsid w:val="006B1409"/>
    <w:rsid w:val="006B225E"/>
    <w:rsid w:val="006C0462"/>
    <w:rsid w:val="006C0CDB"/>
    <w:rsid w:val="006C2255"/>
    <w:rsid w:val="006C4C7B"/>
    <w:rsid w:val="006C69F2"/>
    <w:rsid w:val="006D1216"/>
    <w:rsid w:val="006D3FC2"/>
    <w:rsid w:val="006E01E6"/>
    <w:rsid w:val="006E1DEA"/>
    <w:rsid w:val="006E24EE"/>
    <w:rsid w:val="006E6801"/>
    <w:rsid w:val="006E70DD"/>
    <w:rsid w:val="006F1446"/>
    <w:rsid w:val="006F2503"/>
    <w:rsid w:val="006F6409"/>
    <w:rsid w:val="00700AE5"/>
    <w:rsid w:val="00702EF5"/>
    <w:rsid w:val="007116C6"/>
    <w:rsid w:val="00715FCF"/>
    <w:rsid w:val="0071676F"/>
    <w:rsid w:val="007216D0"/>
    <w:rsid w:val="00722A7F"/>
    <w:rsid w:val="00723B29"/>
    <w:rsid w:val="00746FE2"/>
    <w:rsid w:val="00752794"/>
    <w:rsid w:val="00754F66"/>
    <w:rsid w:val="0075570E"/>
    <w:rsid w:val="00771827"/>
    <w:rsid w:val="007738AE"/>
    <w:rsid w:val="00780988"/>
    <w:rsid w:val="007811C0"/>
    <w:rsid w:val="0078225F"/>
    <w:rsid w:val="00797360"/>
    <w:rsid w:val="0079746A"/>
    <w:rsid w:val="007A0390"/>
    <w:rsid w:val="007A39F4"/>
    <w:rsid w:val="007A7CB3"/>
    <w:rsid w:val="007B18E9"/>
    <w:rsid w:val="007B3B95"/>
    <w:rsid w:val="007B64E2"/>
    <w:rsid w:val="007B7679"/>
    <w:rsid w:val="007B7851"/>
    <w:rsid w:val="007C0344"/>
    <w:rsid w:val="007C0BBA"/>
    <w:rsid w:val="007C3FBB"/>
    <w:rsid w:val="007C6287"/>
    <w:rsid w:val="007D2A46"/>
    <w:rsid w:val="007E0402"/>
    <w:rsid w:val="007E120A"/>
    <w:rsid w:val="007E2596"/>
    <w:rsid w:val="007F0D52"/>
    <w:rsid w:val="007F6FCF"/>
    <w:rsid w:val="00800269"/>
    <w:rsid w:val="008127AA"/>
    <w:rsid w:val="008238B5"/>
    <w:rsid w:val="00833745"/>
    <w:rsid w:val="00847031"/>
    <w:rsid w:val="008515E4"/>
    <w:rsid w:val="0085206A"/>
    <w:rsid w:val="0085767B"/>
    <w:rsid w:val="0085791D"/>
    <w:rsid w:val="00861C80"/>
    <w:rsid w:val="0086585F"/>
    <w:rsid w:val="00874DCE"/>
    <w:rsid w:val="00876EEA"/>
    <w:rsid w:val="008774C0"/>
    <w:rsid w:val="008906B2"/>
    <w:rsid w:val="0089319D"/>
    <w:rsid w:val="008951B5"/>
    <w:rsid w:val="008A3EC5"/>
    <w:rsid w:val="008A5ADF"/>
    <w:rsid w:val="008B03E9"/>
    <w:rsid w:val="008B1B17"/>
    <w:rsid w:val="008B4BBE"/>
    <w:rsid w:val="008B72DE"/>
    <w:rsid w:val="008C1F9C"/>
    <w:rsid w:val="008D6862"/>
    <w:rsid w:val="008D7EBB"/>
    <w:rsid w:val="008E567B"/>
    <w:rsid w:val="008E5E4E"/>
    <w:rsid w:val="008F3F6A"/>
    <w:rsid w:val="008F559A"/>
    <w:rsid w:val="00920B06"/>
    <w:rsid w:val="009236C3"/>
    <w:rsid w:val="00923903"/>
    <w:rsid w:val="00923E3A"/>
    <w:rsid w:val="0092443E"/>
    <w:rsid w:val="00925B11"/>
    <w:rsid w:val="00933E62"/>
    <w:rsid w:val="00935D24"/>
    <w:rsid w:val="0094048E"/>
    <w:rsid w:val="00940D8E"/>
    <w:rsid w:val="00941A84"/>
    <w:rsid w:val="00942356"/>
    <w:rsid w:val="00954AC7"/>
    <w:rsid w:val="009601E2"/>
    <w:rsid w:val="00961410"/>
    <w:rsid w:val="00966FAE"/>
    <w:rsid w:val="00967FC6"/>
    <w:rsid w:val="009701E2"/>
    <w:rsid w:val="00970CCE"/>
    <w:rsid w:val="00977339"/>
    <w:rsid w:val="0098682F"/>
    <w:rsid w:val="009957F6"/>
    <w:rsid w:val="009A22CF"/>
    <w:rsid w:val="009B73CD"/>
    <w:rsid w:val="009C1237"/>
    <w:rsid w:val="009C1911"/>
    <w:rsid w:val="009C2321"/>
    <w:rsid w:val="009C50D6"/>
    <w:rsid w:val="009C6DC2"/>
    <w:rsid w:val="009C6F49"/>
    <w:rsid w:val="009C74AF"/>
    <w:rsid w:val="009D1F65"/>
    <w:rsid w:val="009D2AA3"/>
    <w:rsid w:val="009D3F7A"/>
    <w:rsid w:val="009E034E"/>
    <w:rsid w:val="009E11E6"/>
    <w:rsid w:val="009F213C"/>
    <w:rsid w:val="009F23D7"/>
    <w:rsid w:val="009F3E57"/>
    <w:rsid w:val="009F3EAD"/>
    <w:rsid w:val="00A22E10"/>
    <w:rsid w:val="00A23319"/>
    <w:rsid w:val="00A248D5"/>
    <w:rsid w:val="00A32005"/>
    <w:rsid w:val="00A43AC0"/>
    <w:rsid w:val="00A569DB"/>
    <w:rsid w:val="00A6132E"/>
    <w:rsid w:val="00A67662"/>
    <w:rsid w:val="00A83B0A"/>
    <w:rsid w:val="00A86FA3"/>
    <w:rsid w:val="00A8770B"/>
    <w:rsid w:val="00A87C34"/>
    <w:rsid w:val="00A90756"/>
    <w:rsid w:val="00A93123"/>
    <w:rsid w:val="00AA1936"/>
    <w:rsid w:val="00AA2336"/>
    <w:rsid w:val="00AA275F"/>
    <w:rsid w:val="00AA463A"/>
    <w:rsid w:val="00AB23F2"/>
    <w:rsid w:val="00AB7BC9"/>
    <w:rsid w:val="00AC1ACE"/>
    <w:rsid w:val="00AC38FD"/>
    <w:rsid w:val="00AC549C"/>
    <w:rsid w:val="00AC5BA2"/>
    <w:rsid w:val="00AD1197"/>
    <w:rsid w:val="00AD41C6"/>
    <w:rsid w:val="00AE4D41"/>
    <w:rsid w:val="00AE4DD3"/>
    <w:rsid w:val="00AF0E63"/>
    <w:rsid w:val="00AF2987"/>
    <w:rsid w:val="00AF2A03"/>
    <w:rsid w:val="00AF2E2F"/>
    <w:rsid w:val="00AF30BB"/>
    <w:rsid w:val="00AF7295"/>
    <w:rsid w:val="00B021A1"/>
    <w:rsid w:val="00B07130"/>
    <w:rsid w:val="00B220D6"/>
    <w:rsid w:val="00B235CF"/>
    <w:rsid w:val="00B24E34"/>
    <w:rsid w:val="00B27637"/>
    <w:rsid w:val="00B34F94"/>
    <w:rsid w:val="00B41EA6"/>
    <w:rsid w:val="00B452CA"/>
    <w:rsid w:val="00B51003"/>
    <w:rsid w:val="00B56456"/>
    <w:rsid w:val="00B6035F"/>
    <w:rsid w:val="00B614FE"/>
    <w:rsid w:val="00B62F3B"/>
    <w:rsid w:val="00B6387C"/>
    <w:rsid w:val="00B64476"/>
    <w:rsid w:val="00B64D6C"/>
    <w:rsid w:val="00B6568D"/>
    <w:rsid w:val="00B77447"/>
    <w:rsid w:val="00B77A78"/>
    <w:rsid w:val="00B83756"/>
    <w:rsid w:val="00B84BB3"/>
    <w:rsid w:val="00B84BD8"/>
    <w:rsid w:val="00B94BCB"/>
    <w:rsid w:val="00B9612F"/>
    <w:rsid w:val="00B97ACD"/>
    <w:rsid w:val="00BA31DD"/>
    <w:rsid w:val="00BA6A1F"/>
    <w:rsid w:val="00BB0CB3"/>
    <w:rsid w:val="00BB7350"/>
    <w:rsid w:val="00BC65B5"/>
    <w:rsid w:val="00BD27A1"/>
    <w:rsid w:val="00BE2992"/>
    <w:rsid w:val="00BE29EF"/>
    <w:rsid w:val="00BF043E"/>
    <w:rsid w:val="00BF0643"/>
    <w:rsid w:val="00C01E96"/>
    <w:rsid w:val="00C02B2A"/>
    <w:rsid w:val="00C0301B"/>
    <w:rsid w:val="00C07EB5"/>
    <w:rsid w:val="00C108FC"/>
    <w:rsid w:val="00C1248E"/>
    <w:rsid w:val="00C16813"/>
    <w:rsid w:val="00C17A14"/>
    <w:rsid w:val="00C24650"/>
    <w:rsid w:val="00C27454"/>
    <w:rsid w:val="00C27F63"/>
    <w:rsid w:val="00C30462"/>
    <w:rsid w:val="00C362B5"/>
    <w:rsid w:val="00C4483A"/>
    <w:rsid w:val="00C5378B"/>
    <w:rsid w:val="00C6114E"/>
    <w:rsid w:val="00C640CF"/>
    <w:rsid w:val="00C755B1"/>
    <w:rsid w:val="00C80DBC"/>
    <w:rsid w:val="00C865CD"/>
    <w:rsid w:val="00C92401"/>
    <w:rsid w:val="00C9516F"/>
    <w:rsid w:val="00C95619"/>
    <w:rsid w:val="00C97BC0"/>
    <w:rsid w:val="00CA348A"/>
    <w:rsid w:val="00CA7031"/>
    <w:rsid w:val="00CB1230"/>
    <w:rsid w:val="00CC1C5C"/>
    <w:rsid w:val="00CD088B"/>
    <w:rsid w:val="00CE02F9"/>
    <w:rsid w:val="00D00263"/>
    <w:rsid w:val="00D021A9"/>
    <w:rsid w:val="00D104DD"/>
    <w:rsid w:val="00D133A7"/>
    <w:rsid w:val="00D20277"/>
    <w:rsid w:val="00D2152A"/>
    <w:rsid w:val="00D23B63"/>
    <w:rsid w:val="00D26C1F"/>
    <w:rsid w:val="00D41DB2"/>
    <w:rsid w:val="00D4622D"/>
    <w:rsid w:val="00D5012B"/>
    <w:rsid w:val="00D5137B"/>
    <w:rsid w:val="00D51996"/>
    <w:rsid w:val="00D53144"/>
    <w:rsid w:val="00D83AF3"/>
    <w:rsid w:val="00D91998"/>
    <w:rsid w:val="00D936E7"/>
    <w:rsid w:val="00D951C5"/>
    <w:rsid w:val="00D973D9"/>
    <w:rsid w:val="00DA2D71"/>
    <w:rsid w:val="00DB0B8A"/>
    <w:rsid w:val="00DB19C0"/>
    <w:rsid w:val="00DB2519"/>
    <w:rsid w:val="00DB6669"/>
    <w:rsid w:val="00DD063E"/>
    <w:rsid w:val="00DE6F6B"/>
    <w:rsid w:val="00DE70A3"/>
    <w:rsid w:val="00DE7969"/>
    <w:rsid w:val="00DF441E"/>
    <w:rsid w:val="00E033C6"/>
    <w:rsid w:val="00E127BE"/>
    <w:rsid w:val="00E1798C"/>
    <w:rsid w:val="00E17BF1"/>
    <w:rsid w:val="00E21BE0"/>
    <w:rsid w:val="00E21D3A"/>
    <w:rsid w:val="00E2659E"/>
    <w:rsid w:val="00E30AAC"/>
    <w:rsid w:val="00E314C5"/>
    <w:rsid w:val="00E33DFA"/>
    <w:rsid w:val="00E37A05"/>
    <w:rsid w:val="00E400E3"/>
    <w:rsid w:val="00E42792"/>
    <w:rsid w:val="00E42F24"/>
    <w:rsid w:val="00E43549"/>
    <w:rsid w:val="00E464B4"/>
    <w:rsid w:val="00E4724C"/>
    <w:rsid w:val="00E50DAC"/>
    <w:rsid w:val="00E62D01"/>
    <w:rsid w:val="00E63AFA"/>
    <w:rsid w:val="00E641A5"/>
    <w:rsid w:val="00E66ABA"/>
    <w:rsid w:val="00E67404"/>
    <w:rsid w:val="00E73A26"/>
    <w:rsid w:val="00E8112C"/>
    <w:rsid w:val="00E85C08"/>
    <w:rsid w:val="00E87A5B"/>
    <w:rsid w:val="00E93F79"/>
    <w:rsid w:val="00EA1CFD"/>
    <w:rsid w:val="00EA3EA0"/>
    <w:rsid w:val="00EB2EE8"/>
    <w:rsid w:val="00EB3CD1"/>
    <w:rsid w:val="00EC5F12"/>
    <w:rsid w:val="00EC6D6F"/>
    <w:rsid w:val="00ED029B"/>
    <w:rsid w:val="00ED1E9F"/>
    <w:rsid w:val="00ED3F15"/>
    <w:rsid w:val="00EE206B"/>
    <w:rsid w:val="00EE28D0"/>
    <w:rsid w:val="00EE410F"/>
    <w:rsid w:val="00EE4375"/>
    <w:rsid w:val="00EF1F6B"/>
    <w:rsid w:val="00F035A1"/>
    <w:rsid w:val="00F05076"/>
    <w:rsid w:val="00F17DFF"/>
    <w:rsid w:val="00F21D8A"/>
    <w:rsid w:val="00F264AC"/>
    <w:rsid w:val="00F33F46"/>
    <w:rsid w:val="00F35925"/>
    <w:rsid w:val="00F414D4"/>
    <w:rsid w:val="00F467D0"/>
    <w:rsid w:val="00F50318"/>
    <w:rsid w:val="00F50B0C"/>
    <w:rsid w:val="00F54777"/>
    <w:rsid w:val="00F55019"/>
    <w:rsid w:val="00F75275"/>
    <w:rsid w:val="00F77700"/>
    <w:rsid w:val="00F77EFB"/>
    <w:rsid w:val="00F84058"/>
    <w:rsid w:val="00F9154B"/>
    <w:rsid w:val="00F91B4E"/>
    <w:rsid w:val="00F940E7"/>
    <w:rsid w:val="00F95BBA"/>
    <w:rsid w:val="00F9711E"/>
    <w:rsid w:val="00FA06CF"/>
    <w:rsid w:val="00FB2A76"/>
    <w:rsid w:val="00FB3036"/>
    <w:rsid w:val="00FB3E83"/>
    <w:rsid w:val="00FB4275"/>
    <w:rsid w:val="00FC0426"/>
    <w:rsid w:val="00FC34E8"/>
    <w:rsid w:val="00FC36D9"/>
    <w:rsid w:val="00FC38C9"/>
    <w:rsid w:val="00FC4B17"/>
    <w:rsid w:val="00FC6E24"/>
    <w:rsid w:val="00FC742B"/>
    <w:rsid w:val="00FC76DA"/>
    <w:rsid w:val="00FD15EC"/>
    <w:rsid w:val="00FD3D06"/>
    <w:rsid w:val="00FE52C5"/>
    <w:rsid w:val="00FF4C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E7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197"/>
    <w:pPr>
      <w:spacing w:after="0" w:line="240" w:lineRule="auto"/>
    </w:pPr>
    <w:rPr>
      <w:sz w:val="24"/>
      <w:szCs w:val="24"/>
    </w:rPr>
  </w:style>
  <w:style w:type="paragraph" w:styleId="10">
    <w:name w:val="heading 1"/>
    <w:basedOn w:val="a"/>
    <w:next w:val="a"/>
    <w:link w:val="11"/>
    <w:uiPriority w:val="99"/>
    <w:qFormat/>
    <w:rsid w:val="008774C0"/>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nhideWhenUsed/>
    <w:qFormat/>
    <w:rsid w:val="008774C0"/>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9"/>
    <w:unhideWhenUsed/>
    <w:qFormat/>
    <w:rsid w:val="008774C0"/>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9"/>
    <w:unhideWhenUsed/>
    <w:qFormat/>
    <w:rsid w:val="008774C0"/>
    <w:pPr>
      <w:keepNext/>
      <w:spacing w:before="240" w:after="60"/>
      <w:outlineLvl w:val="3"/>
    </w:pPr>
    <w:rPr>
      <w:b/>
      <w:bCs/>
      <w:sz w:val="28"/>
      <w:szCs w:val="28"/>
    </w:rPr>
  </w:style>
  <w:style w:type="paragraph" w:styleId="5">
    <w:name w:val="heading 5"/>
    <w:basedOn w:val="a"/>
    <w:next w:val="a"/>
    <w:link w:val="50"/>
    <w:uiPriority w:val="9"/>
    <w:semiHidden/>
    <w:unhideWhenUsed/>
    <w:qFormat/>
    <w:rsid w:val="008774C0"/>
    <w:pPr>
      <w:spacing w:before="240" w:after="60"/>
      <w:outlineLvl w:val="4"/>
    </w:pPr>
    <w:rPr>
      <w:b/>
      <w:bCs/>
      <w:i/>
      <w:iCs/>
      <w:sz w:val="26"/>
      <w:szCs w:val="26"/>
    </w:rPr>
  </w:style>
  <w:style w:type="paragraph" w:styleId="6">
    <w:name w:val="heading 6"/>
    <w:basedOn w:val="a"/>
    <w:next w:val="a"/>
    <w:link w:val="60"/>
    <w:unhideWhenUsed/>
    <w:qFormat/>
    <w:rsid w:val="008774C0"/>
    <w:pPr>
      <w:spacing w:before="240" w:after="60"/>
      <w:outlineLvl w:val="5"/>
    </w:pPr>
    <w:rPr>
      <w:b/>
      <w:bCs/>
      <w:sz w:val="22"/>
      <w:szCs w:val="22"/>
    </w:rPr>
  </w:style>
  <w:style w:type="paragraph" w:styleId="7">
    <w:name w:val="heading 7"/>
    <w:basedOn w:val="a"/>
    <w:next w:val="a"/>
    <w:link w:val="70"/>
    <w:uiPriority w:val="99"/>
    <w:unhideWhenUsed/>
    <w:qFormat/>
    <w:rsid w:val="008774C0"/>
    <w:pPr>
      <w:spacing w:before="240" w:after="60"/>
      <w:outlineLvl w:val="6"/>
    </w:pPr>
  </w:style>
  <w:style w:type="paragraph" w:styleId="8">
    <w:name w:val="heading 8"/>
    <w:basedOn w:val="a"/>
    <w:next w:val="a"/>
    <w:link w:val="80"/>
    <w:uiPriority w:val="9"/>
    <w:semiHidden/>
    <w:unhideWhenUsed/>
    <w:qFormat/>
    <w:rsid w:val="008774C0"/>
    <w:pPr>
      <w:spacing w:before="240" w:after="60"/>
      <w:outlineLvl w:val="7"/>
    </w:pPr>
    <w:rPr>
      <w:i/>
      <w:iCs/>
    </w:rPr>
  </w:style>
  <w:style w:type="paragraph" w:styleId="9">
    <w:name w:val="heading 9"/>
    <w:basedOn w:val="a"/>
    <w:next w:val="a"/>
    <w:link w:val="90"/>
    <w:uiPriority w:val="9"/>
    <w:semiHidden/>
    <w:unhideWhenUsed/>
    <w:qFormat/>
    <w:rsid w:val="008774C0"/>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8774C0"/>
    <w:rPr>
      <w:rFonts w:asciiTheme="majorHAnsi" w:eastAsiaTheme="majorEastAsia" w:hAnsiTheme="majorHAnsi"/>
      <w:b/>
      <w:bCs/>
      <w:kern w:val="32"/>
      <w:sz w:val="32"/>
      <w:szCs w:val="32"/>
    </w:rPr>
  </w:style>
  <w:style w:type="character" w:customStyle="1" w:styleId="20">
    <w:name w:val="Заголовок 2 Знак"/>
    <w:basedOn w:val="a0"/>
    <w:link w:val="2"/>
    <w:rsid w:val="008774C0"/>
    <w:rPr>
      <w:rFonts w:asciiTheme="majorHAnsi" w:eastAsiaTheme="majorEastAsia" w:hAnsiTheme="majorHAnsi"/>
      <w:b/>
      <w:bCs/>
      <w:i/>
      <w:iCs/>
      <w:sz w:val="28"/>
      <w:szCs w:val="28"/>
    </w:rPr>
  </w:style>
  <w:style w:type="character" w:customStyle="1" w:styleId="30">
    <w:name w:val="Заголовок 3 Знак"/>
    <w:basedOn w:val="a0"/>
    <w:link w:val="3"/>
    <w:uiPriority w:val="99"/>
    <w:rsid w:val="008774C0"/>
    <w:rPr>
      <w:rFonts w:asciiTheme="majorHAnsi" w:eastAsiaTheme="majorEastAsia" w:hAnsiTheme="majorHAnsi"/>
      <w:b/>
      <w:bCs/>
      <w:sz w:val="26"/>
      <w:szCs w:val="26"/>
    </w:rPr>
  </w:style>
  <w:style w:type="character" w:customStyle="1" w:styleId="40">
    <w:name w:val="Заголовок 4 Знак"/>
    <w:basedOn w:val="a0"/>
    <w:link w:val="4"/>
    <w:uiPriority w:val="99"/>
    <w:rsid w:val="008774C0"/>
    <w:rPr>
      <w:b/>
      <w:bCs/>
      <w:sz w:val="28"/>
      <w:szCs w:val="28"/>
    </w:rPr>
  </w:style>
  <w:style w:type="character" w:customStyle="1" w:styleId="50">
    <w:name w:val="Заголовок 5 Знак"/>
    <w:basedOn w:val="a0"/>
    <w:link w:val="5"/>
    <w:uiPriority w:val="9"/>
    <w:semiHidden/>
    <w:rsid w:val="008774C0"/>
    <w:rPr>
      <w:b/>
      <w:bCs/>
      <w:i/>
      <w:iCs/>
      <w:sz w:val="26"/>
      <w:szCs w:val="26"/>
    </w:rPr>
  </w:style>
  <w:style w:type="character" w:customStyle="1" w:styleId="60">
    <w:name w:val="Заголовок 6 Знак"/>
    <w:basedOn w:val="a0"/>
    <w:link w:val="6"/>
    <w:rsid w:val="008774C0"/>
    <w:rPr>
      <w:b/>
      <w:bCs/>
    </w:rPr>
  </w:style>
  <w:style w:type="character" w:customStyle="1" w:styleId="70">
    <w:name w:val="Заголовок 7 Знак"/>
    <w:basedOn w:val="a0"/>
    <w:link w:val="7"/>
    <w:uiPriority w:val="99"/>
    <w:rsid w:val="008774C0"/>
    <w:rPr>
      <w:sz w:val="24"/>
      <w:szCs w:val="24"/>
    </w:rPr>
  </w:style>
  <w:style w:type="character" w:customStyle="1" w:styleId="80">
    <w:name w:val="Заголовок 8 Знак"/>
    <w:basedOn w:val="a0"/>
    <w:link w:val="8"/>
    <w:uiPriority w:val="9"/>
    <w:semiHidden/>
    <w:rsid w:val="008774C0"/>
    <w:rPr>
      <w:i/>
      <w:iCs/>
      <w:sz w:val="24"/>
      <w:szCs w:val="24"/>
    </w:rPr>
  </w:style>
  <w:style w:type="character" w:customStyle="1" w:styleId="90">
    <w:name w:val="Заголовок 9 Знак"/>
    <w:basedOn w:val="a0"/>
    <w:link w:val="9"/>
    <w:uiPriority w:val="9"/>
    <w:semiHidden/>
    <w:rsid w:val="008774C0"/>
    <w:rPr>
      <w:rFonts w:asciiTheme="majorHAnsi" w:eastAsiaTheme="majorEastAsia" w:hAnsiTheme="majorHAnsi"/>
    </w:rPr>
  </w:style>
  <w:style w:type="paragraph" w:styleId="a3">
    <w:name w:val="Title"/>
    <w:basedOn w:val="a"/>
    <w:next w:val="a"/>
    <w:link w:val="a4"/>
    <w:qFormat/>
    <w:rsid w:val="008774C0"/>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rsid w:val="008774C0"/>
    <w:rPr>
      <w:rFonts w:asciiTheme="majorHAnsi" w:eastAsiaTheme="majorEastAsia" w:hAnsiTheme="majorHAnsi"/>
      <w:b/>
      <w:bCs/>
      <w:kern w:val="28"/>
      <w:sz w:val="32"/>
      <w:szCs w:val="32"/>
    </w:rPr>
  </w:style>
  <w:style w:type="paragraph" w:styleId="a5">
    <w:name w:val="Subtitle"/>
    <w:basedOn w:val="a"/>
    <w:next w:val="a"/>
    <w:link w:val="a6"/>
    <w:uiPriority w:val="11"/>
    <w:qFormat/>
    <w:rsid w:val="008774C0"/>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8774C0"/>
    <w:rPr>
      <w:rFonts w:asciiTheme="majorHAnsi" w:eastAsiaTheme="majorEastAsia" w:hAnsiTheme="majorHAnsi"/>
      <w:sz w:val="24"/>
      <w:szCs w:val="24"/>
    </w:rPr>
  </w:style>
  <w:style w:type="character" w:styleId="a7">
    <w:name w:val="Strong"/>
    <w:basedOn w:val="a0"/>
    <w:qFormat/>
    <w:rsid w:val="008774C0"/>
    <w:rPr>
      <w:b/>
      <w:bCs/>
    </w:rPr>
  </w:style>
  <w:style w:type="character" w:styleId="a8">
    <w:name w:val="Emphasis"/>
    <w:basedOn w:val="a0"/>
    <w:uiPriority w:val="20"/>
    <w:qFormat/>
    <w:rsid w:val="008774C0"/>
    <w:rPr>
      <w:rFonts w:asciiTheme="minorHAnsi" w:hAnsiTheme="minorHAnsi"/>
      <w:b/>
      <w:i/>
      <w:iCs/>
    </w:rPr>
  </w:style>
  <w:style w:type="paragraph" w:styleId="a9">
    <w:name w:val="No Spacing"/>
    <w:basedOn w:val="a"/>
    <w:link w:val="aa"/>
    <w:uiPriority w:val="1"/>
    <w:qFormat/>
    <w:rsid w:val="008774C0"/>
    <w:rPr>
      <w:szCs w:val="32"/>
    </w:rPr>
  </w:style>
  <w:style w:type="paragraph" w:styleId="ab">
    <w:name w:val="List Paragraph"/>
    <w:aliases w:val="AC List 01,Нумерованый список,List Paragraph1,Ненумерованный список,Абзац вправо-1,Абзац вправо-11,List Paragraph11,Абзац вправо-12,List Paragraph12,Абзац вправо-111,List Paragraph111,Абзац вправо-13,List Paragraph13,Абзац вправо-112"/>
    <w:basedOn w:val="a"/>
    <w:link w:val="ac"/>
    <w:uiPriority w:val="34"/>
    <w:qFormat/>
    <w:rsid w:val="008774C0"/>
    <w:pPr>
      <w:ind w:left="720"/>
      <w:contextualSpacing/>
    </w:pPr>
  </w:style>
  <w:style w:type="paragraph" w:styleId="21">
    <w:name w:val="Quote"/>
    <w:basedOn w:val="a"/>
    <w:next w:val="a"/>
    <w:link w:val="22"/>
    <w:uiPriority w:val="29"/>
    <w:qFormat/>
    <w:rsid w:val="008774C0"/>
    <w:rPr>
      <w:i/>
    </w:rPr>
  </w:style>
  <w:style w:type="character" w:customStyle="1" w:styleId="22">
    <w:name w:val="Цитата 2 Знак"/>
    <w:basedOn w:val="a0"/>
    <w:link w:val="21"/>
    <w:uiPriority w:val="29"/>
    <w:rsid w:val="008774C0"/>
    <w:rPr>
      <w:i/>
      <w:sz w:val="24"/>
      <w:szCs w:val="24"/>
    </w:rPr>
  </w:style>
  <w:style w:type="paragraph" w:styleId="ad">
    <w:name w:val="Intense Quote"/>
    <w:basedOn w:val="a"/>
    <w:next w:val="a"/>
    <w:link w:val="ae"/>
    <w:uiPriority w:val="30"/>
    <w:qFormat/>
    <w:rsid w:val="008774C0"/>
    <w:pPr>
      <w:ind w:left="720" w:right="720"/>
    </w:pPr>
    <w:rPr>
      <w:b/>
      <w:i/>
      <w:szCs w:val="22"/>
    </w:rPr>
  </w:style>
  <w:style w:type="character" w:customStyle="1" w:styleId="ae">
    <w:name w:val="Выделенная цитата Знак"/>
    <w:basedOn w:val="a0"/>
    <w:link w:val="ad"/>
    <w:uiPriority w:val="30"/>
    <w:rsid w:val="008774C0"/>
    <w:rPr>
      <w:b/>
      <w:i/>
      <w:sz w:val="24"/>
    </w:rPr>
  </w:style>
  <w:style w:type="character" w:styleId="af">
    <w:name w:val="Subtle Emphasis"/>
    <w:uiPriority w:val="19"/>
    <w:qFormat/>
    <w:rsid w:val="008774C0"/>
    <w:rPr>
      <w:i/>
      <w:color w:val="5A5A5A" w:themeColor="text1" w:themeTint="A5"/>
    </w:rPr>
  </w:style>
  <w:style w:type="character" w:styleId="af0">
    <w:name w:val="Intense Emphasis"/>
    <w:basedOn w:val="a0"/>
    <w:uiPriority w:val="21"/>
    <w:qFormat/>
    <w:rsid w:val="008774C0"/>
    <w:rPr>
      <w:b/>
      <w:i/>
      <w:sz w:val="24"/>
      <w:szCs w:val="24"/>
      <w:u w:val="single"/>
    </w:rPr>
  </w:style>
  <w:style w:type="character" w:styleId="af1">
    <w:name w:val="Subtle Reference"/>
    <w:basedOn w:val="a0"/>
    <w:uiPriority w:val="31"/>
    <w:qFormat/>
    <w:rsid w:val="008774C0"/>
    <w:rPr>
      <w:sz w:val="24"/>
      <w:szCs w:val="24"/>
      <w:u w:val="single"/>
    </w:rPr>
  </w:style>
  <w:style w:type="character" w:styleId="af2">
    <w:name w:val="Intense Reference"/>
    <w:basedOn w:val="a0"/>
    <w:uiPriority w:val="32"/>
    <w:qFormat/>
    <w:rsid w:val="008774C0"/>
    <w:rPr>
      <w:b/>
      <w:sz w:val="24"/>
      <w:u w:val="single"/>
    </w:rPr>
  </w:style>
  <w:style w:type="character" w:styleId="af3">
    <w:name w:val="Book Title"/>
    <w:basedOn w:val="a0"/>
    <w:uiPriority w:val="33"/>
    <w:qFormat/>
    <w:rsid w:val="008774C0"/>
    <w:rPr>
      <w:rFonts w:asciiTheme="majorHAnsi" w:eastAsiaTheme="majorEastAsia" w:hAnsiTheme="majorHAnsi"/>
      <w:b/>
      <w:i/>
      <w:sz w:val="24"/>
      <w:szCs w:val="24"/>
    </w:rPr>
  </w:style>
  <w:style w:type="paragraph" w:styleId="af4">
    <w:name w:val="TOC Heading"/>
    <w:basedOn w:val="10"/>
    <w:next w:val="a"/>
    <w:uiPriority w:val="39"/>
    <w:unhideWhenUsed/>
    <w:qFormat/>
    <w:rsid w:val="008774C0"/>
    <w:pPr>
      <w:outlineLvl w:val="9"/>
    </w:pPr>
  </w:style>
  <w:style w:type="character" w:customStyle="1" w:styleId="ac">
    <w:name w:val="Абзац списка Знак"/>
    <w:aliases w:val="AC List 01 Знак,Нумерованый список Знак,List Paragraph1 Знак,Ненумерованный список Знак,Абзац вправо-1 Знак,Абзац вправо-11 Знак,List Paragraph11 Знак,Абзац вправо-12 Знак,List Paragraph12 Знак,Абзац вправо-111 Знак"/>
    <w:link w:val="ab"/>
    <w:uiPriority w:val="34"/>
    <w:locked/>
    <w:rsid w:val="00AA2336"/>
    <w:rPr>
      <w:sz w:val="24"/>
      <w:szCs w:val="24"/>
    </w:rPr>
  </w:style>
  <w:style w:type="paragraph" w:styleId="af5">
    <w:name w:val="Normal (Web)"/>
    <w:aliases w:val="Обычный (Web)"/>
    <w:basedOn w:val="a"/>
    <w:uiPriority w:val="99"/>
    <w:unhideWhenUsed/>
    <w:rsid w:val="00F21D8A"/>
    <w:rPr>
      <w:rFonts w:ascii="Times New Roman" w:hAnsi="Times New Roman"/>
    </w:rPr>
  </w:style>
  <w:style w:type="table" w:styleId="af6">
    <w:name w:val="Table Grid"/>
    <w:basedOn w:val="a1"/>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uiPriority w:val="99"/>
    <w:semiHidden/>
    <w:unhideWhenUsed/>
    <w:rsid w:val="00F21D8A"/>
    <w:rPr>
      <w:rFonts w:ascii="Tahoma" w:hAnsi="Tahoma" w:cs="Tahoma"/>
      <w:sz w:val="16"/>
      <w:szCs w:val="16"/>
    </w:rPr>
  </w:style>
  <w:style w:type="character" w:customStyle="1" w:styleId="af8">
    <w:name w:val="Текст выноски Знак"/>
    <w:basedOn w:val="a0"/>
    <w:link w:val="af7"/>
    <w:uiPriority w:val="99"/>
    <w:semiHidden/>
    <w:rsid w:val="00F21D8A"/>
    <w:rPr>
      <w:rFonts w:ascii="Tahoma" w:hAnsi="Tahoma" w:cs="Tahoma"/>
      <w:sz w:val="16"/>
      <w:szCs w:val="16"/>
    </w:rPr>
  </w:style>
  <w:style w:type="character" w:styleId="af9">
    <w:name w:val="annotation reference"/>
    <w:basedOn w:val="a0"/>
    <w:uiPriority w:val="99"/>
    <w:semiHidden/>
    <w:unhideWhenUsed/>
    <w:rsid w:val="00F21D8A"/>
    <w:rPr>
      <w:sz w:val="16"/>
      <w:szCs w:val="16"/>
    </w:rPr>
  </w:style>
  <w:style w:type="paragraph" w:styleId="afa">
    <w:name w:val="annotation text"/>
    <w:basedOn w:val="a"/>
    <w:link w:val="afb"/>
    <w:uiPriority w:val="99"/>
    <w:semiHidden/>
    <w:unhideWhenUsed/>
    <w:rsid w:val="00F21D8A"/>
    <w:rPr>
      <w:rFonts w:ascii="Times New Roman" w:eastAsia="Times New Roman" w:hAnsi="Times New Roman"/>
      <w:sz w:val="20"/>
      <w:szCs w:val="20"/>
      <w:lang w:val="ru-RU" w:eastAsia="ru-RU" w:bidi="ar-SA"/>
    </w:rPr>
  </w:style>
  <w:style w:type="character" w:customStyle="1" w:styleId="afb">
    <w:name w:val="Текст примечания Знак"/>
    <w:basedOn w:val="a0"/>
    <w:link w:val="afa"/>
    <w:uiPriority w:val="99"/>
    <w:semiHidden/>
    <w:rsid w:val="00F21D8A"/>
    <w:rPr>
      <w:rFonts w:ascii="Times New Roman" w:eastAsia="Times New Roman" w:hAnsi="Times New Roman"/>
      <w:sz w:val="20"/>
      <w:szCs w:val="20"/>
      <w:lang w:val="ru-RU" w:eastAsia="ru-RU" w:bidi="ar-SA"/>
    </w:rPr>
  </w:style>
  <w:style w:type="table" w:customStyle="1" w:styleId="51">
    <w:name w:val="Сетка таблицы5"/>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F21D8A"/>
  </w:style>
  <w:style w:type="paragraph" w:styleId="23">
    <w:name w:val="Body Text 2"/>
    <w:basedOn w:val="a"/>
    <w:link w:val="24"/>
    <w:rsid w:val="00F21D8A"/>
    <w:pPr>
      <w:spacing w:after="120" w:line="480" w:lineRule="auto"/>
    </w:pPr>
    <w:rPr>
      <w:rFonts w:ascii="Times New Roman" w:eastAsia="Times New Roman" w:hAnsi="Times New Roman"/>
      <w:lang w:val="ru-RU" w:eastAsia="ru-RU" w:bidi="ar-SA"/>
    </w:rPr>
  </w:style>
  <w:style w:type="character" w:customStyle="1" w:styleId="24">
    <w:name w:val="Основной текст 2 Знак"/>
    <w:basedOn w:val="a0"/>
    <w:link w:val="23"/>
    <w:rsid w:val="00F21D8A"/>
    <w:rPr>
      <w:rFonts w:ascii="Times New Roman" w:eastAsia="Times New Roman" w:hAnsi="Times New Roman"/>
      <w:sz w:val="24"/>
      <w:szCs w:val="24"/>
      <w:lang w:val="ru-RU" w:eastAsia="ru-RU" w:bidi="ar-SA"/>
    </w:rPr>
  </w:style>
  <w:style w:type="paragraph" w:styleId="afc">
    <w:name w:val="Body Text Indent"/>
    <w:basedOn w:val="a"/>
    <w:link w:val="afd"/>
    <w:unhideWhenUsed/>
    <w:rsid w:val="00F21D8A"/>
    <w:pPr>
      <w:spacing w:after="120"/>
      <w:ind w:left="283"/>
    </w:pPr>
    <w:rPr>
      <w:rFonts w:ascii="Times New Roman" w:eastAsia="Times New Roman" w:hAnsi="Times New Roman"/>
      <w:lang w:val="ru-RU" w:eastAsia="ru-RU" w:bidi="ar-SA"/>
    </w:rPr>
  </w:style>
  <w:style w:type="character" w:customStyle="1" w:styleId="afd">
    <w:name w:val="Основной текст с отступом Знак"/>
    <w:basedOn w:val="a0"/>
    <w:link w:val="afc"/>
    <w:rsid w:val="00F21D8A"/>
    <w:rPr>
      <w:rFonts w:ascii="Times New Roman" w:eastAsia="Times New Roman" w:hAnsi="Times New Roman"/>
      <w:sz w:val="24"/>
      <w:szCs w:val="24"/>
      <w:lang w:val="ru-RU" w:eastAsia="ru-RU" w:bidi="ar-SA"/>
    </w:rPr>
  </w:style>
  <w:style w:type="paragraph" w:customStyle="1" w:styleId="afe">
    <w:name w:val="Прижатый влево"/>
    <w:basedOn w:val="a"/>
    <w:next w:val="a"/>
    <w:uiPriority w:val="99"/>
    <w:rsid w:val="00F21D8A"/>
    <w:pPr>
      <w:autoSpaceDE w:val="0"/>
      <w:autoSpaceDN w:val="0"/>
      <w:adjustRightInd w:val="0"/>
    </w:pPr>
    <w:rPr>
      <w:rFonts w:ascii="Arial" w:eastAsia="Calibri" w:hAnsi="Arial" w:cs="Arial"/>
      <w:lang w:val="ru-RU" w:eastAsia="ru-RU" w:bidi="ar-SA"/>
    </w:rPr>
  </w:style>
  <w:style w:type="paragraph" w:customStyle="1" w:styleId="Default">
    <w:name w:val="Default"/>
    <w:rsid w:val="00F21D8A"/>
    <w:pPr>
      <w:autoSpaceDE w:val="0"/>
      <w:autoSpaceDN w:val="0"/>
      <w:adjustRightInd w:val="0"/>
      <w:spacing w:after="0" w:line="240" w:lineRule="auto"/>
    </w:pPr>
    <w:rPr>
      <w:rFonts w:ascii="Arial" w:eastAsia="Calibri" w:hAnsi="Arial" w:cs="Arial"/>
      <w:color w:val="000000"/>
      <w:sz w:val="24"/>
      <w:szCs w:val="24"/>
      <w:lang w:val="ru-RU" w:bidi="ar-SA"/>
    </w:rPr>
  </w:style>
  <w:style w:type="paragraph" w:styleId="aff">
    <w:name w:val="header"/>
    <w:basedOn w:val="a"/>
    <w:link w:val="aff0"/>
    <w:unhideWhenUsed/>
    <w:rsid w:val="00F21D8A"/>
    <w:pPr>
      <w:tabs>
        <w:tab w:val="center" w:pos="4677"/>
        <w:tab w:val="right" w:pos="9355"/>
      </w:tabs>
    </w:pPr>
    <w:rPr>
      <w:rFonts w:ascii="Times New Roman" w:eastAsia="Times New Roman" w:hAnsi="Times New Roman"/>
      <w:sz w:val="20"/>
      <w:szCs w:val="20"/>
      <w:lang w:val="ru-RU" w:eastAsia="ru-RU" w:bidi="ar-SA"/>
    </w:rPr>
  </w:style>
  <w:style w:type="character" w:customStyle="1" w:styleId="aff0">
    <w:name w:val="Верхний колонтитул Знак"/>
    <w:basedOn w:val="a0"/>
    <w:link w:val="aff"/>
    <w:rsid w:val="00F21D8A"/>
    <w:rPr>
      <w:rFonts w:ascii="Times New Roman" w:eastAsia="Times New Roman" w:hAnsi="Times New Roman"/>
      <w:sz w:val="20"/>
      <w:szCs w:val="20"/>
      <w:lang w:val="ru-RU" w:eastAsia="ru-RU" w:bidi="ar-SA"/>
    </w:rPr>
  </w:style>
  <w:style w:type="paragraph" w:styleId="aff1">
    <w:name w:val="footer"/>
    <w:basedOn w:val="a"/>
    <w:link w:val="aff2"/>
    <w:uiPriority w:val="99"/>
    <w:unhideWhenUsed/>
    <w:rsid w:val="00F21D8A"/>
    <w:pPr>
      <w:tabs>
        <w:tab w:val="center" w:pos="4677"/>
        <w:tab w:val="right" w:pos="9355"/>
      </w:tabs>
    </w:pPr>
    <w:rPr>
      <w:rFonts w:ascii="Times New Roman" w:eastAsia="Times New Roman" w:hAnsi="Times New Roman"/>
      <w:sz w:val="20"/>
      <w:szCs w:val="20"/>
      <w:lang w:val="ru-RU" w:eastAsia="ru-RU" w:bidi="ar-SA"/>
    </w:rPr>
  </w:style>
  <w:style w:type="character" w:customStyle="1" w:styleId="aff2">
    <w:name w:val="Нижний колонтитул Знак"/>
    <w:basedOn w:val="a0"/>
    <w:link w:val="aff1"/>
    <w:uiPriority w:val="99"/>
    <w:rsid w:val="00F21D8A"/>
    <w:rPr>
      <w:rFonts w:ascii="Times New Roman" w:eastAsia="Times New Roman" w:hAnsi="Times New Roman"/>
      <w:sz w:val="20"/>
      <w:szCs w:val="20"/>
      <w:lang w:val="ru-RU" w:eastAsia="ru-RU" w:bidi="ar-SA"/>
    </w:rPr>
  </w:style>
  <w:style w:type="paragraph" w:customStyle="1" w:styleId="aff3">
    <w:name w:val="Стиль"/>
    <w:uiPriority w:val="99"/>
    <w:rsid w:val="00F21D8A"/>
    <w:pPr>
      <w:widowControl w:val="0"/>
      <w:autoSpaceDE w:val="0"/>
      <w:autoSpaceDN w:val="0"/>
      <w:adjustRightInd w:val="0"/>
      <w:spacing w:after="0" w:line="240" w:lineRule="auto"/>
    </w:pPr>
    <w:rPr>
      <w:rFonts w:ascii="Arial" w:eastAsia="Times New Roman" w:hAnsi="Arial" w:cs="Arial"/>
      <w:sz w:val="24"/>
      <w:szCs w:val="24"/>
      <w:lang w:val="ru-RU" w:eastAsia="ru-RU" w:bidi="ar-SA"/>
    </w:rPr>
  </w:style>
  <w:style w:type="paragraph" w:customStyle="1" w:styleId="1">
    <w:name w:val="Маркированный список1"/>
    <w:basedOn w:val="a"/>
    <w:next w:val="aff4"/>
    <w:uiPriority w:val="99"/>
    <w:unhideWhenUsed/>
    <w:rsid w:val="00F21D8A"/>
    <w:pPr>
      <w:numPr>
        <w:numId w:val="19"/>
      </w:numPr>
      <w:contextualSpacing/>
    </w:pPr>
  </w:style>
  <w:style w:type="paragraph" w:styleId="31">
    <w:name w:val="Body Text 3"/>
    <w:basedOn w:val="a"/>
    <w:link w:val="32"/>
    <w:rsid w:val="00F21D8A"/>
    <w:pPr>
      <w:spacing w:after="120"/>
    </w:pPr>
    <w:rPr>
      <w:rFonts w:ascii="Times New Roman" w:eastAsia="Times New Roman" w:hAnsi="Times New Roman"/>
      <w:sz w:val="16"/>
      <w:szCs w:val="16"/>
      <w:lang w:val="ru-RU" w:eastAsia="ru-RU" w:bidi="ar-SA"/>
    </w:rPr>
  </w:style>
  <w:style w:type="character" w:customStyle="1" w:styleId="32">
    <w:name w:val="Основной текст 3 Знак"/>
    <w:basedOn w:val="a0"/>
    <w:link w:val="31"/>
    <w:rsid w:val="00F21D8A"/>
    <w:rPr>
      <w:rFonts w:ascii="Times New Roman" w:eastAsia="Times New Roman" w:hAnsi="Times New Roman"/>
      <w:sz w:val="16"/>
      <w:szCs w:val="16"/>
      <w:lang w:val="ru-RU" w:eastAsia="ru-RU" w:bidi="ar-SA"/>
    </w:rPr>
  </w:style>
  <w:style w:type="paragraph" w:styleId="25">
    <w:name w:val="Body Text Indent 2"/>
    <w:basedOn w:val="a"/>
    <w:link w:val="26"/>
    <w:rsid w:val="00F21D8A"/>
    <w:pPr>
      <w:spacing w:after="120" w:line="480" w:lineRule="auto"/>
      <w:ind w:left="283"/>
    </w:pPr>
    <w:rPr>
      <w:rFonts w:ascii="Times New Roman" w:eastAsia="Times New Roman" w:hAnsi="Times New Roman"/>
      <w:lang w:val="ru-RU" w:eastAsia="ru-RU" w:bidi="ar-SA"/>
    </w:rPr>
  </w:style>
  <w:style w:type="character" w:customStyle="1" w:styleId="26">
    <w:name w:val="Основной текст с отступом 2 Знак"/>
    <w:basedOn w:val="a0"/>
    <w:link w:val="25"/>
    <w:rsid w:val="00F21D8A"/>
    <w:rPr>
      <w:rFonts w:ascii="Times New Roman" w:eastAsia="Times New Roman" w:hAnsi="Times New Roman"/>
      <w:sz w:val="24"/>
      <w:szCs w:val="24"/>
      <w:lang w:val="ru-RU" w:eastAsia="ru-RU" w:bidi="ar-SA"/>
    </w:rPr>
  </w:style>
  <w:style w:type="paragraph" w:customStyle="1" w:styleId="1TimesNewRoman18pt12">
    <w:name w:val="Стиль Стиль Стиль1 + Times New Roman 18 pt После:  12 пт сверху: (о..."/>
    <w:basedOn w:val="a"/>
    <w:rsid w:val="00F21D8A"/>
    <w:pPr>
      <w:keepNext/>
      <w:pBdr>
        <w:top w:val="single" w:sz="4" w:space="0" w:color="auto"/>
        <w:bottom w:val="single" w:sz="4" w:space="3" w:color="auto"/>
      </w:pBdr>
      <w:shd w:val="clear" w:color="auto" w:fill="3CB478"/>
      <w:spacing w:after="240"/>
      <w:outlineLvl w:val="0"/>
    </w:pPr>
    <w:rPr>
      <w:rFonts w:ascii="Times New Roman" w:eastAsia="Times New Roman" w:hAnsi="Times New Roman"/>
      <w:b/>
      <w:bCs/>
      <w:sz w:val="36"/>
      <w:szCs w:val="20"/>
      <w:lang w:val="ru-RU" w:eastAsia="ru-RU" w:bidi="ar-SA"/>
    </w:rPr>
  </w:style>
  <w:style w:type="paragraph" w:customStyle="1" w:styleId="aff5">
    <w:name w:val="Основной материал"/>
    <w:basedOn w:val="a"/>
    <w:rsid w:val="00F21D8A"/>
    <w:pPr>
      <w:tabs>
        <w:tab w:val="left" w:pos="540"/>
      </w:tabs>
      <w:ind w:firstLine="567"/>
      <w:jc w:val="both"/>
    </w:pPr>
    <w:rPr>
      <w:rFonts w:ascii="Times New Roman" w:eastAsia="Times New Roman" w:hAnsi="Times New Roman"/>
      <w:lang w:val="ru-RU" w:eastAsia="ru-RU" w:bidi="ar-SA"/>
    </w:rPr>
  </w:style>
  <w:style w:type="paragraph" w:styleId="aff6">
    <w:name w:val="Body Text"/>
    <w:basedOn w:val="a"/>
    <w:link w:val="aff7"/>
    <w:rsid w:val="00F21D8A"/>
    <w:pPr>
      <w:spacing w:after="120"/>
    </w:pPr>
    <w:rPr>
      <w:rFonts w:ascii="Times New Roman" w:eastAsia="Times New Roman" w:hAnsi="Times New Roman"/>
      <w:sz w:val="20"/>
      <w:szCs w:val="20"/>
      <w:lang w:val="ru-RU" w:eastAsia="ru-RU" w:bidi="ar-SA"/>
    </w:rPr>
  </w:style>
  <w:style w:type="character" w:customStyle="1" w:styleId="aff7">
    <w:name w:val="Основной текст Знак"/>
    <w:basedOn w:val="a0"/>
    <w:link w:val="aff6"/>
    <w:rsid w:val="00F21D8A"/>
    <w:rPr>
      <w:rFonts w:ascii="Times New Roman" w:eastAsia="Times New Roman" w:hAnsi="Times New Roman"/>
      <w:sz w:val="20"/>
      <w:szCs w:val="20"/>
      <w:lang w:val="ru-RU" w:eastAsia="ru-RU" w:bidi="ar-SA"/>
    </w:rPr>
  </w:style>
  <w:style w:type="paragraph" w:customStyle="1" w:styleId="aff8">
    <w:name w:val="Знак Знак Знак Знак"/>
    <w:basedOn w:val="a"/>
    <w:rsid w:val="00F21D8A"/>
    <w:pPr>
      <w:widowControl w:val="0"/>
      <w:adjustRightInd w:val="0"/>
      <w:spacing w:after="160" w:line="240" w:lineRule="exact"/>
      <w:jc w:val="right"/>
    </w:pPr>
    <w:rPr>
      <w:rFonts w:ascii="Times New Roman" w:eastAsia="Times New Roman" w:hAnsi="Times New Roman"/>
      <w:sz w:val="20"/>
      <w:szCs w:val="20"/>
      <w:lang w:val="en-GB" w:bidi="ar-SA"/>
    </w:rPr>
  </w:style>
  <w:style w:type="character" w:customStyle="1" w:styleId="SUBST">
    <w:name w:val="__SUBST"/>
    <w:rsid w:val="00F21D8A"/>
    <w:rPr>
      <w:b/>
      <w:bCs/>
      <w:i/>
      <w:iCs/>
      <w:sz w:val="22"/>
      <w:szCs w:val="22"/>
    </w:rPr>
  </w:style>
  <w:style w:type="paragraph" w:customStyle="1" w:styleId="ConsNormal">
    <w:name w:val="ConsNormal"/>
    <w:rsid w:val="00F21D8A"/>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13">
    <w:name w:val="Знак Знак Знак Знак Знак Знак Знак Знак Знак Знак Знак Знак Знак Знак Знак1 Знак Знак Знак Знак Знак Знак Знак"/>
    <w:basedOn w:val="a"/>
    <w:rsid w:val="00F21D8A"/>
    <w:pPr>
      <w:widowControl w:val="0"/>
      <w:adjustRightInd w:val="0"/>
      <w:spacing w:after="160" w:line="240" w:lineRule="exact"/>
      <w:jc w:val="right"/>
    </w:pPr>
    <w:rPr>
      <w:rFonts w:ascii="Times New Roman" w:eastAsia="Times New Roman" w:hAnsi="Times New Roman"/>
      <w:sz w:val="20"/>
      <w:szCs w:val="20"/>
      <w:lang w:val="en-GB" w:bidi="ar-SA"/>
    </w:rPr>
  </w:style>
  <w:style w:type="paragraph" w:customStyle="1" w:styleId="aff9">
    <w:name w:val="Знак"/>
    <w:basedOn w:val="a"/>
    <w:rsid w:val="00F21D8A"/>
    <w:pPr>
      <w:widowControl w:val="0"/>
      <w:adjustRightInd w:val="0"/>
      <w:spacing w:after="160" w:line="240" w:lineRule="exact"/>
      <w:jc w:val="right"/>
    </w:pPr>
    <w:rPr>
      <w:rFonts w:ascii="Times New Roman" w:eastAsia="Times New Roman" w:hAnsi="Times New Roman"/>
      <w:sz w:val="20"/>
      <w:szCs w:val="20"/>
      <w:lang w:val="en-GB" w:bidi="ar-SA"/>
    </w:rPr>
  </w:style>
  <w:style w:type="paragraph" w:customStyle="1" w:styleId="14">
    <w:name w:val="Знак Знак Знак Знак Знак Знак Знак Знак Знак1 Знак"/>
    <w:basedOn w:val="a"/>
    <w:rsid w:val="00F21D8A"/>
    <w:pPr>
      <w:widowControl w:val="0"/>
      <w:adjustRightInd w:val="0"/>
      <w:spacing w:after="160" w:line="240" w:lineRule="exact"/>
      <w:jc w:val="right"/>
    </w:pPr>
    <w:rPr>
      <w:rFonts w:ascii="Times New Roman" w:eastAsia="Times New Roman" w:hAnsi="Times New Roman"/>
      <w:sz w:val="20"/>
      <w:szCs w:val="20"/>
      <w:lang w:val="en-GB" w:bidi="ar-SA"/>
    </w:rPr>
  </w:style>
  <w:style w:type="paragraph" w:styleId="affa">
    <w:name w:val="footnote text"/>
    <w:basedOn w:val="a"/>
    <w:link w:val="affb"/>
    <w:semiHidden/>
    <w:rsid w:val="00F21D8A"/>
    <w:rPr>
      <w:rFonts w:ascii="Times New Roman" w:eastAsia="Times New Roman" w:hAnsi="Times New Roman"/>
      <w:sz w:val="20"/>
      <w:szCs w:val="20"/>
      <w:lang w:val="ru-RU" w:eastAsia="ru-RU" w:bidi="ar-SA"/>
    </w:rPr>
  </w:style>
  <w:style w:type="character" w:customStyle="1" w:styleId="affb">
    <w:name w:val="Текст сноски Знак"/>
    <w:basedOn w:val="a0"/>
    <w:link w:val="affa"/>
    <w:semiHidden/>
    <w:rsid w:val="00F21D8A"/>
    <w:rPr>
      <w:rFonts w:ascii="Times New Roman" w:eastAsia="Times New Roman" w:hAnsi="Times New Roman"/>
      <w:sz w:val="20"/>
      <w:szCs w:val="20"/>
      <w:lang w:val="ru-RU" w:eastAsia="ru-RU" w:bidi="ar-SA"/>
    </w:rPr>
  </w:style>
  <w:style w:type="character" w:styleId="affc">
    <w:name w:val="Hyperlink"/>
    <w:uiPriority w:val="99"/>
    <w:rsid w:val="00F21D8A"/>
    <w:rPr>
      <w:color w:val="0000FF"/>
      <w:u w:val="single"/>
    </w:rPr>
  </w:style>
  <w:style w:type="paragraph" w:styleId="affd">
    <w:name w:val="annotation subject"/>
    <w:basedOn w:val="afa"/>
    <w:next w:val="afa"/>
    <w:link w:val="affe"/>
    <w:uiPriority w:val="99"/>
    <w:semiHidden/>
    <w:unhideWhenUsed/>
    <w:rsid w:val="00F21D8A"/>
    <w:rPr>
      <w:b/>
      <w:bCs/>
    </w:rPr>
  </w:style>
  <w:style w:type="character" w:customStyle="1" w:styleId="affe">
    <w:name w:val="Тема примечания Знак"/>
    <w:basedOn w:val="afb"/>
    <w:link w:val="affd"/>
    <w:uiPriority w:val="99"/>
    <w:semiHidden/>
    <w:rsid w:val="00F21D8A"/>
    <w:rPr>
      <w:rFonts w:ascii="Times New Roman" w:eastAsia="Times New Roman" w:hAnsi="Times New Roman"/>
      <w:b/>
      <w:bCs/>
      <w:sz w:val="20"/>
      <w:szCs w:val="20"/>
      <w:lang w:val="ru-RU" w:eastAsia="ru-RU" w:bidi="ar-SA"/>
    </w:rPr>
  </w:style>
  <w:style w:type="paragraph" w:styleId="33">
    <w:name w:val="List Number 3"/>
    <w:basedOn w:val="a"/>
    <w:rsid w:val="00F21D8A"/>
    <w:pPr>
      <w:tabs>
        <w:tab w:val="num" w:pos="420"/>
      </w:tabs>
      <w:ind w:left="357" w:hanging="357"/>
    </w:pPr>
    <w:rPr>
      <w:rFonts w:ascii="Times New Roman" w:eastAsia="Times New Roman" w:hAnsi="Times New Roman"/>
      <w:sz w:val="22"/>
      <w:szCs w:val="20"/>
      <w:lang w:val="ru-RU" w:eastAsia="ru-RU" w:bidi="ar-SA"/>
    </w:rPr>
  </w:style>
  <w:style w:type="paragraph" w:customStyle="1" w:styleId="110">
    <w:name w:val="Оглавление 11"/>
    <w:basedOn w:val="a"/>
    <w:next w:val="a"/>
    <w:autoRedefine/>
    <w:uiPriority w:val="39"/>
    <w:unhideWhenUsed/>
    <w:qFormat/>
    <w:rsid w:val="00F21D8A"/>
    <w:pPr>
      <w:tabs>
        <w:tab w:val="right" w:leader="dot" w:pos="15168"/>
      </w:tabs>
      <w:spacing w:before="120" w:after="120"/>
    </w:pPr>
    <w:rPr>
      <w:rFonts w:eastAsia="Times New Roman"/>
      <w:b/>
      <w:bCs/>
      <w:caps/>
      <w:sz w:val="20"/>
      <w:szCs w:val="20"/>
      <w:lang w:val="ru-RU" w:eastAsia="ru-RU" w:bidi="ar-SA"/>
    </w:rPr>
  </w:style>
  <w:style w:type="paragraph" w:customStyle="1" w:styleId="210">
    <w:name w:val="Оглавление 21"/>
    <w:basedOn w:val="a"/>
    <w:next w:val="a"/>
    <w:autoRedefine/>
    <w:uiPriority w:val="39"/>
    <w:unhideWhenUsed/>
    <w:qFormat/>
    <w:rsid w:val="00F21D8A"/>
    <w:pPr>
      <w:tabs>
        <w:tab w:val="right" w:leader="dot" w:pos="15168"/>
      </w:tabs>
      <w:ind w:left="200"/>
    </w:pPr>
    <w:rPr>
      <w:rFonts w:eastAsia="Times New Roman"/>
      <w:b/>
      <w:iCs/>
      <w:smallCaps/>
      <w:noProof/>
      <w:sz w:val="20"/>
      <w:szCs w:val="20"/>
      <w:lang w:val="ru-RU" w:eastAsia="ru-RU" w:bidi="ar-SA"/>
    </w:rPr>
  </w:style>
  <w:style w:type="paragraph" w:customStyle="1" w:styleId="310">
    <w:name w:val="Оглавление 31"/>
    <w:basedOn w:val="a"/>
    <w:next w:val="a"/>
    <w:autoRedefine/>
    <w:uiPriority w:val="39"/>
    <w:unhideWhenUsed/>
    <w:qFormat/>
    <w:rsid w:val="00F21D8A"/>
    <w:pPr>
      <w:ind w:left="400"/>
    </w:pPr>
    <w:rPr>
      <w:rFonts w:eastAsia="Times New Roman"/>
      <w:i/>
      <w:iCs/>
      <w:sz w:val="20"/>
      <w:szCs w:val="20"/>
      <w:lang w:val="ru-RU" w:eastAsia="ru-RU" w:bidi="ar-SA"/>
    </w:rPr>
  </w:style>
  <w:style w:type="paragraph" w:customStyle="1" w:styleId="41">
    <w:name w:val="Оглавление 41"/>
    <w:basedOn w:val="a"/>
    <w:next w:val="a"/>
    <w:autoRedefine/>
    <w:uiPriority w:val="39"/>
    <w:unhideWhenUsed/>
    <w:rsid w:val="00F21D8A"/>
    <w:pPr>
      <w:ind w:left="600"/>
    </w:pPr>
    <w:rPr>
      <w:rFonts w:eastAsia="Times New Roman"/>
      <w:sz w:val="18"/>
      <w:szCs w:val="18"/>
      <w:lang w:val="ru-RU" w:eastAsia="ru-RU" w:bidi="ar-SA"/>
    </w:rPr>
  </w:style>
  <w:style w:type="paragraph" w:customStyle="1" w:styleId="510">
    <w:name w:val="Оглавление 51"/>
    <w:basedOn w:val="a"/>
    <w:next w:val="a"/>
    <w:autoRedefine/>
    <w:uiPriority w:val="39"/>
    <w:unhideWhenUsed/>
    <w:rsid w:val="00F21D8A"/>
    <w:pPr>
      <w:ind w:left="800"/>
    </w:pPr>
    <w:rPr>
      <w:rFonts w:eastAsia="Times New Roman"/>
      <w:sz w:val="18"/>
      <w:szCs w:val="18"/>
      <w:lang w:val="ru-RU" w:eastAsia="ru-RU" w:bidi="ar-SA"/>
    </w:rPr>
  </w:style>
  <w:style w:type="paragraph" w:customStyle="1" w:styleId="61">
    <w:name w:val="Оглавление 61"/>
    <w:basedOn w:val="a"/>
    <w:next w:val="a"/>
    <w:autoRedefine/>
    <w:uiPriority w:val="39"/>
    <w:unhideWhenUsed/>
    <w:rsid w:val="00F21D8A"/>
    <w:pPr>
      <w:ind w:left="1000"/>
    </w:pPr>
    <w:rPr>
      <w:rFonts w:eastAsia="Times New Roman"/>
      <w:sz w:val="18"/>
      <w:szCs w:val="18"/>
      <w:lang w:val="ru-RU" w:eastAsia="ru-RU" w:bidi="ar-SA"/>
    </w:rPr>
  </w:style>
  <w:style w:type="paragraph" w:customStyle="1" w:styleId="71">
    <w:name w:val="Оглавление 71"/>
    <w:basedOn w:val="a"/>
    <w:next w:val="a"/>
    <w:autoRedefine/>
    <w:uiPriority w:val="39"/>
    <w:unhideWhenUsed/>
    <w:rsid w:val="00F21D8A"/>
    <w:pPr>
      <w:ind w:left="1200"/>
    </w:pPr>
    <w:rPr>
      <w:rFonts w:eastAsia="Times New Roman"/>
      <w:sz w:val="18"/>
      <w:szCs w:val="18"/>
      <w:lang w:val="ru-RU" w:eastAsia="ru-RU" w:bidi="ar-SA"/>
    </w:rPr>
  </w:style>
  <w:style w:type="paragraph" w:customStyle="1" w:styleId="81">
    <w:name w:val="Оглавление 81"/>
    <w:basedOn w:val="a"/>
    <w:next w:val="a"/>
    <w:autoRedefine/>
    <w:uiPriority w:val="39"/>
    <w:unhideWhenUsed/>
    <w:rsid w:val="00F21D8A"/>
    <w:pPr>
      <w:ind w:left="1400"/>
    </w:pPr>
    <w:rPr>
      <w:rFonts w:eastAsia="Times New Roman"/>
      <w:sz w:val="18"/>
      <w:szCs w:val="18"/>
      <w:lang w:val="ru-RU" w:eastAsia="ru-RU" w:bidi="ar-SA"/>
    </w:rPr>
  </w:style>
  <w:style w:type="paragraph" w:customStyle="1" w:styleId="91">
    <w:name w:val="Оглавление 91"/>
    <w:basedOn w:val="a"/>
    <w:next w:val="a"/>
    <w:autoRedefine/>
    <w:uiPriority w:val="39"/>
    <w:unhideWhenUsed/>
    <w:rsid w:val="00F21D8A"/>
    <w:pPr>
      <w:ind w:left="1600"/>
    </w:pPr>
    <w:rPr>
      <w:rFonts w:eastAsia="Times New Roman"/>
      <w:sz w:val="18"/>
      <w:szCs w:val="18"/>
      <w:lang w:val="ru-RU" w:eastAsia="ru-RU" w:bidi="ar-SA"/>
    </w:rPr>
  </w:style>
  <w:style w:type="character" w:customStyle="1" w:styleId="15">
    <w:name w:val="Просмотренная гиперссылка1"/>
    <w:basedOn w:val="a0"/>
    <w:uiPriority w:val="99"/>
    <w:semiHidden/>
    <w:unhideWhenUsed/>
    <w:rsid w:val="00F21D8A"/>
    <w:rPr>
      <w:color w:val="800080"/>
      <w:u w:val="single"/>
    </w:rPr>
  </w:style>
  <w:style w:type="paragraph" w:customStyle="1" w:styleId="afff">
    <w:name w:val="текст"/>
    <w:basedOn w:val="a"/>
    <w:link w:val="afff0"/>
    <w:qFormat/>
    <w:rsid w:val="00F21D8A"/>
    <w:pPr>
      <w:ind w:firstLine="567"/>
      <w:jc w:val="both"/>
    </w:pPr>
    <w:rPr>
      <w:rFonts w:ascii="Times New Roman" w:eastAsia="Times New Roman" w:hAnsi="Times New Roman"/>
      <w:lang w:val="ru-RU" w:eastAsia="ru-RU" w:bidi="ar-SA"/>
    </w:rPr>
  </w:style>
  <w:style w:type="character" w:customStyle="1" w:styleId="afff0">
    <w:name w:val="текст Знак"/>
    <w:link w:val="afff"/>
    <w:rsid w:val="00F21D8A"/>
    <w:rPr>
      <w:rFonts w:ascii="Times New Roman" w:eastAsia="Times New Roman" w:hAnsi="Times New Roman"/>
      <w:sz w:val="24"/>
      <w:szCs w:val="24"/>
      <w:lang w:val="ru-RU" w:eastAsia="ru-RU" w:bidi="ar-SA"/>
    </w:rPr>
  </w:style>
  <w:style w:type="paragraph" w:styleId="afff1">
    <w:name w:val="Plain Text"/>
    <w:basedOn w:val="a"/>
    <w:link w:val="afff2"/>
    <w:rsid w:val="00F21D8A"/>
    <w:rPr>
      <w:rFonts w:ascii="Courier New" w:eastAsia="Times New Roman" w:hAnsi="Courier New"/>
      <w:sz w:val="20"/>
      <w:szCs w:val="20"/>
      <w:lang w:val="ru-RU" w:eastAsia="ru-RU" w:bidi="ar-SA"/>
    </w:rPr>
  </w:style>
  <w:style w:type="character" w:customStyle="1" w:styleId="afff2">
    <w:name w:val="Текст Знак"/>
    <w:basedOn w:val="a0"/>
    <w:link w:val="afff1"/>
    <w:rsid w:val="00F21D8A"/>
    <w:rPr>
      <w:rFonts w:ascii="Courier New" w:eastAsia="Times New Roman" w:hAnsi="Courier New"/>
      <w:sz w:val="20"/>
      <w:szCs w:val="20"/>
      <w:lang w:val="ru-RU" w:eastAsia="ru-RU" w:bidi="ar-SA"/>
    </w:rPr>
  </w:style>
  <w:style w:type="character" w:customStyle="1" w:styleId="aa">
    <w:name w:val="Без интервала Знак"/>
    <w:basedOn w:val="a0"/>
    <w:link w:val="a9"/>
    <w:uiPriority w:val="1"/>
    <w:rsid w:val="00F21D8A"/>
    <w:rPr>
      <w:sz w:val="24"/>
      <w:szCs w:val="32"/>
    </w:rPr>
  </w:style>
  <w:style w:type="paragraph" w:styleId="afff3">
    <w:name w:val="Revision"/>
    <w:hidden/>
    <w:uiPriority w:val="99"/>
    <w:semiHidden/>
    <w:rsid w:val="00F21D8A"/>
    <w:pPr>
      <w:spacing w:after="0" w:line="240" w:lineRule="auto"/>
    </w:pPr>
    <w:rPr>
      <w:rFonts w:ascii="Times New Roman" w:eastAsia="Times New Roman" w:hAnsi="Times New Roman"/>
      <w:sz w:val="20"/>
      <w:szCs w:val="20"/>
      <w:lang w:val="ru-RU" w:eastAsia="ru-RU" w:bidi="ar-SA"/>
    </w:rPr>
  </w:style>
  <w:style w:type="paragraph" w:customStyle="1" w:styleId="ConsPlusNormal">
    <w:name w:val="ConsPlusNormal"/>
    <w:rsid w:val="00F21D8A"/>
    <w:pPr>
      <w:autoSpaceDE w:val="0"/>
      <w:autoSpaceDN w:val="0"/>
      <w:adjustRightInd w:val="0"/>
      <w:spacing w:after="0" w:line="240" w:lineRule="auto"/>
    </w:pPr>
    <w:rPr>
      <w:rFonts w:ascii="Tahoma" w:hAnsi="Tahoma" w:cs="Tahoma"/>
      <w:sz w:val="24"/>
      <w:szCs w:val="24"/>
      <w:lang w:val="ru-RU" w:bidi="ar-SA"/>
    </w:rPr>
  </w:style>
  <w:style w:type="table" w:customStyle="1" w:styleId="16">
    <w:name w:val="Сетка таблицы1"/>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F21D8A"/>
  </w:style>
  <w:style w:type="table" w:customStyle="1" w:styleId="42">
    <w:name w:val="Сетка таблицы4"/>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otnote reference"/>
    <w:basedOn w:val="a0"/>
    <w:uiPriority w:val="99"/>
    <w:semiHidden/>
    <w:unhideWhenUsed/>
    <w:rsid w:val="00F21D8A"/>
    <w:rPr>
      <w:vertAlign w:val="superscript"/>
    </w:rPr>
  </w:style>
  <w:style w:type="paragraph" w:customStyle="1" w:styleId="17">
    <w:name w:val="Название объекта1"/>
    <w:basedOn w:val="a"/>
    <w:next w:val="a"/>
    <w:uiPriority w:val="35"/>
    <w:semiHidden/>
    <w:unhideWhenUsed/>
    <w:qFormat/>
    <w:rsid w:val="00F21D8A"/>
    <w:pPr>
      <w:spacing w:after="200"/>
    </w:pPr>
    <w:rPr>
      <w:rFonts w:ascii="Times New Roman" w:eastAsia="Times New Roman" w:hAnsi="Times New Roman"/>
      <w:b/>
      <w:bCs/>
      <w:color w:val="4F81BD"/>
      <w:sz w:val="18"/>
      <w:szCs w:val="18"/>
      <w:lang w:val="ru-RU" w:eastAsia="ru-RU" w:bidi="ar-SA"/>
    </w:rPr>
  </w:style>
  <w:style w:type="paragraph" w:styleId="aff4">
    <w:name w:val="List Bullet"/>
    <w:basedOn w:val="a"/>
    <w:uiPriority w:val="99"/>
    <w:semiHidden/>
    <w:unhideWhenUsed/>
    <w:rsid w:val="00F21D8A"/>
    <w:pPr>
      <w:ind w:left="1070" w:hanging="360"/>
      <w:contextualSpacing/>
    </w:pPr>
  </w:style>
  <w:style w:type="character" w:styleId="afff5">
    <w:name w:val="FollowedHyperlink"/>
    <w:basedOn w:val="a0"/>
    <w:uiPriority w:val="99"/>
    <w:semiHidden/>
    <w:unhideWhenUsed/>
    <w:rsid w:val="00F21D8A"/>
    <w:rPr>
      <w:color w:val="800080" w:themeColor="followedHyperlink"/>
      <w:u w:val="single"/>
    </w:rPr>
  </w:style>
  <w:style w:type="table" w:customStyle="1" w:styleId="18">
    <w:name w:val="Мис1"/>
    <w:basedOn w:val="af6"/>
    <w:uiPriority w:val="99"/>
    <w:rsid w:val="006E6801"/>
    <w:pPr>
      <w:jc w:val="center"/>
    </w:pPr>
    <w:rPr>
      <w:lang w:eastAsia="en-US"/>
    </w:rPr>
    <w:tblPr/>
    <w:tblStylePr w:type="firstRow">
      <w:pPr>
        <w:jc w:val="center"/>
      </w:pPr>
      <w:rPr>
        <w:rFonts w:ascii="Times New Roman" w:hAnsi="Times New Roman"/>
        <w:b/>
        <w:caps/>
        <w:color w:val="auto"/>
        <w:sz w:val="24"/>
      </w:rPr>
      <w:tblPr/>
      <w:tcPr>
        <w:shd w:val="clear" w:color="auto" w:fill="E7E7E7" w:themeFill="background1" w:themeFillShade="F2"/>
      </w:tcPr>
    </w:tblStylePr>
  </w:style>
  <w:style w:type="table" w:styleId="afff6">
    <w:name w:val="Table Elegant"/>
    <w:basedOn w:val="a1"/>
    <w:uiPriority w:val="99"/>
    <w:semiHidden/>
    <w:unhideWhenUsed/>
    <w:rsid w:val="006E6801"/>
    <w:pPr>
      <w:spacing w:after="0" w:line="240" w:lineRule="auto"/>
    </w:pPr>
    <w:rPr>
      <w:rFonts w:ascii="Times New Roman" w:eastAsia="Times New Roman" w:hAnsi="Times New Roman"/>
      <w:sz w:val="20"/>
      <w:szCs w:val="20"/>
      <w:lang w:val="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2">
    <w:name w:val="Сетка таблицы6"/>
    <w:basedOn w:val="a1"/>
    <w:next w:val="af6"/>
    <w:uiPriority w:val="59"/>
    <w:rsid w:val="006E6801"/>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
    <w:next w:val="a"/>
    <w:autoRedefine/>
    <w:uiPriority w:val="39"/>
    <w:unhideWhenUsed/>
    <w:rsid w:val="007E0402"/>
    <w:pPr>
      <w:spacing w:after="100"/>
    </w:pPr>
  </w:style>
  <w:style w:type="paragraph" w:styleId="28">
    <w:name w:val="toc 2"/>
    <w:basedOn w:val="a"/>
    <w:next w:val="a"/>
    <w:autoRedefine/>
    <w:uiPriority w:val="39"/>
    <w:unhideWhenUsed/>
    <w:rsid w:val="007E0402"/>
    <w:pPr>
      <w:tabs>
        <w:tab w:val="right" w:leader="dot" w:pos="14560"/>
      </w:tabs>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197"/>
    <w:pPr>
      <w:spacing w:after="0" w:line="240" w:lineRule="auto"/>
    </w:pPr>
    <w:rPr>
      <w:sz w:val="24"/>
      <w:szCs w:val="24"/>
    </w:rPr>
  </w:style>
  <w:style w:type="paragraph" w:styleId="10">
    <w:name w:val="heading 1"/>
    <w:basedOn w:val="a"/>
    <w:next w:val="a"/>
    <w:link w:val="11"/>
    <w:uiPriority w:val="99"/>
    <w:qFormat/>
    <w:rsid w:val="008774C0"/>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nhideWhenUsed/>
    <w:qFormat/>
    <w:rsid w:val="008774C0"/>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9"/>
    <w:unhideWhenUsed/>
    <w:qFormat/>
    <w:rsid w:val="008774C0"/>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9"/>
    <w:unhideWhenUsed/>
    <w:qFormat/>
    <w:rsid w:val="008774C0"/>
    <w:pPr>
      <w:keepNext/>
      <w:spacing w:before="240" w:after="60"/>
      <w:outlineLvl w:val="3"/>
    </w:pPr>
    <w:rPr>
      <w:b/>
      <w:bCs/>
      <w:sz w:val="28"/>
      <w:szCs w:val="28"/>
    </w:rPr>
  </w:style>
  <w:style w:type="paragraph" w:styleId="5">
    <w:name w:val="heading 5"/>
    <w:basedOn w:val="a"/>
    <w:next w:val="a"/>
    <w:link w:val="50"/>
    <w:uiPriority w:val="9"/>
    <w:semiHidden/>
    <w:unhideWhenUsed/>
    <w:qFormat/>
    <w:rsid w:val="008774C0"/>
    <w:pPr>
      <w:spacing w:before="240" w:after="60"/>
      <w:outlineLvl w:val="4"/>
    </w:pPr>
    <w:rPr>
      <w:b/>
      <w:bCs/>
      <w:i/>
      <w:iCs/>
      <w:sz w:val="26"/>
      <w:szCs w:val="26"/>
    </w:rPr>
  </w:style>
  <w:style w:type="paragraph" w:styleId="6">
    <w:name w:val="heading 6"/>
    <w:basedOn w:val="a"/>
    <w:next w:val="a"/>
    <w:link w:val="60"/>
    <w:unhideWhenUsed/>
    <w:qFormat/>
    <w:rsid w:val="008774C0"/>
    <w:pPr>
      <w:spacing w:before="240" w:after="60"/>
      <w:outlineLvl w:val="5"/>
    </w:pPr>
    <w:rPr>
      <w:b/>
      <w:bCs/>
      <w:sz w:val="22"/>
      <w:szCs w:val="22"/>
    </w:rPr>
  </w:style>
  <w:style w:type="paragraph" w:styleId="7">
    <w:name w:val="heading 7"/>
    <w:basedOn w:val="a"/>
    <w:next w:val="a"/>
    <w:link w:val="70"/>
    <w:uiPriority w:val="99"/>
    <w:unhideWhenUsed/>
    <w:qFormat/>
    <w:rsid w:val="008774C0"/>
    <w:pPr>
      <w:spacing w:before="240" w:after="60"/>
      <w:outlineLvl w:val="6"/>
    </w:pPr>
  </w:style>
  <w:style w:type="paragraph" w:styleId="8">
    <w:name w:val="heading 8"/>
    <w:basedOn w:val="a"/>
    <w:next w:val="a"/>
    <w:link w:val="80"/>
    <w:uiPriority w:val="9"/>
    <w:semiHidden/>
    <w:unhideWhenUsed/>
    <w:qFormat/>
    <w:rsid w:val="008774C0"/>
    <w:pPr>
      <w:spacing w:before="240" w:after="60"/>
      <w:outlineLvl w:val="7"/>
    </w:pPr>
    <w:rPr>
      <w:i/>
      <w:iCs/>
    </w:rPr>
  </w:style>
  <w:style w:type="paragraph" w:styleId="9">
    <w:name w:val="heading 9"/>
    <w:basedOn w:val="a"/>
    <w:next w:val="a"/>
    <w:link w:val="90"/>
    <w:uiPriority w:val="9"/>
    <w:semiHidden/>
    <w:unhideWhenUsed/>
    <w:qFormat/>
    <w:rsid w:val="008774C0"/>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8774C0"/>
    <w:rPr>
      <w:rFonts w:asciiTheme="majorHAnsi" w:eastAsiaTheme="majorEastAsia" w:hAnsiTheme="majorHAnsi"/>
      <w:b/>
      <w:bCs/>
      <w:kern w:val="32"/>
      <w:sz w:val="32"/>
      <w:szCs w:val="32"/>
    </w:rPr>
  </w:style>
  <w:style w:type="character" w:customStyle="1" w:styleId="20">
    <w:name w:val="Заголовок 2 Знак"/>
    <w:basedOn w:val="a0"/>
    <w:link w:val="2"/>
    <w:rsid w:val="008774C0"/>
    <w:rPr>
      <w:rFonts w:asciiTheme="majorHAnsi" w:eastAsiaTheme="majorEastAsia" w:hAnsiTheme="majorHAnsi"/>
      <w:b/>
      <w:bCs/>
      <w:i/>
      <w:iCs/>
      <w:sz w:val="28"/>
      <w:szCs w:val="28"/>
    </w:rPr>
  </w:style>
  <w:style w:type="character" w:customStyle="1" w:styleId="30">
    <w:name w:val="Заголовок 3 Знак"/>
    <w:basedOn w:val="a0"/>
    <w:link w:val="3"/>
    <w:uiPriority w:val="99"/>
    <w:rsid w:val="008774C0"/>
    <w:rPr>
      <w:rFonts w:asciiTheme="majorHAnsi" w:eastAsiaTheme="majorEastAsia" w:hAnsiTheme="majorHAnsi"/>
      <w:b/>
      <w:bCs/>
      <w:sz w:val="26"/>
      <w:szCs w:val="26"/>
    </w:rPr>
  </w:style>
  <w:style w:type="character" w:customStyle="1" w:styleId="40">
    <w:name w:val="Заголовок 4 Знак"/>
    <w:basedOn w:val="a0"/>
    <w:link w:val="4"/>
    <w:uiPriority w:val="99"/>
    <w:rsid w:val="008774C0"/>
    <w:rPr>
      <w:b/>
      <w:bCs/>
      <w:sz w:val="28"/>
      <w:szCs w:val="28"/>
    </w:rPr>
  </w:style>
  <w:style w:type="character" w:customStyle="1" w:styleId="50">
    <w:name w:val="Заголовок 5 Знак"/>
    <w:basedOn w:val="a0"/>
    <w:link w:val="5"/>
    <w:uiPriority w:val="9"/>
    <w:semiHidden/>
    <w:rsid w:val="008774C0"/>
    <w:rPr>
      <w:b/>
      <w:bCs/>
      <w:i/>
      <w:iCs/>
      <w:sz w:val="26"/>
      <w:szCs w:val="26"/>
    </w:rPr>
  </w:style>
  <w:style w:type="character" w:customStyle="1" w:styleId="60">
    <w:name w:val="Заголовок 6 Знак"/>
    <w:basedOn w:val="a0"/>
    <w:link w:val="6"/>
    <w:rsid w:val="008774C0"/>
    <w:rPr>
      <w:b/>
      <w:bCs/>
    </w:rPr>
  </w:style>
  <w:style w:type="character" w:customStyle="1" w:styleId="70">
    <w:name w:val="Заголовок 7 Знак"/>
    <w:basedOn w:val="a0"/>
    <w:link w:val="7"/>
    <w:uiPriority w:val="99"/>
    <w:rsid w:val="008774C0"/>
    <w:rPr>
      <w:sz w:val="24"/>
      <w:szCs w:val="24"/>
    </w:rPr>
  </w:style>
  <w:style w:type="character" w:customStyle="1" w:styleId="80">
    <w:name w:val="Заголовок 8 Знак"/>
    <w:basedOn w:val="a0"/>
    <w:link w:val="8"/>
    <w:uiPriority w:val="9"/>
    <w:semiHidden/>
    <w:rsid w:val="008774C0"/>
    <w:rPr>
      <w:i/>
      <w:iCs/>
      <w:sz w:val="24"/>
      <w:szCs w:val="24"/>
    </w:rPr>
  </w:style>
  <w:style w:type="character" w:customStyle="1" w:styleId="90">
    <w:name w:val="Заголовок 9 Знак"/>
    <w:basedOn w:val="a0"/>
    <w:link w:val="9"/>
    <w:uiPriority w:val="9"/>
    <w:semiHidden/>
    <w:rsid w:val="008774C0"/>
    <w:rPr>
      <w:rFonts w:asciiTheme="majorHAnsi" w:eastAsiaTheme="majorEastAsia" w:hAnsiTheme="majorHAnsi"/>
    </w:rPr>
  </w:style>
  <w:style w:type="paragraph" w:styleId="a3">
    <w:name w:val="Title"/>
    <w:basedOn w:val="a"/>
    <w:next w:val="a"/>
    <w:link w:val="a4"/>
    <w:qFormat/>
    <w:rsid w:val="008774C0"/>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rsid w:val="008774C0"/>
    <w:rPr>
      <w:rFonts w:asciiTheme="majorHAnsi" w:eastAsiaTheme="majorEastAsia" w:hAnsiTheme="majorHAnsi"/>
      <w:b/>
      <w:bCs/>
      <w:kern w:val="28"/>
      <w:sz w:val="32"/>
      <w:szCs w:val="32"/>
    </w:rPr>
  </w:style>
  <w:style w:type="paragraph" w:styleId="a5">
    <w:name w:val="Subtitle"/>
    <w:basedOn w:val="a"/>
    <w:next w:val="a"/>
    <w:link w:val="a6"/>
    <w:uiPriority w:val="11"/>
    <w:qFormat/>
    <w:rsid w:val="008774C0"/>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8774C0"/>
    <w:rPr>
      <w:rFonts w:asciiTheme="majorHAnsi" w:eastAsiaTheme="majorEastAsia" w:hAnsiTheme="majorHAnsi"/>
      <w:sz w:val="24"/>
      <w:szCs w:val="24"/>
    </w:rPr>
  </w:style>
  <w:style w:type="character" w:styleId="a7">
    <w:name w:val="Strong"/>
    <w:basedOn w:val="a0"/>
    <w:qFormat/>
    <w:rsid w:val="008774C0"/>
    <w:rPr>
      <w:b/>
      <w:bCs/>
    </w:rPr>
  </w:style>
  <w:style w:type="character" w:styleId="a8">
    <w:name w:val="Emphasis"/>
    <w:basedOn w:val="a0"/>
    <w:uiPriority w:val="20"/>
    <w:qFormat/>
    <w:rsid w:val="008774C0"/>
    <w:rPr>
      <w:rFonts w:asciiTheme="minorHAnsi" w:hAnsiTheme="minorHAnsi"/>
      <w:b/>
      <w:i/>
      <w:iCs/>
    </w:rPr>
  </w:style>
  <w:style w:type="paragraph" w:styleId="a9">
    <w:name w:val="No Spacing"/>
    <w:basedOn w:val="a"/>
    <w:link w:val="aa"/>
    <w:uiPriority w:val="1"/>
    <w:qFormat/>
    <w:rsid w:val="008774C0"/>
    <w:rPr>
      <w:szCs w:val="32"/>
    </w:rPr>
  </w:style>
  <w:style w:type="paragraph" w:styleId="ab">
    <w:name w:val="List Paragraph"/>
    <w:aliases w:val="AC List 01,Нумерованый список,List Paragraph1,Ненумерованный список,Абзац вправо-1,Абзац вправо-11,List Paragraph11,Абзац вправо-12,List Paragraph12,Абзац вправо-111,List Paragraph111,Абзац вправо-13,List Paragraph13,Абзац вправо-112"/>
    <w:basedOn w:val="a"/>
    <w:link w:val="ac"/>
    <w:uiPriority w:val="34"/>
    <w:qFormat/>
    <w:rsid w:val="008774C0"/>
    <w:pPr>
      <w:ind w:left="720"/>
      <w:contextualSpacing/>
    </w:pPr>
  </w:style>
  <w:style w:type="paragraph" w:styleId="21">
    <w:name w:val="Quote"/>
    <w:basedOn w:val="a"/>
    <w:next w:val="a"/>
    <w:link w:val="22"/>
    <w:uiPriority w:val="29"/>
    <w:qFormat/>
    <w:rsid w:val="008774C0"/>
    <w:rPr>
      <w:i/>
    </w:rPr>
  </w:style>
  <w:style w:type="character" w:customStyle="1" w:styleId="22">
    <w:name w:val="Цитата 2 Знак"/>
    <w:basedOn w:val="a0"/>
    <w:link w:val="21"/>
    <w:uiPriority w:val="29"/>
    <w:rsid w:val="008774C0"/>
    <w:rPr>
      <w:i/>
      <w:sz w:val="24"/>
      <w:szCs w:val="24"/>
    </w:rPr>
  </w:style>
  <w:style w:type="paragraph" w:styleId="ad">
    <w:name w:val="Intense Quote"/>
    <w:basedOn w:val="a"/>
    <w:next w:val="a"/>
    <w:link w:val="ae"/>
    <w:uiPriority w:val="30"/>
    <w:qFormat/>
    <w:rsid w:val="008774C0"/>
    <w:pPr>
      <w:ind w:left="720" w:right="720"/>
    </w:pPr>
    <w:rPr>
      <w:b/>
      <w:i/>
      <w:szCs w:val="22"/>
    </w:rPr>
  </w:style>
  <w:style w:type="character" w:customStyle="1" w:styleId="ae">
    <w:name w:val="Выделенная цитата Знак"/>
    <w:basedOn w:val="a0"/>
    <w:link w:val="ad"/>
    <w:uiPriority w:val="30"/>
    <w:rsid w:val="008774C0"/>
    <w:rPr>
      <w:b/>
      <w:i/>
      <w:sz w:val="24"/>
    </w:rPr>
  </w:style>
  <w:style w:type="character" w:styleId="af">
    <w:name w:val="Subtle Emphasis"/>
    <w:uiPriority w:val="19"/>
    <w:qFormat/>
    <w:rsid w:val="008774C0"/>
    <w:rPr>
      <w:i/>
      <w:color w:val="5A5A5A" w:themeColor="text1" w:themeTint="A5"/>
    </w:rPr>
  </w:style>
  <w:style w:type="character" w:styleId="af0">
    <w:name w:val="Intense Emphasis"/>
    <w:basedOn w:val="a0"/>
    <w:uiPriority w:val="21"/>
    <w:qFormat/>
    <w:rsid w:val="008774C0"/>
    <w:rPr>
      <w:b/>
      <w:i/>
      <w:sz w:val="24"/>
      <w:szCs w:val="24"/>
      <w:u w:val="single"/>
    </w:rPr>
  </w:style>
  <w:style w:type="character" w:styleId="af1">
    <w:name w:val="Subtle Reference"/>
    <w:basedOn w:val="a0"/>
    <w:uiPriority w:val="31"/>
    <w:qFormat/>
    <w:rsid w:val="008774C0"/>
    <w:rPr>
      <w:sz w:val="24"/>
      <w:szCs w:val="24"/>
      <w:u w:val="single"/>
    </w:rPr>
  </w:style>
  <w:style w:type="character" w:styleId="af2">
    <w:name w:val="Intense Reference"/>
    <w:basedOn w:val="a0"/>
    <w:uiPriority w:val="32"/>
    <w:qFormat/>
    <w:rsid w:val="008774C0"/>
    <w:rPr>
      <w:b/>
      <w:sz w:val="24"/>
      <w:u w:val="single"/>
    </w:rPr>
  </w:style>
  <w:style w:type="character" w:styleId="af3">
    <w:name w:val="Book Title"/>
    <w:basedOn w:val="a0"/>
    <w:uiPriority w:val="33"/>
    <w:qFormat/>
    <w:rsid w:val="008774C0"/>
    <w:rPr>
      <w:rFonts w:asciiTheme="majorHAnsi" w:eastAsiaTheme="majorEastAsia" w:hAnsiTheme="majorHAnsi"/>
      <w:b/>
      <w:i/>
      <w:sz w:val="24"/>
      <w:szCs w:val="24"/>
    </w:rPr>
  </w:style>
  <w:style w:type="paragraph" w:styleId="af4">
    <w:name w:val="TOC Heading"/>
    <w:basedOn w:val="10"/>
    <w:next w:val="a"/>
    <w:uiPriority w:val="39"/>
    <w:unhideWhenUsed/>
    <w:qFormat/>
    <w:rsid w:val="008774C0"/>
    <w:pPr>
      <w:outlineLvl w:val="9"/>
    </w:pPr>
  </w:style>
  <w:style w:type="character" w:customStyle="1" w:styleId="ac">
    <w:name w:val="Абзац списка Знак"/>
    <w:aliases w:val="AC List 01 Знак,Нумерованый список Знак,List Paragraph1 Знак,Ненумерованный список Знак,Абзац вправо-1 Знак,Абзац вправо-11 Знак,List Paragraph11 Знак,Абзац вправо-12 Знак,List Paragraph12 Знак,Абзац вправо-111 Знак"/>
    <w:link w:val="ab"/>
    <w:uiPriority w:val="34"/>
    <w:locked/>
    <w:rsid w:val="00AA2336"/>
    <w:rPr>
      <w:sz w:val="24"/>
      <w:szCs w:val="24"/>
    </w:rPr>
  </w:style>
  <w:style w:type="paragraph" w:styleId="af5">
    <w:name w:val="Normal (Web)"/>
    <w:aliases w:val="Обычный (Web)"/>
    <w:basedOn w:val="a"/>
    <w:uiPriority w:val="99"/>
    <w:unhideWhenUsed/>
    <w:rsid w:val="00F21D8A"/>
    <w:rPr>
      <w:rFonts w:ascii="Times New Roman" w:hAnsi="Times New Roman"/>
    </w:rPr>
  </w:style>
  <w:style w:type="table" w:styleId="af6">
    <w:name w:val="Table Grid"/>
    <w:basedOn w:val="a1"/>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uiPriority w:val="99"/>
    <w:semiHidden/>
    <w:unhideWhenUsed/>
    <w:rsid w:val="00F21D8A"/>
    <w:rPr>
      <w:rFonts w:ascii="Tahoma" w:hAnsi="Tahoma" w:cs="Tahoma"/>
      <w:sz w:val="16"/>
      <w:szCs w:val="16"/>
    </w:rPr>
  </w:style>
  <w:style w:type="character" w:customStyle="1" w:styleId="af8">
    <w:name w:val="Текст выноски Знак"/>
    <w:basedOn w:val="a0"/>
    <w:link w:val="af7"/>
    <w:uiPriority w:val="99"/>
    <w:semiHidden/>
    <w:rsid w:val="00F21D8A"/>
    <w:rPr>
      <w:rFonts w:ascii="Tahoma" w:hAnsi="Tahoma" w:cs="Tahoma"/>
      <w:sz w:val="16"/>
      <w:szCs w:val="16"/>
    </w:rPr>
  </w:style>
  <w:style w:type="character" w:styleId="af9">
    <w:name w:val="annotation reference"/>
    <w:basedOn w:val="a0"/>
    <w:uiPriority w:val="99"/>
    <w:semiHidden/>
    <w:unhideWhenUsed/>
    <w:rsid w:val="00F21D8A"/>
    <w:rPr>
      <w:sz w:val="16"/>
      <w:szCs w:val="16"/>
    </w:rPr>
  </w:style>
  <w:style w:type="paragraph" w:styleId="afa">
    <w:name w:val="annotation text"/>
    <w:basedOn w:val="a"/>
    <w:link w:val="afb"/>
    <w:uiPriority w:val="99"/>
    <w:semiHidden/>
    <w:unhideWhenUsed/>
    <w:rsid w:val="00F21D8A"/>
    <w:rPr>
      <w:rFonts w:ascii="Times New Roman" w:eastAsia="Times New Roman" w:hAnsi="Times New Roman"/>
      <w:sz w:val="20"/>
      <w:szCs w:val="20"/>
      <w:lang w:val="ru-RU" w:eastAsia="ru-RU" w:bidi="ar-SA"/>
    </w:rPr>
  </w:style>
  <w:style w:type="character" w:customStyle="1" w:styleId="afb">
    <w:name w:val="Текст примечания Знак"/>
    <w:basedOn w:val="a0"/>
    <w:link w:val="afa"/>
    <w:uiPriority w:val="99"/>
    <w:semiHidden/>
    <w:rsid w:val="00F21D8A"/>
    <w:rPr>
      <w:rFonts w:ascii="Times New Roman" w:eastAsia="Times New Roman" w:hAnsi="Times New Roman"/>
      <w:sz w:val="20"/>
      <w:szCs w:val="20"/>
      <w:lang w:val="ru-RU" w:eastAsia="ru-RU" w:bidi="ar-SA"/>
    </w:rPr>
  </w:style>
  <w:style w:type="table" w:customStyle="1" w:styleId="51">
    <w:name w:val="Сетка таблицы5"/>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F21D8A"/>
  </w:style>
  <w:style w:type="paragraph" w:styleId="23">
    <w:name w:val="Body Text 2"/>
    <w:basedOn w:val="a"/>
    <w:link w:val="24"/>
    <w:rsid w:val="00F21D8A"/>
    <w:pPr>
      <w:spacing w:after="120" w:line="480" w:lineRule="auto"/>
    </w:pPr>
    <w:rPr>
      <w:rFonts w:ascii="Times New Roman" w:eastAsia="Times New Roman" w:hAnsi="Times New Roman"/>
      <w:lang w:val="ru-RU" w:eastAsia="ru-RU" w:bidi="ar-SA"/>
    </w:rPr>
  </w:style>
  <w:style w:type="character" w:customStyle="1" w:styleId="24">
    <w:name w:val="Основной текст 2 Знак"/>
    <w:basedOn w:val="a0"/>
    <w:link w:val="23"/>
    <w:rsid w:val="00F21D8A"/>
    <w:rPr>
      <w:rFonts w:ascii="Times New Roman" w:eastAsia="Times New Roman" w:hAnsi="Times New Roman"/>
      <w:sz w:val="24"/>
      <w:szCs w:val="24"/>
      <w:lang w:val="ru-RU" w:eastAsia="ru-RU" w:bidi="ar-SA"/>
    </w:rPr>
  </w:style>
  <w:style w:type="paragraph" w:styleId="afc">
    <w:name w:val="Body Text Indent"/>
    <w:basedOn w:val="a"/>
    <w:link w:val="afd"/>
    <w:unhideWhenUsed/>
    <w:rsid w:val="00F21D8A"/>
    <w:pPr>
      <w:spacing w:after="120"/>
      <w:ind w:left="283"/>
    </w:pPr>
    <w:rPr>
      <w:rFonts w:ascii="Times New Roman" w:eastAsia="Times New Roman" w:hAnsi="Times New Roman"/>
      <w:lang w:val="ru-RU" w:eastAsia="ru-RU" w:bidi="ar-SA"/>
    </w:rPr>
  </w:style>
  <w:style w:type="character" w:customStyle="1" w:styleId="afd">
    <w:name w:val="Основной текст с отступом Знак"/>
    <w:basedOn w:val="a0"/>
    <w:link w:val="afc"/>
    <w:rsid w:val="00F21D8A"/>
    <w:rPr>
      <w:rFonts w:ascii="Times New Roman" w:eastAsia="Times New Roman" w:hAnsi="Times New Roman"/>
      <w:sz w:val="24"/>
      <w:szCs w:val="24"/>
      <w:lang w:val="ru-RU" w:eastAsia="ru-RU" w:bidi="ar-SA"/>
    </w:rPr>
  </w:style>
  <w:style w:type="paragraph" w:customStyle="1" w:styleId="afe">
    <w:name w:val="Прижатый влево"/>
    <w:basedOn w:val="a"/>
    <w:next w:val="a"/>
    <w:uiPriority w:val="99"/>
    <w:rsid w:val="00F21D8A"/>
    <w:pPr>
      <w:autoSpaceDE w:val="0"/>
      <w:autoSpaceDN w:val="0"/>
      <w:adjustRightInd w:val="0"/>
    </w:pPr>
    <w:rPr>
      <w:rFonts w:ascii="Arial" w:eastAsia="Calibri" w:hAnsi="Arial" w:cs="Arial"/>
      <w:lang w:val="ru-RU" w:eastAsia="ru-RU" w:bidi="ar-SA"/>
    </w:rPr>
  </w:style>
  <w:style w:type="paragraph" w:customStyle="1" w:styleId="Default">
    <w:name w:val="Default"/>
    <w:rsid w:val="00F21D8A"/>
    <w:pPr>
      <w:autoSpaceDE w:val="0"/>
      <w:autoSpaceDN w:val="0"/>
      <w:adjustRightInd w:val="0"/>
      <w:spacing w:after="0" w:line="240" w:lineRule="auto"/>
    </w:pPr>
    <w:rPr>
      <w:rFonts w:ascii="Arial" w:eastAsia="Calibri" w:hAnsi="Arial" w:cs="Arial"/>
      <w:color w:val="000000"/>
      <w:sz w:val="24"/>
      <w:szCs w:val="24"/>
      <w:lang w:val="ru-RU" w:bidi="ar-SA"/>
    </w:rPr>
  </w:style>
  <w:style w:type="paragraph" w:styleId="aff">
    <w:name w:val="header"/>
    <w:basedOn w:val="a"/>
    <w:link w:val="aff0"/>
    <w:unhideWhenUsed/>
    <w:rsid w:val="00F21D8A"/>
    <w:pPr>
      <w:tabs>
        <w:tab w:val="center" w:pos="4677"/>
        <w:tab w:val="right" w:pos="9355"/>
      </w:tabs>
    </w:pPr>
    <w:rPr>
      <w:rFonts w:ascii="Times New Roman" w:eastAsia="Times New Roman" w:hAnsi="Times New Roman"/>
      <w:sz w:val="20"/>
      <w:szCs w:val="20"/>
      <w:lang w:val="ru-RU" w:eastAsia="ru-RU" w:bidi="ar-SA"/>
    </w:rPr>
  </w:style>
  <w:style w:type="character" w:customStyle="1" w:styleId="aff0">
    <w:name w:val="Верхний колонтитул Знак"/>
    <w:basedOn w:val="a0"/>
    <w:link w:val="aff"/>
    <w:rsid w:val="00F21D8A"/>
    <w:rPr>
      <w:rFonts w:ascii="Times New Roman" w:eastAsia="Times New Roman" w:hAnsi="Times New Roman"/>
      <w:sz w:val="20"/>
      <w:szCs w:val="20"/>
      <w:lang w:val="ru-RU" w:eastAsia="ru-RU" w:bidi="ar-SA"/>
    </w:rPr>
  </w:style>
  <w:style w:type="paragraph" w:styleId="aff1">
    <w:name w:val="footer"/>
    <w:basedOn w:val="a"/>
    <w:link w:val="aff2"/>
    <w:uiPriority w:val="99"/>
    <w:unhideWhenUsed/>
    <w:rsid w:val="00F21D8A"/>
    <w:pPr>
      <w:tabs>
        <w:tab w:val="center" w:pos="4677"/>
        <w:tab w:val="right" w:pos="9355"/>
      </w:tabs>
    </w:pPr>
    <w:rPr>
      <w:rFonts w:ascii="Times New Roman" w:eastAsia="Times New Roman" w:hAnsi="Times New Roman"/>
      <w:sz w:val="20"/>
      <w:szCs w:val="20"/>
      <w:lang w:val="ru-RU" w:eastAsia="ru-RU" w:bidi="ar-SA"/>
    </w:rPr>
  </w:style>
  <w:style w:type="character" w:customStyle="1" w:styleId="aff2">
    <w:name w:val="Нижний колонтитул Знак"/>
    <w:basedOn w:val="a0"/>
    <w:link w:val="aff1"/>
    <w:uiPriority w:val="99"/>
    <w:rsid w:val="00F21D8A"/>
    <w:rPr>
      <w:rFonts w:ascii="Times New Roman" w:eastAsia="Times New Roman" w:hAnsi="Times New Roman"/>
      <w:sz w:val="20"/>
      <w:szCs w:val="20"/>
      <w:lang w:val="ru-RU" w:eastAsia="ru-RU" w:bidi="ar-SA"/>
    </w:rPr>
  </w:style>
  <w:style w:type="paragraph" w:customStyle="1" w:styleId="aff3">
    <w:name w:val="Стиль"/>
    <w:uiPriority w:val="99"/>
    <w:rsid w:val="00F21D8A"/>
    <w:pPr>
      <w:widowControl w:val="0"/>
      <w:autoSpaceDE w:val="0"/>
      <w:autoSpaceDN w:val="0"/>
      <w:adjustRightInd w:val="0"/>
      <w:spacing w:after="0" w:line="240" w:lineRule="auto"/>
    </w:pPr>
    <w:rPr>
      <w:rFonts w:ascii="Arial" w:eastAsia="Times New Roman" w:hAnsi="Arial" w:cs="Arial"/>
      <w:sz w:val="24"/>
      <w:szCs w:val="24"/>
      <w:lang w:val="ru-RU" w:eastAsia="ru-RU" w:bidi="ar-SA"/>
    </w:rPr>
  </w:style>
  <w:style w:type="paragraph" w:customStyle="1" w:styleId="1">
    <w:name w:val="Маркированный список1"/>
    <w:basedOn w:val="a"/>
    <w:next w:val="aff4"/>
    <w:uiPriority w:val="99"/>
    <w:unhideWhenUsed/>
    <w:rsid w:val="00F21D8A"/>
    <w:pPr>
      <w:numPr>
        <w:numId w:val="19"/>
      </w:numPr>
      <w:contextualSpacing/>
    </w:pPr>
  </w:style>
  <w:style w:type="paragraph" w:styleId="31">
    <w:name w:val="Body Text 3"/>
    <w:basedOn w:val="a"/>
    <w:link w:val="32"/>
    <w:rsid w:val="00F21D8A"/>
    <w:pPr>
      <w:spacing w:after="120"/>
    </w:pPr>
    <w:rPr>
      <w:rFonts w:ascii="Times New Roman" w:eastAsia="Times New Roman" w:hAnsi="Times New Roman"/>
      <w:sz w:val="16"/>
      <w:szCs w:val="16"/>
      <w:lang w:val="ru-RU" w:eastAsia="ru-RU" w:bidi="ar-SA"/>
    </w:rPr>
  </w:style>
  <w:style w:type="character" w:customStyle="1" w:styleId="32">
    <w:name w:val="Основной текст 3 Знак"/>
    <w:basedOn w:val="a0"/>
    <w:link w:val="31"/>
    <w:rsid w:val="00F21D8A"/>
    <w:rPr>
      <w:rFonts w:ascii="Times New Roman" w:eastAsia="Times New Roman" w:hAnsi="Times New Roman"/>
      <w:sz w:val="16"/>
      <w:szCs w:val="16"/>
      <w:lang w:val="ru-RU" w:eastAsia="ru-RU" w:bidi="ar-SA"/>
    </w:rPr>
  </w:style>
  <w:style w:type="paragraph" w:styleId="25">
    <w:name w:val="Body Text Indent 2"/>
    <w:basedOn w:val="a"/>
    <w:link w:val="26"/>
    <w:rsid w:val="00F21D8A"/>
    <w:pPr>
      <w:spacing w:after="120" w:line="480" w:lineRule="auto"/>
      <w:ind w:left="283"/>
    </w:pPr>
    <w:rPr>
      <w:rFonts w:ascii="Times New Roman" w:eastAsia="Times New Roman" w:hAnsi="Times New Roman"/>
      <w:lang w:val="ru-RU" w:eastAsia="ru-RU" w:bidi="ar-SA"/>
    </w:rPr>
  </w:style>
  <w:style w:type="character" w:customStyle="1" w:styleId="26">
    <w:name w:val="Основной текст с отступом 2 Знак"/>
    <w:basedOn w:val="a0"/>
    <w:link w:val="25"/>
    <w:rsid w:val="00F21D8A"/>
    <w:rPr>
      <w:rFonts w:ascii="Times New Roman" w:eastAsia="Times New Roman" w:hAnsi="Times New Roman"/>
      <w:sz w:val="24"/>
      <w:szCs w:val="24"/>
      <w:lang w:val="ru-RU" w:eastAsia="ru-RU" w:bidi="ar-SA"/>
    </w:rPr>
  </w:style>
  <w:style w:type="paragraph" w:customStyle="1" w:styleId="1TimesNewRoman18pt12">
    <w:name w:val="Стиль Стиль Стиль1 + Times New Roman 18 pt После:  12 пт сверху: (о..."/>
    <w:basedOn w:val="a"/>
    <w:rsid w:val="00F21D8A"/>
    <w:pPr>
      <w:keepNext/>
      <w:pBdr>
        <w:top w:val="single" w:sz="4" w:space="0" w:color="auto"/>
        <w:bottom w:val="single" w:sz="4" w:space="3" w:color="auto"/>
      </w:pBdr>
      <w:shd w:val="clear" w:color="auto" w:fill="3CB478"/>
      <w:spacing w:after="240"/>
      <w:outlineLvl w:val="0"/>
    </w:pPr>
    <w:rPr>
      <w:rFonts w:ascii="Times New Roman" w:eastAsia="Times New Roman" w:hAnsi="Times New Roman"/>
      <w:b/>
      <w:bCs/>
      <w:sz w:val="36"/>
      <w:szCs w:val="20"/>
      <w:lang w:val="ru-RU" w:eastAsia="ru-RU" w:bidi="ar-SA"/>
    </w:rPr>
  </w:style>
  <w:style w:type="paragraph" w:customStyle="1" w:styleId="aff5">
    <w:name w:val="Основной материал"/>
    <w:basedOn w:val="a"/>
    <w:rsid w:val="00F21D8A"/>
    <w:pPr>
      <w:tabs>
        <w:tab w:val="left" w:pos="540"/>
      </w:tabs>
      <w:ind w:firstLine="567"/>
      <w:jc w:val="both"/>
    </w:pPr>
    <w:rPr>
      <w:rFonts w:ascii="Times New Roman" w:eastAsia="Times New Roman" w:hAnsi="Times New Roman"/>
      <w:lang w:val="ru-RU" w:eastAsia="ru-RU" w:bidi="ar-SA"/>
    </w:rPr>
  </w:style>
  <w:style w:type="paragraph" w:styleId="aff6">
    <w:name w:val="Body Text"/>
    <w:basedOn w:val="a"/>
    <w:link w:val="aff7"/>
    <w:rsid w:val="00F21D8A"/>
    <w:pPr>
      <w:spacing w:after="120"/>
    </w:pPr>
    <w:rPr>
      <w:rFonts w:ascii="Times New Roman" w:eastAsia="Times New Roman" w:hAnsi="Times New Roman"/>
      <w:sz w:val="20"/>
      <w:szCs w:val="20"/>
      <w:lang w:val="ru-RU" w:eastAsia="ru-RU" w:bidi="ar-SA"/>
    </w:rPr>
  </w:style>
  <w:style w:type="character" w:customStyle="1" w:styleId="aff7">
    <w:name w:val="Основной текст Знак"/>
    <w:basedOn w:val="a0"/>
    <w:link w:val="aff6"/>
    <w:rsid w:val="00F21D8A"/>
    <w:rPr>
      <w:rFonts w:ascii="Times New Roman" w:eastAsia="Times New Roman" w:hAnsi="Times New Roman"/>
      <w:sz w:val="20"/>
      <w:szCs w:val="20"/>
      <w:lang w:val="ru-RU" w:eastAsia="ru-RU" w:bidi="ar-SA"/>
    </w:rPr>
  </w:style>
  <w:style w:type="paragraph" w:customStyle="1" w:styleId="aff8">
    <w:name w:val="Знак Знак Знак Знак"/>
    <w:basedOn w:val="a"/>
    <w:rsid w:val="00F21D8A"/>
    <w:pPr>
      <w:widowControl w:val="0"/>
      <w:adjustRightInd w:val="0"/>
      <w:spacing w:after="160" w:line="240" w:lineRule="exact"/>
      <w:jc w:val="right"/>
    </w:pPr>
    <w:rPr>
      <w:rFonts w:ascii="Times New Roman" w:eastAsia="Times New Roman" w:hAnsi="Times New Roman"/>
      <w:sz w:val="20"/>
      <w:szCs w:val="20"/>
      <w:lang w:val="en-GB" w:bidi="ar-SA"/>
    </w:rPr>
  </w:style>
  <w:style w:type="character" w:customStyle="1" w:styleId="SUBST">
    <w:name w:val="__SUBST"/>
    <w:rsid w:val="00F21D8A"/>
    <w:rPr>
      <w:b/>
      <w:bCs/>
      <w:i/>
      <w:iCs/>
      <w:sz w:val="22"/>
      <w:szCs w:val="22"/>
    </w:rPr>
  </w:style>
  <w:style w:type="paragraph" w:customStyle="1" w:styleId="ConsNormal">
    <w:name w:val="ConsNormal"/>
    <w:rsid w:val="00F21D8A"/>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13">
    <w:name w:val="Знак Знак Знак Знак Знак Знак Знак Знак Знак Знак Знак Знак Знак Знак Знак1 Знак Знак Знак Знак Знак Знак Знак"/>
    <w:basedOn w:val="a"/>
    <w:rsid w:val="00F21D8A"/>
    <w:pPr>
      <w:widowControl w:val="0"/>
      <w:adjustRightInd w:val="0"/>
      <w:spacing w:after="160" w:line="240" w:lineRule="exact"/>
      <w:jc w:val="right"/>
    </w:pPr>
    <w:rPr>
      <w:rFonts w:ascii="Times New Roman" w:eastAsia="Times New Roman" w:hAnsi="Times New Roman"/>
      <w:sz w:val="20"/>
      <w:szCs w:val="20"/>
      <w:lang w:val="en-GB" w:bidi="ar-SA"/>
    </w:rPr>
  </w:style>
  <w:style w:type="paragraph" w:customStyle="1" w:styleId="aff9">
    <w:name w:val="Знак"/>
    <w:basedOn w:val="a"/>
    <w:rsid w:val="00F21D8A"/>
    <w:pPr>
      <w:widowControl w:val="0"/>
      <w:adjustRightInd w:val="0"/>
      <w:spacing w:after="160" w:line="240" w:lineRule="exact"/>
      <w:jc w:val="right"/>
    </w:pPr>
    <w:rPr>
      <w:rFonts w:ascii="Times New Roman" w:eastAsia="Times New Roman" w:hAnsi="Times New Roman"/>
      <w:sz w:val="20"/>
      <w:szCs w:val="20"/>
      <w:lang w:val="en-GB" w:bidi="ar-SA"/>
    </w:rPr>
  </w:style>
  <w:style w:type="paragraph" w:customStyle="1" w:styleId="14">
    <w:name w:val="Знак Знак Знак Знак Знак Знак Знак Знак Знак1 Знак"/>
    <w:basedOn w:val="a"/>
    <w:rsid w:val="00F21D8A"/>
    <w:pPr>
      <w:widowControl w:val="0"/>
      <w:adjustRightInd w:val="0"/>
      <w:spacing w:after="160" w:line="240" w:lineRule="exact"/>
      <w:jc w:val="right"/>
    </w:pPr>
    <w:rPr>
      <w:rFonts w:ascii="Times New Roman" w:eastAsia="Times New Roman" w:hAnsi="Times New Roman"/>
      <w:sz w:val="20"/>
      <w:szCs w:val="20"/>
      <w:lang w:val="en-GB" w:bidi="ar-SA"/>
    </w:rPr>
  </w:style>
  <w:style w:type="paragraph" w:styleId="affa">
    <w:name w:val="footnote text"/>
    <w:basedOn w:val="a"/>
    <w:link w:val="affb"/>
    <w:semiHidden/>
    <w:rsid w:val="00F21D8A"/>
    <w:rPr>
      <w:rFonts w:ascii="Times New Roman" w:eastAsia="Times New Roman" w:hAnsi="Times New Roman"/>
      <w:sz w:val="20"/>
      <w:szCs w:val="20"/>
      <w:lang w:val="ru-RU" w:eastAsia="ru-RU" w:bidi="ar-SA"/>
    </w:rPr>
  </w:style>
  <w:style w:type="character" w:customStyle="1" w:styleId="affb">
    <w:name w:val="Текст сноски Знак"/>
    <w:basedOn w:val="a0"/>
    <w:link w:val="affa"/>
    <w:semiHidden/>
    <w:rsid w:val="00F21D8A"/>
    <w:rPr>
      <w:rFonts w:ascii="Times New Roman" w:eastAsia="Times New Roman" w:hAnsi="Times New Roman"/>
      <w:sz w:val="20"/>
      <w:szCs w:val="20"/>
      <w:lang w:val="ru-RU" w:eastAsia="ru-RU" w:bidi="ar-SA"/>
    </w:rPr>
  </w:style>
  <w:style w:type="character" w:styleId="affc">
    <w:name w:val="Hyperlink"/>
    <w:uiPriority w:val="99"/>
    <w:rsid w:val="00F21D8A"/>
    <w:rPr>
      <w:color w:val="0000FF"/>
      <w:u w:val="single"/>
    </w:rPr>
  </w:style>
  <w:style w:type="paragraph" w:styleId="affd">
    <w:name w:val="annotation subject"/>
    <w:basedOn w:val="afa"/>
    <w:next w:val="afa"/>
    <w:link w:val="affe"/>
    <w:uiPriority w:val="99"/>
    <w:semiHidden/>
    <w:unhideWhenUsed/>
    <w:rsid w:val="00F21D8A"/>
    <w:rPr>
      <w:b/>
      <w:bCs/>
    </w:rPr>
  </w:style>
  <w:style w:type="character" w:customStyle="1" w:styleId="affe">
    <w:name w:val="Тема примечания Знак"/>
    <w:basedOn w:val="afb"/>
    <w:link w:val="affd"/>
    <w:uiPriority w:val="99"/>
    <w:semiHidden/>
    <w:rsid w:val="00F21D8A"/>
    <w:rPr>
      <w:rFonts w:ascii="Times New Roman" w:eastAsia="Times New Roman" w:hAnsi="Times New Roman"/>
      <w:b/>
      <w:bCs/>
      <w:sz w:val="20"/>
      <w:szCs w:val="20"/>
      <w:lang w:val="ru-RU" w:eastAsia="ru-RU" w:bidi="ar-SA"/>
    </w:rPr>
  </w:style>
  <w:style w:type="paragraph" w:styleId="33">
    <w:name w:val="List Number 3"/>
    <w:basedOn w:val="a"/>
    <w:rsid w:val="00F21D8A"/>
    <w:pPr>
      <w:tabs>
        <w:tab w:val="num" w:pos="420"/>
      </w:tabs>
      <w:ind w:left="357" w:hanging="357"/>
    </w:pPr>
    <w:rPr>
      <w:rFonts w:ascii="Times New Roman" w:eastAsia="Times New Roman" w:hAnsi="Times New Roman"/>
      <w:sz w:val="22"/>
      <w:szCs w:val="20"/>
      <w:lang w:val="ru-RU" w:eastAsia="ru-RU" w:bidi="ar-SA"/>
    </w:rPr>
  </w:style>
  <w:style w:type="paragraph" w:customStyle="1" w:styleId="110">
    <w:name w:val="Оглавление 11"/>
    <w:basedOn w:val="a"/>
    <w:next w:val="a"/>
    <w:autoRedefine/>
    <w:uiPriority w:val="39"/>
    <w:unhideWhenUsed/>
    <w:qFormat/>
    <w:rsid w:val="00F21D8A"/>
    <w:pPr>
      <w:tabs>
        <w:tab w:val="right" w:leader="dot" w:pos="15168"/>
      </w:tabs>
      <w:spacing w:before="120" w:after="120"/>
    </w:pPr>
    <w:rPr>
      <w:rFonts w:eastAsia="Times New Roman"/>
      <w:b/>
      <w:bCs/>
      <w:caps/>
      <w:sz w:val="20"/>
      <w:szCs w:val="20"/>
      <w:lang w:val="ru-RU" w:eastAsia="ru-RU" w:bidi="ar-SA"/>
    </w:rPr>
  </w:style>
  <w:style w:type="paragraph" w:customStyle="1" w:styleId="210">
    <w:name w:val="Оглавление 21"/>
    <w:basedOn w:val="a"/>
    <w:next w:val="a"/>
    <w:autoRedefine/>
    <w:uiPriority w:val="39"/>
    <w:unhideWhenUsed/>
    <w:qFormat/>
    <w:rsid w:val="00F21D8A"/>
    <w:pPr>
      <w:tabs>
        <w:tab w:val="right" w:leader="dot" w:pos="15168"/>
      </w:tabs>
      <w:ind w:left="200"/>
    </w:pPr>
    <w:rPr>
      <w:rFonts w:eastAsia="Times New Roman"/>
      <w:b/>
      <w:iCs/>
      <w:smallCaps/>
      <w:noProof/>
      <w:sz w:val="20"/>
      <w:szCs w:val="20"/>
      <w:lang w:val="ru-RU" w:eastAsia="ru-RU" w:bidi="ar-SA"/>
    </w:rPr>
  </w:style>
  <w:style w:type="paragraph" w:customStyle="1" w:styleId="310">
    <w:name w:val="Оглавление 31"/>
    <w:basedOn w:val="a"/>
    <w:next w:val="a"/>
    <w:autoRedefine/>
    <w:uiPriority w:val="39"/>
    <w:unhideWhenUsed/>
    <w:qFormat/>
    <w:rsid w:val="00F21D8A"/>
    <w:pPr>
      <w:ind w:left="400"/>
    </w:pPr>
    <w:rPr>
      <w:rFonts w:eastAsia="Times New Roman"/>
      <w:i/>
      <w:iCs/>
      <w:sz w:val="20"/>
      <w:szCs w:val="20"/>
      <w:lang w:val="ru-RU" w:eastAsia="ru-RU" w:bidi="ar-SA"/>
    </w:rPr>
  </w:style>
  <w:style w:type="paragraph" w:customStyle="1" w:styleId="41">
    <w:name w:val="Оглавление 41"/>
    <w:basedOn w:val="a"/>
    <w:next w:val="a"/>
    <w:autoRedefine/>
    <w:uiPriority w:val="39"/>
    <w:unhideWhenUsed/>
    <w:rsid w:val="00F21D8A"/>
    <w:pPr>
      <w:ind w:left="600"/>
    </w:pPr>
    <w:rPr>
      <w:rFonts w:eastAsia="Times New Roman"/>
      <w:sz w:val="18"/>
      <w:szCs w:val="18"/>
      <w:lang w:val="ru-RU" w:eastAsia="ru-RU" w:bidi="ar-SA"/>
    </w:rPr>
  </w:style>
  <w:style w:type="paragraph" w:customStyle="1" w:styleId="510">
    <w:name w:val="Оглавление 51"/>
    <w:basedOn w:val="a"/>
    <w:next w:val="a"/>
    <w:autoRedefine/>
    <w:uiPriority w:val="39"/>
    <w:unhideWhenUsed/>
    <w:rsid w:val="00F21D8A"/>
    <w:pPr>
      <w:ind w:left="800"/>
    </w:pPr>
    <w:rPr>
      <w:rFonts w:eastAsia="Times New Roman"/>
      <w:sz w:val="18"/>
      <w:szCs w:val="18"/>
      <w:lang w:val="ru-RU" w:eastAsia="ru-RU" w:bidi="ar-SA"/>
    </w:rPr>
  </w:style>
  <w:style w:type="paragraph" w:customStyle="1" w:styleId="61">
    <w:name w:val="Оглавление 61"/>
    <w:basedOn w:val="a"/>
    <w:next w:val="a"/>
    <w:autoRedefine/>
    <w:uiPriority w:val="39"/>
    <w:unhideWhenUsed/>
    <w:rsid w:val="00F21D8A"/>
    <w:pPr>
      <w:ind w:left="1000"/>
    </w:pPr>
    <w:rPr>
      <w:rFonts w:eastAsia="Times New Roman"/>
      <w:sz w:val="18"/>
      <w:szCs w:val="18"/>
      <w:lang w:val="ru-RU" w:eastAsia="ru-RU" w:bidi="ar-SA"/>
    </w:rPr>
  </w:style>
  <w:style w:type="paragraph" w:customStyle="1" w:styleId="71">
    <w:name w:val="Оглавление 71"/>
    <w:basedOn w:val="a"/>
    <w:next w:val="a"/>
    <w:autoRedefine/>
    <w:uiPriority w:val="39"/>
    <w:unhideWhenUsed/>
    <w:rsid w:val="00F21D8A"/>
    <w:pPr>
      <w:ind w:left="1200"/>
    </w:pPr>
    <w:rPr>
      <w:rFonts w:eastAsia="Times New Roman"/>
      <w:sz w:val="18"/>
      <w:szCs w:val="18"/>
      <w:lang w:val="ru-RU" w:eastAsia="ru-RU" w:bidi="ar-SA"/>
    </w:rPr>
  </w:style>
  <w:style w:type="paragraph" w:customStyle="1" w:styleId="81">
    <w:name w:val="Оглавление 81"/>
    <w:basedOn w:val="a"/>
    <w:next w:val="a"/>
    <w:autoRedefine/>
    <w:uiPriority w:val="39"/>
    <w:unhideWhenUsed/>
    <w:rsid w:val="00F21D8A"/>
    <w:pPr>
      <w:ind w:left="1400"/>
    </w:pPr>
    <w:rPr>
      <w:rFonts w:eastAsia="Times New Roman"/>
      <w:sz w:val="18"/>
      <w:szCs w:val="18"/>
      <w:lang w:val="ru-RU" w:eastAsia="ru-RU" w:bidi="ar-SA"/>
    </w:rPr>
  </w:style>
  <w:style w:type="paragraph" w:customStyle="1" w:styleId="91">
    <w:name w:val="Оглавление 91"/>
    <w:basedOn w:val="a"/>
    <w:next w:val="a"/>
    <w:autoRedefine/>
    <w:uiPriority w:val="39"/>
    <w:unhideWhenUsed/>
    <w:rsid w:val="00F21D8A"/>
    <w:pPr>
      <w:ind w:left="1600"/>
    </w:pPr>
    <w:rPr>
      <w:rFonts w:eastAsia="Times New Roman"/>
      <w:sz w:val="18"/>
      <w:szCs w:val="18"/>
      <w:lang w:val="ru-RU" w:eastAsia="ru-RU" w:bidi="ar-SA"/>
    </w:rPr>
  </w:style>
  <w:style w:type="character" w:customStyle="1" w:styleId="15">
    <w:name w:val="Просмотренная гиперссылка1"/>
    <w:basedOn w:val="a0"/>
    <w:uiPriority w:val="99"/>
    <w:semiHidden/>
    <w:unhideWhenUsed/>
    <w:rsid w:val="00F21D8A"/>
    <w:rPr>
      <w:color w:val="800080"/>
      <w:u w:val="single"/>
    </w:rPr>
  </w:style>
  <w:style w:type="paragraph" w:customStyle="1" w:styleId="afff">
    <w:name w:val="текст"/>
    <w:basedOn w:val="a"/>
    <w:link w:val="afff0"/>
    <w:qFormat/>
    <w:rsid w:val="00F21D8A"/>
    <w:pPr>
      <w:ind w:firstLine="567"/>
      <w:jc w:val="both"/>
    </w:pPr>
    <w:rPr>
      <w:rFonts w:ascii="Times New Roman" w:eastAsia="Times New Roman" w:hAnsi="Times New Roman"/>
      <w:lang w:val="ru-RU" w:eastAsia="ru-RU" w:bidi="ar-SA"/>
    </w:rPr>
  </w:style>
  <w:style w:type="character" w:customStyle="1" w:styleId="afff0">
    <w:name w:val="текст Знак"/>
    <w:link w:val="afff"/>
    <w:rsid w:val="00F21D8A"/>
    <w:rPr>
      <w:rFonts w:ascii="Times New Roman" w:eastAsia="Times New Roman" w:hAnsi="Times New Roman"/>
      <w:sz w:val="24"/>
      <w:szCs w:val="24"/>
      <w:lang w:val="ru-RU" w:eastAsia="ru-RU" w:bidi="ar-SA"/>
    </w:rPr>
  </w:style>
  <w:style w:type="paragraph" w:styleId="afff1">
    <w:name w:val="Plain Text"/>
    <w:basedOn w:val="a"/>
    <w:link w:val="afff2"/>
    <w:rsid w:val="00F21D8A"/>
    <w:rPr>
      <w:rFonts w:ascii="Courier New" w:eastAsia="Times New Roman" w:hAnsi="Courier New"/>
      <w:sz w:val="20"/>
      <w:szCs w:val="20"/>
      <w:lang w:val="ru-RU" w:eastAsia="ru-RU" w:bidi="ar-SA"/>
    </w:rPr>
  </w:style>
  <w:style w:type="character" w:customStyle="1" w:styleId="afff2">
    <w:name w:val="Текст Знак"/>
    <w:basedOn w:val="a0"/>
    <w:link w:val="afff1"/>
    <w:rsid w:val="00F21D8A"/>
    <w:rPr>
      <w:rFonts w:ascii="Courier New" w:eastAsia="Times New Roman" w:hAnsi="Courier New"/>
      <w:sz w:val="20"/>
      <w:szCs w:val="20"/>
      <w:lang w:val="ru-RU" w:eastAsia="ru-RU" w:bidi="ar-SA"/>
    </w:rPr>
  </w:style>
  <w:style w:type="character" w:customStyle="1" w:styleId="aa">
    <w:name w:val="Без интервала Знак"/>
    <w:basedOn w:val="a0"/>
    <w:link w:val="a9"/>
    <w:uiPriority w:val="1"/>
    <w:rsid w:val="00F21D8A"/>
    <w:rPr>
      <w:sz w:val="24"/>
      <w:szCs w:val="32"/>
    </w:rPr>
  </w:style>
  <w:style w:type="paragraph" w:styleId="afff3">
    <w:name w:val="Revision"/>
    <w:hidden/>
    <w:uiPriority w:val="99"/>
    <w:semiHidden/>
    <w:rsid w:val="00F21D8A"/>
    <w:pPr>
      <w:spacing w:after="0" w:line="240" w:lineRule="auto"/>
    </w:pPr>
    <w:rPr>
      <w:rFonts w:ascii="Times New Roman" w:eastAsia="Times New Roman" w:hAnsi="Times New Roman"/>
      <w:sz w:val="20"/>
      <w:szCs w:val="20"/>
      <w:lang w:val="ru-RU" w:eastAsia="ru-RU" w:bidi="ar-SA"/>
    </w:rPr>
  </w:style>
  <w:style w:type="paragraph" w:customStyle="1" w:styleId="ConsPlusNormal">
    <w:name w:val="ConsPlusNormal"/>
    <w:rsid w:val="00F21D8A"/>
    <w:pPr>
      <w:autoSpaceDE w:val="0"/>
      <w:autoSpaceDN w:val="0"/>
      <w:adjustRightInd w:val="0"/>
      <w:spacing w:after="0" w:line="240" w:lineRule="auto"/>
    </w:pPr>
    <w:rPr>
      <w:rFonts w:ascii="Tahoma" w:hAnsi="Tahoma" w:cs="Tahoma"/>
      <w:sz w:val="24"/>
      <w:szCs w:val="24"/>
      <w:lang w:val="ru-RU" w:bidi="ar-SA"/>
    </w:rPr>
  </w:style>
  <w:style w:type="table" w:customStyle="1" w:styleId="16">
    <w:name w:val="Сетка таблицы1"/>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F21D8A"/>
  </w:style>
  <w:style w:type="table" w:customStyle="1" w:styleId="42">
    <w:name w:val="Сетка таблицы4"/>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f6"/>
    <w:uiPriority w:val="59"/>
    <w:rsid w:val="00F21D8A"/>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otnote reference"/>
    <w:basedOn w:val="a0"/>
    <w:uiPriority w:val="99"/>
    <w:semiHidden/>
    <w:unhideWhenUsed/>
    <w:rsid w:val="00F21D8A"/>
    <w:rPr>
      <w:vertAlign w:val="superscript"/>
    </w:rPr>
  </w:style>
  <w:style w:type="paragraph" w:customStyle="1" w:styleId="17">
    <w:name w:val="Название объекта1"/>
    <w:basedOn w:val="a"/>
    <w:next w:val="a"/>
    <w:uiPriority w:val="35"/>
    <w:semiHidden/>
    <w:unhideWhenUsed/>
    <w:qFormat/>
    <w:rsid w:val="00F21D8A"/>
    <w:pPr>
      <w:spacing w:after="200"/>
    </w:pPr>
    <w:rPr>
      <w:rFonts w:ascii="Times New Roman" w:eastAsia="Times New Roman" w:hAnsi="Times New Roman"/>
      <w:b/>
      <w:bCs/>
      <w:color w:val="4F81BD"/>
      <w:sz w:val="18"/>
      <w:szCs w:val="18"/>
      <w:lang w:val="ru-RU" w:eastAsia="ru-RU" w:bidi="ar-SA"/>
    </w:rPr>
  </w:style>
  <w:style w:type="paragraph" w:styleId="aff4">
    <w:name w:val="List Bullet"/>
    <w:basedOn w:val="a"/>
    <w:uiPriority w:val="99"/>
    <w:semiHidden/>
    <w:unhideWhenUsed/>
    <w:rsid w:val="00F21D8A"/>
    <w:pPr>
      <w:ind w:left="1070" w:hanging="360"/>
      <w:contextualSpacing/>
    </w:pPr>
  </w:style>
  <w:style w:type="character" w:styleId="afff5">
    <w:name w:val="FollowedHyperlink"/>
    <w:basedOn w:val="a0"/>
    <w:uiPriority w:val="99"/>
    <w:semiHidden/>
    <w:unhideWhenUsed/>
    <w:rsid w:val="00F21D8A"/>
    <w:rPr>
      <w:color w:val="800080" w:themeColor="followedHyperlink"/>
      <w:u w:val="single"/>
    </w:rPr>
  </w:style>
  <w:style w:type="table" w:customStyle="1" w:styleId="18">
    <w:name w:val="Мис1"/>
    <w:basedOn w:val="af6"/>
    <w:uiPriority w:val="99"/>
    <w:rsid w:val="006E6801"/>
    <w:pPr>
      <w:jc w:val="center"/>
    </w:pPr>
    <w:rPr>
      <w:lang w:eastAsia="en-US"/>
    </w:rPr>
    <w:tblPr/>
    <w:tblStylePr w:type="firstRow">
      <w:pPr>
        <w:jc w:val="center"/>
      </w:pPr>
      <w:rPr>
        <w:rFonts w:ascii="Times New Roman" w:hAnsi="Times New Roman"/>
        <w:b/>
        <w:caps/>
        <w:color w:val="auto"/>
        <w:sz w:val="24"/>
      </w:rPr>
      <w:tblPr/>
      <w:tcPr>
        <w:shd w:val="clear" w:color="auto" w:fill="E7E7E7" w:themeFill="background1" w:themeFillShade="F2"/>
      </w:tcPr>
    </w:tblStylePr>
  </w:style>
  <w:style w:type="table" w:styleId="afff6">
    <w:name w:val="Table Elegant"/>
    <w:basedOn w:val="a1"/>
    <w:uiPriority w:val="99"/>
    <w:semiHidden/>
    <w:unhideWhenUsed/>
    <w:rsid w:val="006E6801"/>
    <w:pPr>
      <w:spacing w:after="0" w:line="240" w:lineRule="auto"/>
    </w:pPr>
    <w:rPr>
      <w:rFonts w:ascii="Times New Roman" w:eastAsia="Times New Roman" w:hAnsi="Times New Roman"/>
      <w:sz w:val="20"/>
      <w:szCs w:val="20"/>
      <w:lang w:val="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2">
    <w:name w:val="Сетка таблицы6"/>
    <w:basedOn w:val="a1"/>
    <w:next w:val="af6"/>
    <w:uiPriority w:val="59"/>
    <w:rsid w:val="006E6801"/>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
    <w:next w:val="a"/>
    <w:autoRedefine/>
    <w:uiPriority w:val="39"/>
    <w:unhideWhenUsed/>
    <w:rsid w:val="007E0402"/>
    <w:pPr>
      <w:spacing w:after="100"/>
    </w:pPr>
  </w:style>
  <w:style w:type="paragraph" w:styleId="28">
    <w:name w:val="toc 2"/>
    <w:basedOn w:val="a"/>
    <w:next w:val="a"/>
    <w:autoRedefine/>
    <w:uiPriority w:val="39"/>
    <w:unhideWhenUsed/>
    <w:rsid w:val="007E0402"/>
    <w:pPr>
      <w:tabs>
        <w:tab w:val="right" w:leader="dot" w:pos="14560"/>
      </w:tabs>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3333">
      <w:bodyDiv w:val="1"/>
      <w:marLeft w:val="0"/>
      <w:marRight w:val="0"/>
      <w:marTop w:val="0"/>
      <w:marBottom w:val="0"/>
      <w:divBdr>
        <w:top w:val="none" w:sz="0" w:space="0" w:color="auto"/>
        <w:left w:val="none" w:sz="0" w:space="0" w:color="auto"/>
        <w:bottom w:val="none" w:sz="0" w:space="0" w:color="auto"/>
        <w:right w:val="none" w:sz="0" w:space="0" w:color="auto"/>
      </w:divBdr>
    </w:div>
    <w:div w:id="373896295">
      <w:bodyDiv w:val="1"/>
      <w:marLeft w:val="0"/>
      <w:marRight w:val="0"/>
      <w:marTop w:val="0"/>
      <w:marBottom w:val="0"/>
      <w:divBdr>
        <w:top w:val="none" w:sz="0" w:space="0" w:color="auto"/>
        <w:left w:val="none" w:sz="0" w:space="0" w:color="auto"/>
        <w:bottom w:val="none" w:sz="0" w:space="0" w:color="auto"/>
        <w:right w:val="none" w:sz="0" w:space="0" w:color="auto"/>
      </w:divBdr>
    </w:div>
    <w:div w:id="563567351">
      <w:bodyDiv w:val="1"/>
      <w:marLeft w:val="0"/>
      <w:marRight w:val="0"/>
      <w:marTop w:val="0"/>
      <w:marBottom w:val="0"/>
      <w:divBdr>
        <w:top w:val="none" w:sz="0" w:space="0" w:color="auto"/>
        <w:left w:val="none" w:sz="0" w:space="0" w:color="auto"/>
        <w:bottom w:val="none" w:sz="0" w:space="0" w:color="auto"/>
        <w:right w:val="none" w:sz="0" w:space="0" w:color="auto"/>
      </w:divBdr>
    </w:div>
    <w:div w:id="1109857489">
      <w:bodyDiv w:val="1"/>
      <w:marLeft w:val="0"/>
      <w:marRight w:val="0"/>
      <w:marTop w:val="0"/>
      <w:marBottom w:val="0"/>
      <w:divBdr>
        <w:top w:val="none" w:sz="0" w:space="0" w:color="auto"/>
        <w:left w:val="none" w:sz="0" w:space="0" w:color="auto"/>
        <w:bottom w:val="none" w:sz="0" w:space="0" w:color="auto"/>
        <w:right w:val="none" w:sz="0" w:space="0" w:color="auto"/>
      </w:divBdr>
    </w:div>
    <w:div w:id="1177311570">
      <w:bodyDiv w:val="1"/>
      <w:marLeft w:val="0"/>
      <w:marRight w:val="0"/>
      <w:marTop w:val="0"/>
      <w:marBottom w:val="0"/>
      <w:divBdr>
        <w:top w:val="none" w:sz="0" w:space="0" w:color="auto"/>
        <w:left w:val="none" w:sz="0" w:space="0" w:color="auto"/>
        <w:bottom w:val="none" w:sz="0" w:space="0" w:color="auto"/>
        <w:right w:val="none" w:sz="0" w:space="0" w:color="auto"/>
      </w:divBdr>
    </w:div>
    <w:div w:id="1360424677">
      <w:bodyDiv w:val="1"/>
      <w:marLeft w:val="0"/>
      <w:marRight w:val="0"/>
      <w:marTop w:val="0"/>
      <w:marBottom w:val="0"/>
      <w:divBdr>
        <w:top w:val="none" w:sz="0" w:space="0" w:color="auto"/>
        <w:left w:val="none" w:sz="0" w:space="0" w:color="auto"/>
        <w:bottom w:val="none" w:sz="0" w:space="0" w:color="auto"/>
        <w:right w:val="none" w:sz="0" w:space="0" w:color="auto"/>
      </w:divBdr>
    </w:div>
    <w:div w:id="1420633978">
      <w:bodyDiv w:val="1"/>
      <w:marLeft w:val="0"/>
      <w:marRight w:val="0"/>
      <w:marTop w:val="0"/>
      <w:marBottom w:val="0"/>
      <w:divBdr>
        <w:top w:val="none" w:sz="0" w:space="0" w:color="auto"/>
        <w:left w:val="none" w:sz="0" w:space="0" w:color="auto"/>
        <w:bottom w:val="none" w:sz="0" w:space="0" w:color="auto"/>
        <w:right w:val="none" w:sz="0" w:space="0" w:color="auto"/>
      </w:divBdr>
    </w:div>
    <w:div w:id="1477842683">
      <w:bodyDiv w:val="1"/>
      <w:marLeft w:val="0"/>
      <w:marRight w:val="0"/>
      <w:marTop w:val="0"/>
      <w:marBottom w:val="0"/>
      <w:divBdr>
        <w:top w:val="none" w:sz="0" w:space="0" w:color="auto"/>
        <w:left w:val="none" w:sz="0" w:space="0" w:color="auto"/>
        <w:bottom w:val="none" w:sz="0" w:space="0" w:color="auto"/>
        <w:right w:val="none" w:sz="0" w:space="0" w:color="auto"/>
      </w:divBdr>
    </w:div>
    <w:div w:id="1540434028">
      <w:bodyDiv w:val="1"/>
      <w:marLeft w:val="0"/>
      <w:marRight w:val="0"/>
      <w:marTop w:val="0"/>
      <w:marBottom w:val="0"/>
      <w:divBdr>
        <w:top w:val="none" w:sz="0" w:space="0" w:color="auto"/>
        <w:left w:val="none" w:sz="0" w:space="0" w:color="auto"/>
        <w:bottom w:val="none" w:sz="0" w:space="0" w:color="auto"/>
        <w:right w:val="none" w:sz="0" w:space="0" w:color="auto"/>
      </w:divBdr>
    </w:div>
    <w:div w:id="1640114787">
      <w:bodyDiv w:val="1"/>
      <w:marLeft w:val="0"/>
      <w:marRight w:val="0"/>
      <w:marTop w:val="0"/>
      <w:marBottom w:val="0"/>
      <w:divBdr>
        <w:top w:val="none" w:sz="0" w:space="0" w:color="auto"/>
        <w:left w:val="none" w:sz="0" w:space="0" w:color="auto"/>
        <w:bottom w:val="none" w:sz="0" w:space="0" w:color="auto"/>
        <w:right w:val="none" w:sz="0" w:space="0" w:color="auto"/>
      </w:divBdr>
    </w:div>
    <w:div w:id="190699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5.xml"/><Relationship Id="rId21" Type="http://schemas.openxmlformats.org/officeDocument/2006/relationships/chart" Target="charts/chart8.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hyperlink" Target="http://www.e-disclosure.ru" TargetMode="External"/><Relationship Id="rId55" Type="http://schemas.openxmlformats.org/officeDocument/2006/relationships/hyperlink" Target="http://www.e-disclosure.ru/portal/company.aspx?id=15325%20"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png"/><Relationship Id="rId41" Type="http://schemas.openxmlformats.org/officeDocument/2006/relationships/chart" Target="charts/chart27.xml"/><Relationship Id="rId54" Type="http://schemas.openxmlformats.org/officeDocument/2006/relationships/hyperlink" Target="http://www.eens.ru/"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chart" Target="charts/chart11.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hyperlink" Target="http://www.eens.ru" TargetMode="External"/><Relationship Id="rId58" Type="http://schemas.openxmlformats.org/officeDocument/2006/relationships/chart" Target="charts/chart36.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2.xml"/><Relationship Id="rId49" Type="http://schemas.openxmlformats.org/officeDocument/2006/relationships/hyperlink" Target="http://www.eens.ru" TargetMode="External"/><Relationship Id="rId57" Type="http://schemas.openxmlformats.org/officeDocument/2006/relationships/chart" Target="charts/chart35.xml"/><Relationship Id="rId61" Type="http://schemas.openxmlformats.org/officeDocument/2006/relationships/hyperlink" Target="mailto:vash.auditor@mail.ru" TargetMode="External"/><Relationship Id="rId10" Type="http://schemas.openxmlformats.org/officeDocument/2006/relationships/webSettings" Target="webSettings.xml"/><Relationship Id="rId19" Type="http://schemas.openxmlformats.org/officeDocument/2006/relationships/chart" Target="charts/chart6.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hyperlink" Target="http://www.fedresurs.ru" TargetMode="External"/><Relationship Id="rId60" Type="http://schemas.openxmlformats.org/officeDocument/2006/relationships/chart" Target="charts/chart38.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hyperlink" Target="http://www.rostatus.ru" TargetMode="External"/><Relationship Id="rId56" Type="http://schemas.openxmlformats.org/officeDocument/2006/relationships/chart" Target="charts/chart34.xml"/><Relationship Id="rId64"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yperlink" Target="https://dom.gosuslugi.r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3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eens-fs1\&#1044;&#1086;&#1082;&#1091;&#1084;&#1077;&#1085;&#1090;&#1099;%20&#1045;&#1069;&#1085;&#1057;\&#1059;&#1055;&#1069;&#1042;&#1058;\&#1054;&#1040;&#1080;&#1055;\&#1043;&#1086;&#1076;&#1086;&#1074;&#1086;&#1081;%20&#1086;&#1090;&#1095;&#1077;&#1090;\2019_&#1079;&#1072;%202018\&#1055;&#1086;&#1090;&#1088;&#1077;&#1073;&#1083;&#1077;&#1085;&#1080;&#1077;%20&#1080;%20&#1090;&#1077;&#1084;&#1087;&#1077;&#1088;&#1072;&#1090;&#1091;&#1088;&#1072;.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oleObject" Target="file:///\\s-eens-fs1\&#1044;&#1086;&#1082;&#1091;&#1084;&#1077;&#1085;&#1090;&#1099;%20&#1045;&#1069;&#1085;&#1057;\&#1059;&#1055;&#1069;&#1042;&#1058;\&#1054;&#1040;&#1080;&#1055;\&#1043;&#1086;&#1076;&#1086;&#1074;&#1086;&#1081;%20&#1086;&#1090;&#1095;&#1077;&#1090;\2019_&#1079;&#1072;%202018\201902_&#1090;&#1072;&#1073;&#1083;&#1080;&#1094;&#1099;%20&#1076;&#1083;&#1103;%20&#1075;&#1088;&#1072;&#1092;&#1080;&#1082;&#1086;&#1074;%20&#1082;%20&#1086;&#1090;&#1095;&#1077;&#1090;&#1091;%20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4.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7.bin"/><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19_&#1079;&#1072;%202018\201902_&#1090;&#1072;&#1073;&#1083;&#1080;&#1094;&#1099;%20&#1076;&#1083;&#1103;%20&#1075;&#1088;&#1072;&#1092;&#1080;&#1082;&#1086;&#1074;%20&#1082;%20&#1086;&#1090;&#1095;&#1077;&#1090;&#1091;%202018.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oleObject" Target="file:///D:\&#1057;&#1088;&#1086;&#1095;&#1085;&#1086;&#1077;%20&#1079;&#1072;&#1076;&#1072;&#1085;&#1080;&#1077;%20&#1085;&#1072;%20&#1076;&#1086;&#1084;\&#1040;&#1085;&#1072;&#1083;&#1080;&#1079;%20&#1079;&#1072;&#1103;&#1074;&#1086;&#1082;\&#1054;&#1090;&#1095;&#1077;&#1090;.xlsx" TargetMode="External"/><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1" Type="http://schemas.openxmlformats.org/officeDocument/2006/relationships/oleObject" Target="file:///\\s-eens-fs1\&#1044;&#1086;&#1082;&#1091;&#1084;&#1077;&#1085;&#1090;&#1099;%20&#1045;&#1069;&#1085;&#1057;\&#1054;&#1057;&#1056;\&#1054;&#1050;&#1050;&#1054;\&#1055;&#1088;&#1077;&#1079;&#1077;&#1085;&#1090;&#1072;&#1094;&#1080;&#1080;\2017%20%20-%202018%20%20&#1080;&#1090;&#1086;&#1075;%20&#1082;%20&#1072;&#1087;&#1087;&#1072;&#1088;&#1072;&#1090;&#1085;&#1086;&#1084;&#1091;.xls" TargetMode="Externa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1" Type="http://schemas.openxmlformats.org/officeDocument/2006/relationships/oleObject" Target="file:///\\s-eens-fs1\&#1044;&#1086;&#1082;&#1091;&#1084;&#1077;&#1085;&#1090;&#1099;%20&#1045;&#1069;&#1085;&#1057;\&#1059;&#1055;&#1069;&#1042;&#1058;\&#1054;&#1040;&#1080;&#1055;\&#1043;&#1086;&#1076;&#1086;&#1074;&#1086;&#1081;%20&#1086;&#1090;&#1095;&#1077;&#1090;\2019_&#1079;&#1072;%202018\201902_&#1090;&#1072;&#1073;&#1083;&#1080;&#1094;&#1099;%20&#1076;&#1083;&#1103;%20&#1075;&#1088;&#1072;&#1092;&#1080;&#1082;&#1086;&#1074;%20&#1082;%20&#1086;&#1090;&#1095;&#1077;&#1090;&#1091;%202018.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6.xml"/></Relationships>
</file>

<file path=word/charts/_rels/chart4.xml.rels><?xml version="1.0" encoding="UTF-8" standalone="yes"?>
<Relationships xmlns="http://schemas.openxmlformats.org/package/2006/relationships"><Relationship Id="rId1" Type="http://schemas.openxmlformats.org/officeDocument/2006/relationships/oleObject" Target="file:///\\s-eens-fs1\&#1044;&#1086;&#1082;&#1091;&#1084;&#1077;&#1085;&#1090;&#1099;%20&#1045;&#1069;&#1085;&#1057;\&#1059;&#1055;&#1069;&#1042;&#1058;\&#1054;&#1040;&#1080;&#1055;\&#1043;&#1086;&#1076;&#1086;&#1074;&#1086;&#1081;%20&#1086;&#1090;&#1095;&#1077;&#1090;\2019_&#1079;&#1072;%202018\201902_&#1090;&#1072;&#1073;&#1083;&#1080;&#1094;&#1099;%20&#1076;&#1083;&#1103;%20&#1075;&#1088;&#1072;&#1092;&#1080;&#1082;&#1086;&#1074;%20&#1082;%20&#1086;&#1090;&#1095;&#1077;&#1090;&#1091;%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19_&#1079;&#1072;%202018\201902_&#1090;&#1072;&#1073;&#1083;&#1080;&#1094;&#1099;%20&#1076;&#1083;&#1103;%20&#1075;&#1088;&#1072;&#1092;&#1080;&#1082;&#1086;&#1074;%20&#1082;%20&#1086;&#1090;&#1095;&#1077;&#1090;&#1091;%202018.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file:///\\s-eens-fs1\&#1044;&#1086;&#1082;&#1091;&#1084;&#1077;&#1085;&#1090;&#1099;%20&#1045;&#1069;&#1085;&#1057;\&#1059;&#1055;&#1069;&#1042;&#1058;\&#1054;&#1040;&#1080;&#1055;\&#1043;&#1086;&#1076;&#1086;&#1074;&#1086;&#1081;%20&#1086;&#1090;&#1095;&#1077;&#1090;\2019_&#1079;&#1072;%202018\201902_&#1090;&#1072;&#1073;&#1083;&#1080;&#1094;&#1099;%20&#1076;&#1083;&#1103;%20&#1075;&#1088;&#1072;&#1092;&#1080;&#1082;&#1086;&#1074;%20&#1082;%20&#1086;&#1090;&#1095;&#1077;&#1090;&#1091;%202018.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19_&#1079;&#1072;%202018\201902_&#1090;&#1072;&#1073;&#1083;&#1080;&#1094;&#1099;%20&#1076;&#1083;&#1103;%20&#1075;&#1088;&#1072;&#1092;&#1080;&#1082;&#1086;&#1074;%20&#1082;%20&#1086;&#1090;&#1095;&#1077;&#1090;&#1091;%202018.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1798962351924"/>
          <c:y val="7.2141514711552696E-2"/>
          <c:w val="0.49398351832367071"/>
          <c:h val="0.79259295569731236"/>
        </c:manualLayout>
      </c:layout>
      <c:radarChart>
        <c:radarStyle val="marker"/>
        <c:varyColors val="0"/>
        <c:ser>
          <c:idx val="0"/>
          <c:order val="0"/>
          <c:tx>
            <c:strRef>
              <c:f>'2018'!$C$5</c:f>
              <c:strCache>
                <c:ptCount val="1"/>
                <c:pt idx="0">
                  <c:v>Оценка значимости</c:v>
                </c:pt>
              </c:strCache>
            </c:strRef>
          </c:tx>
          <c:spPr>
            <a:ln>
              <a:solidFill>
                <a:schemeClr val="tx1">
                  <a:lumMod val="65000"/>
                  <a:lumOff val="35000"/>
                </a:schemeClr>
              </a:solidFill>
            </a:ln>
          </c:spPr>
          <c:marker>
            <c:spPr>
              <a:solidFill>
                <a:schemeClr val="tx1">
                  <a:lumMod val="50000"/>
                  <a:lumOff val="50000"/>
                </a:schemeClr>
              </a:solidFill>
            </c:spPr>
          </c:marker>
          <c:cat>
            <c:strRef>
              <c:f>'2018'!$B$6:$B$21</c:f>
              <c:strCache>
                <c:ptCount val="16"/>
                <c:pt idx="0">
                  <c:v>Тарифные риски</c:v>
                </c:pt>
                <c:pt idx="1">
                  <c:v>Риски, связанные с утратой статуса гарантирующего поставщика</c:v>
                </c:pt>
                <c:pt idx="2">
                  <c:v>Риски снижения объема реализации электрической энергии (мощности)</c:v>
                </c:pt>
                <c:pt idx="3">
                  <c:v>Риски, связанные с политической и экономической ситуацией в стране и регионе</c:v>
                </c:pt>
                <c:pt idx="4">
                  <c:v>Риски, связанные с возможными конфликтами и их проявлениями, введением ЧП и забастовками в регионах</c:v>
                </c:pt>
                <c:pt idx="5">
                  <c:v>Риски, связанные с изменениями валютных курсов</c:v>
                </c:pt>
                <c:pt idx="6">
                  <c:v>Риски, связанные с изменениями процентных ставок</c:v>
                </c:pt>
                <c:pt idx="7">
                  <c:v>Риски роста просроченной и безнадежной ДЗ</c:v>
                </c:pt>
                <c:pt idx="8">
                  <c:v>Риски, связанные с влиянием инфляции</c:v>
                </c:pt>
                <c:pt idx="9">
                  <c:v>Правовые риски</c:v>
                </c:pt>
                <c:pt idx="10">
                  <c:v>Комплаенс-риск</c:v>
                </c:pt>
                <c:pt idx="11">
                  <c:v>Репутационный риск</c:v>
                </c:pt>
                <c:pt idx="12">
                  <c:v>Риски, связанные с географическими особенностями страны или региона</c:v>
                </c:pt>
                <c:pt idx="13">
                  <c:v>Стратегический риск</c:v>
                </c:pt>
                <c:pt idx="14">
                  <c:v>Операционный риск</c:v>
                </c:pt>
                <c:pt idx="15">
                  <c:v>Технологический риск</c:v>
                </c:pt>
              </c:strCache>
            </c:strRef>
          </c:cat>
          <c:val>
            <c:numRef>
              <c:f>'2018'!$C$6:$C$21</c:f>
              <c:numCache>
                <c:formatCode>General</c:formatCode>
                <c:ptCount val="16"/>
                <c:pt idx="0">
                  <c:v>7</c:v>
                </c:pt>
                <c:pt idx="1">
                  <c:v>3</c:v>
                </c:pt>
                <c:pt idx="2">
                  <c:v>3</c:v>
                </c:pt>
                <c:pt idx="3">
                  <c:v>3</c:v>
                </c:pt>
                <c:pt idx="4">
                  <c:v>3</c:v>
                </c:pt>
                <c:pt idx="5">
                  <c:v>3</c:v>
                </c:pt>
                <c:pt idx="6">
                  <c:v>5</c:v>
                </c:pt>
                <c:pt idx="7">
                  <c:v>7</c:v>
                </c:pt>
                <c:pt idx="8">
                  <c:v>3</c:v>
                </c:pt>
                <c:pt idx="9">
                  <c:v>5</c:v>
                </c:pt>
                <c:pt idx="10">
                  <c:v>5</c:v>
                </c:pt>
                <c:pt idx="11">
                  <c:v>2</c:v>
                </c:pt>
                <c:pt idx="12">
                  <c:v>3</c:v>
                </c:pt>
                <c:pt idx="13">
                  <c:v>2</c:v>
                </c:pt>
                <c:pt idx="14">
                  <c:v>5</c:v>
                </c:pt>
                <c:pt idx="15">
                  <c:v>5</c:v>
                </c:pt>
              </c:numCache>
            </c:numRef>
          </c:val>
        </c:ser>
        <c:dLbls>
          <c:showLegendKey val="0"/>
          <c:showVal val="0"/>
          <c:showCatName val="0"/>
          <c:showSerName val="0"/>
          <c:showPercent val="0"/>
          <c:showBubbleSize val="0"/>
        </c:dLbls>
        <c:axId val="173549824"/>
        <c:axId val="173556096"/>
      </c:radarChart>
      <c:catAx>
        <c:axId val="173549824"/>
        <c:scaling>
          <c:orientation val="minMax"/>
        </c:scaling>
        <c:delete val="0"/>
        <c:axPos val="b"/>
        <c:majorGridlines/>
        <c:majorTickMark val="out"/>
        <c:minorTickMark val="none"/>
        <c:tickLblPos val="nextTo"/>
        <c:txPr>
          <a:bodyPr/>
          <a:lstStyle/>
          <a:p>
            <a:pPr>
              <a:defRPr sz="900"/>
            </a:pPr>
            <a:endParaRPr lang="ru-RU"/>
          </a:p>
        </c:txPr>
        <c:crossAx val="173556096"/>
        <c:crosses val="autoZero"/>
        <c:auto val="1"/>
        <c:lblAlgn val="ctr"/>
        <c:lblOffset val="100"/>
        <c:noMultiLvlLbl val="0"/>
      </c:catAx>
      <c:valAx>
        <c:axId val="173556096"/>
        <c:scaling>
          <c:orientation val="minMax"/>
          <c:max val="10"/>
          <c:min val="0"/>
        </c:scaling>
        <c:delete val="1"/>
        <c:axPos val="l"/>
        <c:majorGridlines>
          <c:spPr>
            <a:ln>
              <a:gradFill flip="none" rotWithShape="1">
                <a:gsLst>
                  <a:gs pos="8000">
                    <a:schemeClr val="bg1"/>
                  </a:gs>
                  <a:gs pos="9000">
                    <a:srgbClr val="007635"/>
                  </a:gs>
                  <a:gs pos="32000">
                    <a:srgbClr val="FFC000"/>
                  </a:gs>
                  <a:gs pos="53000">
                    <a:srgbClr val="FF0000"/>
                  </a:gs>
                  <a:gs pos="51000">
                    <a:srgbClr val="FFC000"/>
                  </a:gs>
                  <a:gs pos="31000">
                    <a:srgbClr val="007635"/>
                  </a:gs>
                  <a:gs pos="100000">
                    <a:srgbClr val="FF0000"/>
                  </a:gs>
                </a:gsLst>
                <a:path path="shape">
                  <a:fillToRect l="50000" t="50000" r="50000" b="50000"/>
                </a:path>
                <a:tileRect/>
              </a:gradFill>
            </a:ln>
          </c:spPr>
        </c:majorGridlines>
        <c:numFmt formatCode="General" sourceLinked="1"/>
        <c:majorTickMark val="cross"/>
        <c:minorTickMark val="none"/>
        <c:tickLblPos val="nextTo"/>
        <c:crossAx val="173549824"/>
        <c:crosses val="autoZero"/>
        <c:crossBetween val="between"/>
      </c:valAx>
      <c:spPr>
        <a:ln cap="rnd">
          <a:round/>
        </a:ln>
      </c:spPr>
    </c:plotArea>
    <c:legend>
      <c:legendPos val="b"/>
      <c:overlay val="0"/>
      <c:txPr>
        <a:bodyPr/>
        <a:lstStyle/>
        <a:p>
          <a:pPr>
            <a:defRPr sz="900"/>
          </a:pPr>
          <a:endParaRPr lang="ru-RU"/>
        </a:p>
      </c:txPr>
    </c:legend>
    <c:plotVisOnly val="1"/>
    <c:dispBlanksAs val="gap"/>
    <c:showDLblsOverMax val="0"/>
  </c:chart>
  <c:spPr>
    <a:ln>
      <a:noFill/>
    </a:ln>
  </c:spPr>
  <c:txPr>
    <a:bodyPr/>
    <a:lstStyle/>
    <a:p>
      <a:pPr>
        <a:defRPr sz="1200">
          <a:latin typeface="Tahoma" panose="020B0604030504040204" pitchFamily="34" charset="0"/>
          <a:ea typeface="Tahoma" panose="020B0604030504040204" pitchFamily="34" charset="0"/>
          <a:cs typeface="Tahoma" panose="020B0604030504040204" pitchFamily="34"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511706443446092E-2"/>
          <c:y val="8.0658413665396042E-2"/>
          <c:w val="0.9098502424959185"/>
          <c:h val="0.73592122746478605"/>
        </c:manualLayout>
      </c:layout>
      <c:lineChart>
        <c:grouping val="standard"/>
        <c:varyColors val="0"/>
        <c:ser>
          <c:idx val="2"/>
          <c:order val="0"/>
          <c:tx>
            <c:strRef>
              <c:f>данные!$A$20</c:f>
              <c:strCache>
                <c:ptCount val="1"/>
                <c:pt idx="0">
                  <c:v>Среднемесячная многолетняя температура</c:v>
                </c:pt>
              </c:strCache>
            </c:strRef>
          </c:tx>
          <c:spPr>
            <a:ln w="12700">
              <a:solidFill>
                <a:schemeClr val="bg1">
                  <a:lumMod val="65000"/>
                </a:schemeClr>
              </a:solidFill>
            </a:ln>
          </c:spPr>
          <c:marker>
            <c:symbol val="square"/>
            <c:size val="5"/>
            <c:spPr>
              <a:solidFill>
                <a:schemeClr val="bg1"/>
              </a:solidFill>
              <a:ln w="12700">
                <a:solidFill>
                  <a:srgbClr val="0070C0"/>
                </a:solidFill>
              </a:ln>
            </c:spPr>
          </c:marker>
          <c:val>
            <c:numRef>
              <c:f>данные!$C$7:$N$7</c:f>
              <c:numCache>
                <c:formatCode>General</c:formatCode>
                <c:ptCount val="12"/>
                <c:pt idx="0">
                  <c:v>-12.6</c:v>
                </c:pt>
                <c:pt idx="1">
                  <c:v>-11.1</c:v>
                </c:pt>
                <c:pt idx="2">
                  <c:v>-3.8</c:v>
                </c:pt>
                <c:pt idx="3">
                  <c:v>4.3</c:v>
                </c:pt>
                <c:pt idx="4">
                  <c:v>11.3</c:v>
                </c:pt>
                <c:pt idx="5">
                  <c:v>17.100000000000001</c:v>
                </c:pt>
                <c:pt idx="6">
                  <c:v>19</c:v>
                </c:pt>
                <c:pt idx="7">
                  <c:v>15.9</c:v>
                </c:pt>
                <c:pt idx="8">
                  <c:v>9.8000000000000007</c:v>
                </c:pt>
                <c:pt idx="9">
                  <c:v>3.4</c:v>
                </c:pt>
                <c:pt idx="10">
                  <c:v>-5.8</c:v>
                </c:pt>
                <c:pt idx="11">
                  <c:v>-11</c:v>
                </c:pt>
              </c:numCache>
            </c:numRef>
          </c:val>
          <c:smooth val="0"/>
        </c:ser>
        <c:ser>
          <c:idx val="3"/>
          <c:order val="2"/>
          <c:tx>
            <c:strRef>
              <c:f>данные!$A$21</c:f>
              <c:strCache>
                <c:ptCount val="1"/>
                <c:pt idx="0">
                  <c:v>Температура, 2017 год</c:v>
                </c:pt>
              </c:strCache>
            </c:strRef>
          </c:tx>
          <c:spPr>
            <a:ln w="12700">
              <a:solidFill>
                <a:srgbClr val="FFCC00"/>
              </a:solidFill>
            </a:ln>
          </c:spPr>
          <c:marker>
            <c:symbol val="square"/>
            <c:size val="5"/>
            <c:spPr>
              <a:solidFill>
                <a:schemeClr val="bg1"/>
              </a:solidFill>
              <a:ln w="12700">
                <a:solidFill>
                  <a:srgbClr val="FFC000"/>
                </a:solidFill>
              </a:ln>
            </c:spPr>
          </c:marker>
          <c:val>
            <c:numRef>
              <c:f>данные!$C$8:$N$8</c:f>
              <c:numCache>
                <c:formatCode>General</c:formatCode>
                <c:ptCount val="12"/>
                <c:pt idx="0">
                  <c:v>-13.2</c:v>
                </c:pt>
                <c:pt idx="1">
                  <c:v>-11.1</c:v>
                </c:pt>
                <c:pt idx="2">
                  <c:v>-1.6</c:v>
                </c:pt>
                <c:pt idx="3">
                  <c:v>5</c:v>
                </c:pt>
                <c:pt idx="4">
                  <c:v>10.199999999999999</c:v>
                </c:pt>
                <c:pt idx="5">
                  <c:v>15.5</c:v>
                </c:pt>
                <c:pt idx="6">
                  <c:v>18</c:v>
                </c:pt>
                <c:pt idx="7">
                  <c:v>17.7</c:v>
                </c:pt>
                <c:pt idx="8">
                  <c:v>9.5</c:v>
                </c:pt>
                <c:pt idx="9">
                  <c:v>2.1</c:v>
                </c:pt>
                <c:pt idx="10">
                  <c:v>-2.5</c:v>
                </c:pt>
                <c:pt idx="11">
                  <c:v>-7.8</c:v>
                </c:pt>
              </c:numCache>
            </c:numRef>
          </c:val>
          <c:smooth val="0"/>
        </c:ser>
        <c:ser>
          <c:idx val="4"/>
          <c:order val="3"/>
          <c:tx>
            <c:strRef>
              <c:f>данные!$A$23</c:f>
              <c:strCache>
                <c:ptCount val="1"/>
                <c:pt idx="0">
                  <c:v>Температура, 2018 год</c:v>
                </c:pt>
              </c:strCache>
            </c:strRef>
          </c:tx>
          <c:spPr>
            <a:ln w="12700">
              <a:solidFill>
                <a:srgbClr val="339966"/>
              </a:solidFill>
            </a:ln>
          </c:spPr>
          <c:marker>
            <c:symbol val="square"/>
            <c:size val="5"/>
            <c:spPr>
              <a:solidFill>
                <a:schemeClr val="bg1"/>
              </a:solidFill>
              <a:ln w="12700">
                <a:solidFill>
                  <a:srgbClr val="339966"/>
                </a:solidFill>
              </a:ln>
            </c:spPr>
          </c:marker>
          <c:val>
            <c:numRef>
              <c:f>данные!$C$9:$N$9</c:f>
              <c:numCache>
                <c:formatCode>General</c:formatCode>
                <c:ptCount val="12"/>
                <c:pt idx="0">
                  <c:v>-15.9</c:v>
                </c:pt>
                <c:pt idx="1">
                  <c:v>-4.0999999999999996</c:v>
                </c:pt>
                <c:pt idx="2">
                  <c:v>-3.5</c:v>
                </c:pt>
                <c:pt idx="3">
                  <c:v>7.5</c:v>
                </c:pt>
                <c:pt idx="4">
                  <c:v>13.5</c:v>
                </c:pt>
                <c:pt idx="5">
                  <c:v>17.5</c:v>
                </c:pt>
                <c:pt idx="6">
                  <c:v>20.2</c:v>
                </c:pt>
                <c:pt idx="7">
                  <c:v>23</c:v>
                </c:pt>
                <c:pt idx="8">
                  <c:v>11.2</c:v>
                </c:pt>
                <c:pt idx="9">
                  <c:v>0.8</c:v>
                </c:pt>
                <c:pt idx="10">
                  <c:v>-10.5</c:v>
                </c:pt>
                <c:pt idx="11">
                  <c:v>-15.3</c:v>
                </c:pt>
              </c:numCache>
            </c:numRef>
          </c:val>
          <c:smooth val="0"/>
        </c:ser>
        <c:dLbls>
          <c:showLegendKey val="0"/>
          <c:showVal val="0"/>
          <c:showCatName val="0"/>
          <c:showSerName val="0"/>
          <c:showPercent val="0"/>
          <c:showBubbleSize val="0"/>
        </c:dLbls>
        <c:marker val="1"/>
        <c:smooth val="0"/>
        <c:axId val="174576384"/>
        <c:axId val="174578304"/>
      </c:lineChart>
      <c:lineChart>
        <c:grouping val="standard"/>
        <c:varyColors val="0"/>
        <c:ser>
          <c:idx val="0"/>
          <c:order val="1"/>
          <c:tx>
            <c:strRef>
              <c:f>данные!$A$22</c:f>
              <c:strCache>
                <c:ptCount val="1"/>
                <c:pt idx="0">
                  <c:v>Электропотребление, 2017 год</c:v>
                </c:pt>
              </c:strCache>
            </c:strRef>
          </c:tx>
          <c:spPr>
            <a:ln w="34925">
              <a:solidFill>
                <a:srgbClr val="FFCC00"/>
              </a:solidFill>
            </a:ln>
          </c:spPr>
          <c:marker>
            <c:symbol val="circle"/>
            <c:size val="5"/>
            <c:spPr>
              <a:solidFill>
                <a:schemeClr val="bg1"/>
              </a:solidFill>
              <a:ln w="22225">
                <a:solidFill>
                  <a:srgbClr val="FFCC00"/>
                </a:solidFill>
              </a:ln>
            </c:spPr>
          </c:marker>
          <c:val>
            <c:numRef>
              <c:f>данные!$C$5:$N$5</c:f>
              <c:numCache>
                <c:formatCode>0.000</c:formatCode>
                <c:ptCount val="12"/>
                <c:pt idx="0">
                  <c:v>561.90813600000001</c:v>
                </c:pt>
                <c:pt idx="1">
                  <c:v>509.42395900000002</c:v>
                </c:pt>
                <c:pt idx="2">
                  <c:v>500.37414200000001</c:v>
                </c:pt>
                <c:pt idx="3">
                  <c:v>451.36591700000002</c:v>
                </c:pt>
                <c:pt idx="4">
                  <c:v>419.14556299999998</c:v>
                </c:pt>
                <c:pt idx="5">
                  <c:v>383.999596</c:v>
                </c:pt>
                <c:pt idx="6">
                  <c:v>383.58338900000001</c:v>
                </c:pt>
                <c:pt idx="7">
                  <c:v>396.28976999999998</c:v>
                </c:pt>
                <c:pt idx="8">
                  <c:v>444.837063</c:v>
                </c:pt>
                <c:pt idx="9">
                  <c:v>510.38666899999998</c:v>
                </c:pt>
                <c:pt idx="10">
                  <c:v>520.30720099999996</c:v>
                </c:pt>
                <c:pt idx="11">
                  <c:v>569.52088300000003</c:v>
                </c:pt>
              </c:numCache>
            </c:numRef>
          </c:val>
          <c:smooth val="0"/>
        </c:ser>
        <c:ser>
          <c:idx val="1"/>
          <c:order val="4"/>
          <c:tx>
            <c:strRef>
              <c:f>данные!$A$24</c:f>
              <c:strCache>
                <c:ptCount val="1"/>
                <c:pt idx="0">
                  <c:v>Электропотребление, 2018 год</c:v>
                </c:pt>
              </c:strCache>
            </c:strRef>
          </c:tx>
          <c:spPr>
            <a:ln w="34925">
              <a:solidFill>
                <a:srgbClr val="339966"/>
              </a:solidFill>
            </a:ln>
          </c:spPr>
          <c:marker>
            <c:symbol val="circle"/>
            <c:size val="5"/>
            <c:spPr>
              <a:solidFill>
                <a:schemeClr val="bg1"/>
              </a:solidFill>
              <a:ln w="22225">
                <a:solidFill>
                  <a:srgbClr val="339966"/>
                </a:solidFill>
              </a:ln>
            </c:spPr>
          </c:marker>
          <c:val>
            <c:numRef>
              <c:f>данные!$C$6:$N$6</c:f>
              <c:numCache>
                <c:formatCode>0.000</c:formatCode>
                <c:ptCount val="12"/>
                <c:pt idx="0">
                  <c:v>579.41593</c:v>
                </c:pt>
                <c:pt idx="1">
                  <c:v>521.77794200000005</c:v>
                </c:pt>
                <c:pt idx="2">
                  <c:v>552.70868700000005</c:v>
                </c:pt>
                <c:pt idx="3">
                  <c:v>478.91601200000002</c:v>
                </c:pt>
                <c:pt idx="4">
                  <c:v>444.85563400000001</c:v>
                </c:pt>
                <c:pt idx="5">
                  <c:v>417.270692</c:v>
                </c:pt>
                <c:pt idx="6">
                  <c:v>411.93922199999997</c:v>
                </c:pt>
                <c:pt idx="7">
                  <c:v>412.24035199999997</c:v>
                </c:pt>
                <c:pt idx="8">
                  <c:v>431.92212999999998</c:v>
                </c:pt>
                <c:pt idx="9">
                  <c:v>502.72418900000002</c:v>
                </c:pt>
                <c:pt idx="10">
                  <c:v>542.66280700000004</c:v>
                </c:pt>
                <c:pt idx="11">
                  <c:v>590.76058200000011</c:v>
                </c:pt>
              </c:numCache>
            </c:numRef>
          </c:val>
          <c:smooth val="0"/>
        </c:ser>
        <c:dLbls>
          <c:showLegendKey val="0"/>
          <c:showVal val="0"/>
          <c:showCatName val="0"/>
          <c:showSerName val="0"/>
          <c:showPercent val="0"/>
          <c:showBubbleSize val="0"/>
        </c:dLbls>
        <c:marker val="1"/>
        <c:smooth val="0"/>
        <c:axId val="174585728"/>
        <c:axId val="174584192"/>
      </c:lineChart>
      <c:catAx>
        <c:axId val="174576384"/>
        <c:scaling>
          <c:orientation val="minMax"/>
        </c:scaling>
        <c:delete val="0"/>
        <c:axPos val="b"/>
        <c:majorGridlines>
          <c:spPr>
            <a:ln>
              <a:prstDash val="dash"/>
            </a:ln>
          </c:spPr>
        </c:majorGridlines>
        <c:majorTickMark val="none"/>
        <c:minorTickMark val="none"/>
        <c:tickLblPos val="none"/>
        <c:crossAx val="174578304"/>
        <c:crosses val="autoZero"/>
        <c:auto val="1"/>
        <c:lblAlgn val="ctr"/>
        <c:lblOffset val="100"/>
        <c:noMultiLvlLbl val="0"/>
      </c:catAx>
      <c:valAx>
        <c:axId val="174578304"/>
        <c:scaling>
          <c:orientation val="minMax"/>
          <c:min val="-30"/>
        </c:scaling>
        <c:delete val="0"/>
        <c:axPos val="l"/>
        <c:majorGridlines>
          <c:spPr>
            <a:ln>
              <a:noFill/>
            </a:ln>
          </c:spPr>
        </c:majorGridlines>
        <c:numFmt formatCode="#,##0" sourceLinked="0"/>
        <c:majorTickMark val="none"/>
        <c:minorTickMark val="none"/>
        <c:tickLblPos val="nextTo"/>
        <c:txPr>
          <a:bodyPr/>
          <a:lstStyle/>
          <a:p>
            <a:pPr>
              <a:defRPr sz="900"/>
            </a:pPr>
            <a:endParaRPr lang="ru-RU"/>
          </a:p>
        </c:txPr>
        <c:crossAx val="174576384"/>
        <c:crosses val="autoZero"/>
        <c:crossBetween val="between"/>
      </c:valAx>
      <c:valAx>
        <c:axId val="174584192"/>
        <c:scaling>
          <c:orientation val="minMax"/>
          <c:min val="300"/>
        </c:scaling>
        <c:delete val="0"/>
        <c:axPos val="r"/>
        <c:numFmt formatCode="#,##0" sourceLinked="0"/>
        <c:majorTickMark val="none"/>
        <c:minorTickMark val="none"/>
        <c:tickLblPos val="nextTo"/>
        <c:txPr>
          <a:bodyPr/>
          <a:lstStyle/>
          <a:p>
            <a:pPr>
              <a:defRPr sz="900"/>
            </a:pPr>
            <a:endParaRPr lang="ru-RU"/>
          </a:p>
        </c:txPr>
        <c:crossAx val="174585728"/>
        <c:crosses val="max"/>
        <c:crossBetween val="between"/>
      </c:valAx>
      <c:catAx>
        <c:axId val="174585728"/>
        <c:scaling>
          <c:orientation val="minMax"/>
        </c:scaling>
        <c:delete val="1"/>
        <c:axPos val="b"/>
        <c:majorTickMark val="out"/>
        <c:minorTickMark val="none"/>
        <c:tickLblPos val="nextTo"/>
        <c:crossAx val="174584192"/>
        <c:crosses val="autoZero"/>
        <c:auto val="1"/>
        <c:lblAlgn val="ctr"/>
        <c:lblOffset val="100"/>
        <c:noMultiLvlLbl val="0"/>
      </c:catAx>
      <c:spPr>
        <a:ln>
          <a:noFill/>
        </a:ln>
      </c:spPr>
    </c:plotArea>
    <c:legend>
      <c:legendPos val="b"/>
      <c:layout>
        <c:manualLayout>
          <c:xMode val="edge"/>
          <c:yMode val="edge"/>
          <c:x val="8.2132132132132135E-2"/>
          <c:y val="0.85850304896098517"/>
          <c:w val="0.85757575757575755"/>
          <c:h val="0.12269995855781185"/>
        </c:manualLayout>
      </c:layout>
      <c:overlay val="1"/>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2017 год</a:t>
            </a:r>
          </a:p>
        </c:rich>
      </c:tx>
      <c:overlay val="0"/>
    </c:title>
    <c:autoTitleDeleted val="0"/>
    <c:plotArea>
      <c:layout/>
      <c:doughnutChart>
        <c:varyColors val="1"/>
        <c:ser>
          <c:idx val="0"/>
          <c:order val="0"/>
          <c:explosion val="2"/>
          <c:dPt>
            <c:idx val="0"/>
            <c:bubble3D val="0"/>
            <c:spPr>
              <a:solidFill>
                <a:srgbClr val="FFCC00"/>
              </a:solidFill>
            </c:spPr>
          </c:dPt>
          <c:dPt>
            <c:idx val="1"/>
            <c:bubble3D val="0"/>
            <c:explosion val="15"/>
            <c:spPr>
              <a:solidFill>
                <a:srgbClr val="00CC66"/>
              </a:solidFill>
            </c:spPr>
          </c:dPt>
          <c:dPt>
            <c:idx val="2"/>
            <c:bubble3D val="0"/>
            <c:explosion val="15"/>
            <c:spPr>
              <a:solidFill>
                <a:srgbClr val="FFFF00"/>
              </a:solidFill>
            </c:spPr>
          </c:dPt>
          <c:dPt>
            <c:idx val="3"/>
            <c:bubble3D val="0"/>
            <c:spPr>
              <a:solidFill>
                <a:schemeClr val="bg1">
                  <a:lumMod val="65000"/>
                </a:schemeClr>
              </a:solidFill>
              <a:ln>
                <a:noFill/>
              </a:ln>
            </c:spPr>
          </c:dPt>
          <c:dPt>
            <c:idx val="4"/>
            <c:bubble3D val="0"/>
            <c:explosion val="15"/>
            <c:spPr>
              <a:solidFill>
                <a:srgbClr val="339966"/>
              </a:solidFill>
            </c:spPr>
          </c:dPt>
          <c:dPt>
            <c:idx val="5"/>
            <c:bubble3D val="0"/>
            <c:explosion val="15"/>
            <c:spPr>
              <a:solidFill>
                <a:srgbClr val="008080"/>
              </a:solidFill>
            </c:spPr>
          </c:dPt>
          <c:dPt>
            <c:idx val="6"/>
            <c:bubble3D val="0"/>
            <c:explosion val="22"/>
            <c:spPr>
              <a:solidFill>
                <a:srgbClr val="FF0000"/>
              </a:solidFill>
            </c:spPr>
          </c:dPt>
          <c:dLbls>
            <c:dLbl>
              <c:idx val="0"/>
              <c:layout>
                <c:manualLayout>
                  <c:x val="0.10613557305336833"/>
                  <c:y val="6.41378660002829E-2"/>
                </c:manualLayout>
              </c:layout>
              <c:tx>
                <c:rich>
                  <a:bodyPr/>
                  <a:lstStyle/>
                  <a:p>
                    <a:r>
                      <a:rPr lang="ru-RU" sz="900"/>
                      <a:t>РД
39,01%</a:t>
                    </a:r>
                    <a:endParaRPr lang="ru-RU"/>
                  </a:p>
                </c:rich>
              </c:tx>
              <c:showLegendKey val="0"/>
              <c:showVal val="0"/>
              <c:showCatName val="1"/>
              <c:showSerName val="0"/>
              <c:showPercent val="1"/>
              <c:showBubbleSize val="0"/>
            </c:dLbl>
            <c:dLbl>
              <c:idx val="1"/>
              <c:layout>
                <c:manualLayout>
                  <c:x val="-7.5938181047568276E-2"/>
                  <c:y val="0.11829979585885098"/>
                </c:manualLayout>
              </c:layout>
              <c:showLegendKey val="0"/>
              <c:showVal val="0"/>
              <c:showCatName val="1"/>
              <c:showSerName val="0"/>
              <c:showPercent val="1"/>
              <c:showBubbleSize val="0"/>
            </c:dLbl>
            <c:dLbl>
              <c:idx val="2"/>
              <c:layout>
                <c:manualLayout>
                  <c:x val="-0.12170148731408574"/>
                  <c:y val="-8.210979615572005E-3"/>
                </c:manualLayout>
              </c:layout>
              <c:showLegendKey val="0"/>
              <c:showVal val="0"/>
              <c:showCatName val="1"/>
              <c:showSerName val="0"/>
              <c:showPercent val="1"/>
              <c:showBubbleSize val="0"/>
            </c:dLbl>
            <c:dLbl>
              <c:idx val="3"/>
              <c:layout>
                <c:manualLayout>
                  <c:x val="-0.13192384951881014"/>
                  <c:y val="-1.0552438430226161E-2"/>
                </c:manualLayout>
              </c:layout>
              <c:tx>
                <c:rich>
                  <a:bodyPr/>
                  <a:lstStyle/>
                  <a:p>
                    <a:r>
                      <a:rPr lang="ru-RU" sz="900"/>
                      <a:t>СДМ
41,50%</a:t>
                    </a:r>
                    <a:endParaRPr lang="ru-RU"/>
                  </a:p>
                </c:rich>
              </c:tx>
              <c:showLegendKey val="0"/>
              <c:showVal val="0"/>
              <c:showCatName val="1"/>
              <c:showSerName val="0"/>
              <c:showPercent val="1"/>
              <c:showBubbleSize val="0"/>
            </c:dLbl>
            <c:dLbl>
              <c:idx val="4"/>
              <c:layout>
                <c:manualLayout>
                  <c:x val="8.7785127444394331E-2"/>
                  <c:y val="-0.14510279965004375"/>
                </c:manualLayout>
              </c:layout>
              <c:tx>
                <c:rich>
                  <a:bodyPr/>
                  <a:lstStyle/>
                  <a:p>
                    <a:r>
                      <a:rPr lang="ru-RU" sz="900"/>
                      <a:t>ДПМ
11,92%</a:t>
                    </a:r>
                    <a:endParaRPr lang="ru-RU"/>
                  </a:p>
                </c:rich>
              </c:tx>
              <c:showLegendKey val="0"/>
              <c:showVal val="0"/>
              <c:showCatName val="1"/>
              <c:showSerName val="0"/>
              <c:showPercent val="1"/>
              <c:showBubbleSize val="0"/>
            </c:dLbl>
            <c:dLbl>
              <c:idx val="5"/>
              <c:layout>
                <c:manualLayout>
                  <c:x val="0.13580292095278351"/>
                  <c:y val="-8.6141003207932304E-2"/>
                </c:manualLayout>
              </c:layout>
              <c:tx>
                <c:rich>
                  <a:bodyPr/>
                  <a:lstStyle/>
                  <a:p>
                    <a:r>
                      <a:rPr lang="ru-RU" sz="900"/>
                      <a:t>ДПМ АЭС/ГЭС
2,70%</a:t>
                    </a:r>
                    <a:endParaRPr lang="ru-RU"/>
                  </a:p>
                </c:rich>
              </c:tx>
              <c:showLegendKey val="0"/>
              <c:showVal val="0"/>
              <c:showCatName val="1"/>
              <c:showSerName val="0"/>
              <c:showPercent val="1"/>
              <c:showBubbleSize val="0"/>
            </c:dLbl>
            <c:dLbl>
              <c:idx val="6"/>
              <c:layout>
                <c:manualLayout>
                  <c:x val="0.12407611292777021"/>
                  <c:y val="4.4387941090696999E-2"/>
                </c:manualLayout>
              </c:layout>
              <c:tx>
                <c:rich>
                  <a:bodyPr/>
                  <a:lstStyle/>
                  <a:p>
                    <a:r>
                      <a:rPr lang="ru-RU" sz="900"/>
                      <a:t>ДПМ ВИЭ
0,07%</a:t>
                    </a:r>
                    <a:endParaRPr lang="ru-RU"/>
                  </a:p>
                </c:rich>
              </c:tx>
              <c:showLegendKey val="0"/>
              <c:showVal val="0"/>
              <c:showCatName val="1"/>
              <c:showSerName val="0"/>
              <c:showPercent val="1"/>
              <c:showBubbleSize val="0"/>
            </c:dLbl>
            <c:dLbl>
              <c:idx val="7"/>
              <c:delete val="1"/>
            </c:dLbl>
            <c:numFmt formatCode="0.00%" sourceLinked="0"/>
            <c:txPr>
              <a:bodyPr/>
              <a:lstStyle/>
              <a:p>
                <a:pPr>
                  <a:defRPr sz="900"/>
                </a:pPr>
                <a:endParaRPr lang="ru-RU"/>
              </a:p>
            </c:txPr>
            <c:showLegendKey val="0"/>
            <c:showVal val="0"/>
            <c:showCatName val="1"/>
            <c:showSerName val="0"/>
            <c:showPercent val="1"/>
            <c:showBubbleSize val="0"/>
            <c:showLeaderLines val="1"/>
          </c:dLbls>
          <c:cat>
            <c:strRef>
              <c:f>'данные_гр-ки_Новые картинки (2'!$A$79:$A$85</c:f>
              <c:strCache>
                <c:ptCount val="7"/>
                <c:pt idx="0">
                  <c:v>РД</c:v>
                </c:pt>
                <c:pt idx="1">
                  <c:v>ДВР</c:v>
                </c:pt>
                <c:pt idx="2">
                  <c:v>КОМ</c:v>
                </c:pt>
                <c:pt idx="3">
                  <c:v>СДМ</c:v>
                </c:pt>
                <c:pt idx="4">
                  <c:v>ДПМ</c:v>
                </c:pt>
                <c:pt idx="5">
                  <c:v>ДПМ АЭС/ГЭС</c:v>
                </c:pt>
                <c:pt idx="6">
                  <c:v>ДПМ ВИЭ</c:v>
                </c:pt>
              </c:strCache>
            </c:strRef>
          </c:cat>
          <c:val>
            <c:numRef>
              <c:f>'данные_гр-ки_Новые картинки (2'!$B$79:$B$85</c:f>
              <c:numCache>
                <c:formatCode>#,##0.000</c:formatCode>
                <c:ptCount val="7"/>
                <c:pt idx="0">
                  <c:v>497.88899999999995</c:v>
                </c:pt>
                <c:pt idx="1">
                  <c:v>41.922499999999999</c:v>
                </c:pt>
                <c:pt idx="2">
                  <c:v>19.43825</c:v>
                </c:pt>
                <c:pt idx="3">
                  <c:v>529.72524999999996</c:v>
                </c:pt>
                <c:pt idx="4">
                  <c:v>152.12891666666664</c:v>
                </c:pt>
                <c:pt idx="5">
                  <c:v>34.405750000000005</c:v>
                </c:pt>
                <c:pt idx="6">
                  <c:v>2</c:v>
                </c:pt>
              </c:numCache>
            </c:numRef>
          </c:val>
        </c:ser>
        <c:dLbls>
          <c:showLegendKey val="0"/>
          <c:showVal val="0"/>
          <c:showCatName val="0"/>
          <c:showSerName val="0"/>
          <c:showPercent val="1"/>
          <c:showBubbleSize val="0"/>
          <c:showLeaderLines val="1"/>
        </c:dLbls>
        <c:firstSliceAng val="89"/>
        <c:holeSize val="50"/>
      </c:doughnutChart>
    </c:plotArea>
    <c:legend>
      <c:legendPos val="b"/>
      <c:overlay val="0"/>
      <c:txPr>
        <a:bodyPr/>
        <a:lstStyle/>
        <a:p>
          <a:pPr>
            <a:defRPr sz="900"/>
          </a:pPr>
          <a:endParaRPr lang="ru-RU"/>
        </a:p>
      </c:txPr>
    </c:legend>
    <c:plotVisOnly val="1"/>
    <c:dispBlanksAs val="zero"/>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2018 год</a:t>
            </a:r>
          </a:p>
        </c:rich>
      </c:tx>
      <c:layout>
        <c:manualLayout>
          <c:xMode val="edge"/>
          <c:yMode val="edge"/>
          <c:x val="0.45398081534772183"/>
          <c:y val="4.4989775051124746E-2"/>
        </c:manualLayout>
      </c:layout>
      <c:overlay val="0"/>
    </c:title>
    <c:autoTitleDeleted val="0"/>
    <c:plotArea>
      <c:layout>
        <c:manualLayout>
          <c:layoutTarget val="inner"/>
          <c:xMode val="edge"/>
          <c:yMode val="edge"/>
          <c:x val="1.8435564916749324E-2"/>
          <c:y val="0.2000730775999939"/>
          <c:w val="0.89055240567712857"/>
          <c:h val="0.58421064713849546"/>
        </c:manualLayout>
      </c:layout>
      <c:doughnutChart>
        <c:varyColors val="1"/>
        <c:ser>
          <c:idx val="0"/>
          <c:order val="0"/>
          <c:explosion val="2"/>
          <c:dPt>
            <c:idx val="0"/>
            <c:bubble3D val="0"/>
            <c:spPr>
              <a:solidFill>
                <a:srgbClr val="FFCC00"/>
              </a:solidFill>
            </c:spPr>
          </c:dPt>
          <c:dPt>
            <c:idx val="1"/>
            <c:bubble3D val="0"/>
            <c:explosion val="15"/>
            <c:spPr>
              <a:solidFill>
                <a:srgbClr val="00CC66"/>
              </a:solidFill>
            </c:spPr>
          </c:dPt>
          <c:dPt>
            <c:idx val="2"/>
            <c:bubble3D val="0"/>
            <c:explosion val="15"/>
            <c:spPr>
              <a:solidFill>
                <a:srgbClr val="FFFF00"/>
              </a:solidFill>
            </c:spPr>
          </c:dPt>
          <c:dPt>
            <c:idx val="3"/>
            <c:bubble3D val="0"/>
            <c:explosion val="3"/>
            <c:spPr>
              <a:solidFill>
                <a:schemeClr val="bg1">
                  <a:lumMod val="65000"/>
                </a:schemeClr>
              </a:solidFill>
              <a:ln>
                <a:noFill/>
              </a:ln>
            </c:spPr>
          </c:dPt>
          <c:dPt>
            <c:idx val="4"/>
            <c:bubble3D val="0"/>
            <c:explosion val="15"/>
            <c:spPr>
              <a:solidFill>
                <a:srgbClr val="339966"/>
              </a:solidFill>
            </c:spPr>
          </c:dPt>
          <c:dPt>
            <c:idx val="5"/>
            <c:bubble3D val="0"/>
            <c:explosion val="15"/>
            <c:spPr>
              <a:solidFill>
                <a:srgbClr val="008080"/>
              </a:solidFill>
            </c:spPr>
          </c:dPt>
          <c:dPt>
            <c:idx val="6"/>
            <c:bubble3D val="0"/>
            <c:explosion val="22"/>
            <c:spPr>
              <a:solidFill>
                <a:srgbClr val="FF0000"/>
              </a:solidFill>
            </c:spPr>
          </c:dPt>
          <c:dLbls>
            <c:dLbl>
              <c:idx val="0"/>
              <c:layout>
                <c:manualLayout>
                  <c:x val="0.12990044267428247"/>
                  <c:y val="6.7214693886676863E-2"/>
                </c:manualLayout>
              </c:layout>
              <c:showLegendKey val="0"/>
              <c:showVal val="0"/>
              <c:showCatName val="1"/>
              <c:showSerName val="0"/>
              <c:showPercent val="1"/>
              <c:showBubbleSize val="0"/>
            </c:dLbl>
            <c:dLbl>
              <c:idx val="1"/>
              <c:layout>
                <c:manualLayout>
                  <c:x val="-3.8128641460769983E-2"/>
                  <c:y val="0.15750838902728273"/>
                </c:manualLayout>
              </c:layout>
              <c:showLegendKey val="0"/>
              <c:showVal val="0"/>
              <c:showCatName val="1"/>
              <c:showSerName val="0"/>
              <c:showPercent val="1"/>
              <c:showBubbleSize val="0"/>
            </c:dLbl>
            <c:dLbl>
              <c:idx val="2"/>
              <c:layout>
                <c:manualLayout>
                  <c:x val="-0.1283877868347105"/>
                  <c:y val="7.0317283166235964E-2"/>
                </c:manualLayout>
              </c:layout>
              <c:showLegendKey val="0"/>
              <c:showVal val="0"/>
              <c:showCatName val="1"/>
              <c:showSerName val="0"/>
              <c:showPercent val="1"/>
              <c:showBubbleSize val="0"/>
            </c:dLbl>
            <c:dLbl>
              <c:idx val="3"/>
              <c:layout>
                <c:manualLayout>
                  <c:x val="-0.12294309531066172"/>
                  <c:y val="4.553129960551338E-2"/>
                </c:manualLayout>
              </c:layout>
              <c:showLegendKey val="0"/>
              <c:showVal val="0"/>
              <c:showCatName val="1"/>
              <c:showSerName val="0"/>
              <c:showPercent val="1"/>
              <c:showBubbleSize val="0"/>
            </c:dLbl>
            <c:dLbl>
              <c:idx val="4"/>
              <c:layout>
                <c:manualLayout>
                  <c:x val="0.11318102421004447"/>
                  <c:y val="-0.14864778755126107"/>
                </c:manualLayout>
              </c:layout>
              <c:showLegendKey val="0"/>
              <c:showVal val="0"/>
              <c:showCatName val="1"/>
              <c:showSerName val="0"/>
              <c:showPercent val="1"/>
              <c:showBubbleSize val="0"/>
            </c:dLbl>
            <c:dLbl>
              <c:idx val="5"/>
              <c:layout>
                <c:manualLayout>
                  <c:x val="0.16030335565922468"/>
                  <c:y val="-9.4132618364004592E-2"/>
                </c:manualLayout>
              </c:layout>
              <c:showLegendKey val="0"/>
              <c:showVal val="0"/>
              <c:showCatName val="1"/>
              <c:showSerName val="0"/>
              <c:showPercent val="1"/>
              <c:showBubbleSize val="0"/>
            </c:dLbl>
            <c:dLbl>
              <c:idx val="6"/>
              <c:layout>
                <c:manualLayout>
                  <c:x val="0.16279315615069506"/>
                  <c:y val="4.1640504329129351E-2"/>
                </c:manualLayout>
              </c:layout>
              <c:showLegendKey val="0"/>
              <c:showVal val="0"/>
              <c:showCatName val="1"/>
              <c:showSerName val="0"/>
              <c:showPercent val="1"/>
              <c:showBubbleSize val="0"/>
            </c:dLbl>
            <c:dLbl>
              <c:idx val="7"/>
              <c:delete val="1"/>
            </c:dLbl>
            <c:numFmt formatCode="0.00%" sourceLinked="0"/>
            <c:txPr>
              <a:bodyPr/>
              <a:lstStyle/>
              <a:p>
                <a:pPr>
                  <a:defRPr sz="900"/>
                </a:pPr>
                <a:endParaRPr lang="ru-RU"/>
              </a:p>
            </c:txPr>
            <c:showLegendKey val="0"/>
            <c:showVal val="0"/>
            <c:showCatName val="1"/>
            <c:showSerName val="0"/>
            <c:showPercent val="1"/>
            <c:showBubbleSize val="0"/>
            <c:showLeaderLines val="1"/>
          </c:dLbls>
          <c:cat>
            <c:strRef>
              <c:f>'данные_гр-ки_Новые картинки'!$A$79:$A$85</c:f>
              <c:strCache>
                <c:ptCount val="7"/>
                <c:pt idx="0">
                  <c:v>РД</c:v>
                </c:pt>
                <c:pt idx="1">
                  <c:v>ДВР</c:v>
                </c:pt>
                <c:pt idx="2">
                  <c:v>КОМ</c:v>
                </c:pt>
                <c:pt idx="3">
                  <c:v>СДМ</c:v>
                </c:pt>
                <c:pt idx="4">
                  <c:v>ДПМ</c:v>
                </c:pt>
                <c:pt idx="5">
                  <c:v>ДПМ АЭС/ГЭС</c:v>
                </c:pt>
                <c:pt idx="6">
                  <c:v>ДПМ ВИЭ</c:v>
                </c:pt>
              </c:strCache>
            </c:strRef>
          </c:cat>
          <c:val>
            <c:numRef>
              <c:f>'данные_гр-ки_Новые картинки'!$D$79:$D$85</c:f>
              <c:numCache>
                <c:formatCode>#,##0.000</c:formatCode>
                <c:ptCount val="7"/>
                <c:pt idx="0">
                  <c:v>468.85558333333341</c:v>
                </c:pt>
                <c:pt idx="1">
                  <c:v>18.206</c:v>
                </c:pt>
                <c:pt idx="2">
                  <c:v>86.576416666666674</c:v>
                </c:pt>
                <c:pt idx="3">
                  <c:v>487.45016666666675</c:v>
                </c:pt>
                <c:pt idx="4">
                  <c:v>166.21691666666663</c:v>
                </c:pt>
                <c:pt idx="5">
                  <c:v>39.414500000000004</c:v>
                </c:pt>
                <c:pt idx="6">
                  <c:v>1.9927499999999998</c:v>
                </c:pt>
              </c:numCache>
            </c:numRef>
          </c:val>
        </c:ser>
        <c:dLbls>
          <c:showLegendKey val="0"/>
          <c:showVal val="0"/>
          <c:showCatName val="0"/>
          <c:showSerName val="0"/>
          <c:showPercent val="1"/>
          <c:showBubbleSize val="0"/>
          <c:showLeaderLines val="1"/>
        </c:dLbls>
        <c:firstSliceAng val="90"/>
        <c:holeSize val="50"/>
      </c:doughnutChart>
    </c:plotArea>
    <c:legend>
      <c:legendPos val="b"/>
      <c:layout>
        <c:manualLayout>
          <c:xMode val="edge"/>
          <c:yMode val="edge"/>
          <c:x val="3.8625377067019108E-2"/>
          <c:y val="0.91377131539539158"/>
          <c:w val="0.87412772798970451"/>
          <c:h val="7.2187278985336417E-2"/>
        </c:manualLayout>
      </c:layout>
      <c:overlay val="0"/>
      <c:txPr>
        <a:bodyPr/>
        <a:lstStyle/>
        <a:p>
          <a:pPr>
            <a:defRPr sz="900"/>
          </a:pPr>
          <a:endParaRPr lang="ru-RU"/>
        </a:p>
      </c:txPr>
    </c:legend>
    <c:plotVisOnly val="1"/>
    <c:dispBlanksAs val="zero"/>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baseline="0">
                <a:effectLst/>
              </a:rPr>
              <a:t>Изменение цен на мощность</a:t>
            </a:r>
            <a:r>
              <a:rPr lang="en-US" sz="1200" b="1" i="0" baseline="0">
                <a:effectLst/>
              </a:rPr>
              <a:t> </a:t>
            </a:r>
            <a:endParaRPr lang="ru-RU" sz="1200">
              <a:effectLst/>
            </a:endParaRPr>
          </a:p>
          <a:p>
            <a:pPr>
              <a:defRPr sz="1200"/>
            </a:pPr>
            <a:r>
              <a:rPr lang="ru-RU" sz="1200" b="1" i="0" baseline="0">
                <a:effectLst/>
              </a:rPr>
              <a:t>на ОРЭМ</a:t>
            </a:r>
            <a:r>
              <a:rPr lang="en-US" sz="1200" b="1" i="0" baseline="0">
                <a:effectLst/>
              </a:rPr>
              <a:t> </a:t>
            </a:r>
            <a:r>
              <a:rPr lang="ru-RU" sz="1200" b="1" i="0" baseline="0">
                <a:effectLst/>
              </a:rPr>
              <a:t>в динамике за 201</a:t>
            </a:r>
            <a:r>
              <a:rPr lang="en-US" sz="1200" b="1" i="0" baseline="0">
                <a:effectLst/>
              </a:rPr>
              <a:t>7</a:t>
            </a:r>
            <a:r>
              <a:rPr lang="ru-RU" sz="1200" b="1" i="0" baseline="0">
                <a:effectLst/>
              </a:rPr>
              <a:t>-201</a:t>
            </a:r>
            <a:r>
              <a:rPr lang="en-US" sz="1200" b="1" i="0" baseline="0">
                <a:effectLst/>
              </a:rPr>
              <a:t>8</a:t>
            </a:r>
            <a:r>
              <a:rPr lang="ru-RU" sz="1200" b="1" i="0" baseline="0">
                <a:effectLst/>
              </a:rPr>
              <a:t> годы</a:t>
            </a:r>
            <a:endParaRPr lang="ru-RU" sz="1200">
              <a:effectLst/>
            </a:endParaRPr>
          </a:p>
        </c:rich>
      </c:tx>
      <c:overlay val="0"/>
    </c:title>
    <c:autoTitleDeleted val="0"/>
    <c:plotArea>
      <c:layout>
        <c:manualLayout>
          <c:layoutTarget val="inner"/>
          <c:xMode val="edge"/>
          <c:yMode val="edge"/>
          <c:x val="8.7195297937813998E-2"/>
          <c:y val="0.2069763651702628"/>
          <c:w val="0.81264441038605284"/>
          <c:h val="0.66255166636914165"/>
        </c:manualLayout>
      </c:layout>
      <c:barChart>
        <c:barDir val="col"/>
        <c:grouping val="clustered"/>
        <c:varyColors val="0"/>
        <c:ser>
          <c:idx val="0"/>
          <c:order val="0"/>
          <c:tx>
            <c:strRef>
              <c:f>таблицы!$B$58</c:f>
              <c:strCache>
                <c:ptCount val="1"/>
                <c:pt idx="0">
                  <c:v>2017 год</c:v>
                </c:pt>
              </c:strCache>
            </c:strRef>
          </c:tx>
          <c:spPr>
            <a:solidFill>
              <a:srgbClr val="FFCC00"/>
            </a:solidFill>
          </c:spPr>
          <c:invertIfNegative val="0"/>
          <c:cat>
            <c:strRef>
              <c:f>таблицы!$A$60:$A$67</c:f>
              <c:strCache>
                <c:ptCount val="8"/>
                <c:pt idx="0">
                  <c:v>Регулируемый сектор</c:v>
                </c:pt>
                <c:pt idx="1">
                  <c:v>Нерегулируемый сектор</c:v>
                </c:pt>
                <c:pt idx="2">
                  <c:v>*ДПМ</c:v>
                </c:pt>
                <c:pt idx="3">
                  <c:v>*ДПМ ГЭС/АЭС</c:v>
                </c:pt>
                <c:pt idx="4">
                  <c:v>*ДПМ ВИЭ</c:v>
                </c:pt>
                <c:pt idx="5">
                  <c:v>*ДВР</c:v>
                </c:pt>
                <c:pt idx="6">
                  <c:v>*КОМ</c:v>
                </c:pt>
                <c:pt idx="7">
                  <c:v>*СДМ</c:v>
                </c:pt>
              </c:strCache>
            </c:strRef>
          </c:cat>
          <c:val>
            <c:numRef>
              <c:f>таблицы!$D$60:$D$67</c:f>
              <c:numCache>
                <c:formatCode>#,##0.00</c:formatCode>
                <c:ptCount val="8"/>
                <c:pt idx="0">
                  <c:v>198163.39755614879</c:v>
                </c:pt>
                <c:pt idx="1">
                  <c:v>390159.61055174185</c:v>
                </c:pt>
                <c:pt idx="2">
                  <c:v>908364.72973853897</c:v>
                </c:pt>
                <c:pt idx="3">
                  <c:v>1916681.2617077085</c:v>
                </c:pt>
                <c:pt idx="4">
                  <c:v>3294032.9110135674</c:v>
                </c:pt>
                <c:pt idx="5">
                  <c:v>254579.99218796592</c:v>
                </c:pt>
                <c:pt idx="6">
                  <c:v>1204509.3933353054</c:v>
                </c:pt>
                <c:pt idx="7">
                  <c:v>118459.31691790541</c:v>
                </c:pt>
              </c:numCache>
            </c:numRef>
          </c:val>
        </c:ser>
        <c:ser>
          <c:idx val="1"/>
          <c:order val="1"/>
          <c:tx>
            <c:strRef>
              <c:f>таблицы!$E$58</c:f>
              <c:strCache>
                <c:ptCount val="1"/>
                <c:pt idx="0">
                  <c:v>2018 год</c:v>
                </c:pt>
              </c:strCache>
            </c:strRef>
          </c:tx>
          <c:spPr>
            <a:solidFill>
              <a:srgbClr val="339966"/>
            </a:solidFill>
          </c:spPr>
          <c:invertIfNegative val="0"/>
          <c:dLbls>
            <c:dLbl>
              <c:idx val="0"/>
              <c:tx>
                <c:rich>
                  <a:bodyPr/>
                  <a:lstStyle/>
                  <a:p>
                    <a:r>
                      <a:rPr lang="ru-RU" sz="900" b="0"/>
                      <a:t>-4,4%</a:t>
                    </a:r>
                    <a:endParaRPr lang="en-US"/>
                  </a:p>
                </c:rich>
              </c:tx>
              <c:showLegendKey val="0"/>
              <c:showVal val="1"/>
              <c:showCatName val="0"/>
              <c:showSerName val="0"/>
              <c:showPercent val="0"/>
              <c:showBubbleSize val="0"/>
            </c:dLbl>
            <c:dLbl>
              <c:idx val="1"/>
              <c:tx>
                <c:rich>
                  <a:bodyPr/>
                  <a:lstStyle/>
                  <a:p>
                    <a:r>
                      <a:rPr lang="ru-RU" sz="900" b="0"/>
                      <a:t>+9,2%</a:t>
                    </a:r>
                    <a:endParaRPr lang="en-US"/>
                  </a:p>
                </c:rich>
              </c:tx>
              <c:showLegendKey val="0"/>
              <c:showVal val="1"/>
              <c:showCatName val="0"/>
              <c:showSerName val="0"/>
              <c:showPercent val="0"/>
              <c:showBubbleSize val="0"/>
            </c:dLbl>
            <c:dLbl>
              <c:idx val="2"/>
              <c:tx>
                <c:rich>
                  <a:bodyPr/>
                  <a:lstStyle/>
                  <a:p>
                    <a:r>
                      <a:rPr lang="ru-RU" sz="900" b="0"/>
                      <a:t>-0,4%</a:t>
                    </a:r>
                    <a:endParaRPr lang="en-US"/>
                  </a:p>
                </c:rich>
              </c:tx>
              <c:showLegendKey val="0"/>
              <c:showVal val="1"/>
              <c:showCatName val="0"/>
              <c:showSerName val="0"/>
              <c:showPercent val="0"/>
              <c:showBubbleSize val="0"/>
            </c:dLbl>
            <c:dLbl>
              <c:idx val="3"/>
              <c:tx>
                <c:rich>
                  <a:bodyPr/>
                  <a:lstStyle/>
                  <a:p>
                    <a:r>
                      <a:rPr lang="ru-RU" sz="900" b="0"/>
                      <a:t>+7,0%</a:t>
                    </a:r>
                    <a:endParaRPr lang="en-US"/>
                  </a:p>
                </c:rich>
              </c:tx>
              <c:showLegendKey val="0"/>
              <c:showVal val="1"/>
              <c:showCatName val="0"/>
              <c:showSerName val="0"/>
              <c:showPercent val="0"/>
              <c:showBubbleSize val="0"/>
            </c:dLbl>
            <c:dLbl>
              <c:idx val="4"/>
              <c:layout>
                <c:manualLayout>
                  <c:x val="1.27899197157464E-2"/>
                  <c:y val="-1.72319695828273E-2"/>
                </c:manualLayout>
              </c:layout>
              <c:tx>
                <c:rich>
                  <a:bodyPr/>
                  <a:lstStyle/>
                  <a:p>
                    <a:r>
                      <a:rPr lang="ru-RU" sz="900" b="0"/>
                      <a:t>-11,5%</a:t>
                    </a:r>
                    <a:endParaRPr lang="en-US"/>
                  </a:p>
                </c:rich>
              </c:tx>
              <c:showLegendKey val="0"/>
              <c:showVal val="1"/>
              <c:showCatName val="0"/>
              <c:showSerName val="0"/>
              <c:showPercent val="0"/>
              <c:showBubbleSize val="0"/>
            </c:dLbl>
            <c:dLbl>
              <c:idx val="5"/>
              <c:tx>
                <c:rich>
                  <a:bodyPr/>
                  <a:lstStyle/>
                  <a:p>
                    <a:r>
                      <a:rPr lang="ru-RU" sz="900" b="0"/>
                      <a:t>+44,4%</a:t>
                    </a:r>
                    <a:endParaRPr lang="en-US"/>
                  </a:p>
                </c:rich>
              </c:tx>
              <c:showLegendKey val="0"/>
              <c:showVal val="1"/>
              <c:showCatName val="0"/>
              <c:showSerName val="0"/>
              <c:showPercent val="0"/>
              <c:showBubbleSize val="0"/>
            </c:dLbl>
            <c:dLbl>
              <c:idx val="6"/>
              <c:layout>
                <c:manualLayout>
                  <c:x val="1.5380885485260631E-2"/>
                  <c:y val="-1.0585398364751234E-2"/>
                </c:manualLayout>
              </c:layout>
              <c:tx>
                <c:rich>
                  <a:bodyPr/>
                  <a:lstStyle/>
                  <a:p>
                    <a:pPr algn="ctr" rtl="0">
                      <a:defRPr sz="900" b="0"/>
                    </a:pPr>
                    <a:r>
                      <a:rPr lang="ru-RU" sz="900" b="0"/>
                      <a:t>-62,9%</a:t>
                    </a:r>
                    <a:endParaRPr lang="ru-RU"/>
                  </a:p>
                </c:rich>
              </c:tx>
              <c:spPr/>
              <c:showLegendKey val="0"/>
              <c:showVal val="1"/>
              <c:showCatName val="0"/>
              <c:showSerName val="0"/>
              <c:showPercent val="0"/>
              <c:showBubbleSize val="0"/>
            </c:dLbl>
            <c:dLbl>
              <c:idx val="7"/>
              <c:layout>
                <c:manualLayout>
                  <c:x val="6.7110178637783853E-3"/>
                  <c:y val="-8.3514885048665503E-3"/>
                </c:manualLayout>
              </c:layout>
              <c:tx>
                <c:rich>
                  <a:bodyPr/>
                  <a:lstStyle/>
                  <a:p>
                    <a:pPr algn="ctr" rtl="0">
                      <a:defRPr sz="900" b="0"/>
                    </a:pPr>
                    <a:r>
                      <a:rPr lang="ru-RU" sz="900" b="0"/>
                      <a:t>+1,1%</a:t>
                    </a:r>
                    <a:endParaRPr lang="ru-RU"/>
                  </a:p>
                </c:rich>
              </c:tx>
              <c:spPr/>
              <c:showLegendKey val="0"/>
              <c:showVal val="1"/>
              <c:showCatName val="0"/>
              <c:showSerName val="0"/>
              <c:showPercent val="0"/>
              <c:showBubbleSize val="0"/>
            </c:dLbl>
            <c:txPr>
              <a:bodyPr/>
              <a:lstStyle/>
              <a:p>
                <a:pPr>
                  <a:defRPr sz="900" b="0"/>
                </a:pPr>
                <a:endParaRPr lang="ru-RU"/>
              </a:p>
            </c:txPr>
            <c:showLegendKey val="0"/>
            <c:showVal val="1"/>
            <c:showCatName val="0"/>
            <c:showSerName val="0"/>
            <c:showPercent val="0"/>
            <c:showBubbleSize val="0"/>
            <c:showLeaderLines val="0"/>
          </c:dLbls>
          <c:cat>
            <c:strRef>
              <c:f>таблицы!$A$60:$A$67</c:f>
              <c:strCache>
                <c:ptCount val="8"/>
                <c:pt idx="0">
                  <c:v>Регулируемый сектор</c:v>
                </c:pt>
                <c:pt idx="1">
                  <c:v>Нерегулируемый сектор</c:v>
                </c:pt>
                <c:pt idx="2">
                  <c:v>*ДПМ</c:v>
                </c:pt>
                <c:pt idx="3">
                  <c:v>*ДПМ ГЭС/АЭС</c:v>
                </c:pt>
                <c:pt idx="4">
                  <c:v>*ДПМ ВИЭ</c:v>
                </c:pt>
                <c:pt idx="5">
                  <c:v>*ДВР</c:v>
                </c:pt>
                <c:pt idx="6">
                  <c:v>*КОМ</c:v>
                </c:pt>
                <c:pt idx="7">
                  <c:v>*СДМ</c:v>
                </c:pt>
              </c:strCache>
            </c:strRef>
          </c:cat>
          <c:val>
            <c:numRef>
              <c:f>таблицы!$G$60:$G$67</c:f>
              <c:numCache>
                <c:formatCode>#,##0.00</c:formatCode>
                <c:ptCount val="8"/>
                <c:pt idx="0">
                  <c:v>189515.97233298738</c:v>
                </c:pt>
                <c:pt idx="1">
                  <c:v>426087.25917380414</c:v>
                </c:pt>
                <c:pt idx="2">
                  <c:v>905174.01921084058</c:v>
                </c:pt>
                <c:pt idx="3">
                  <c:v>2050293.4801490142</c:v>
                </c:pt>
                <c:pt idx="4">
                  <c:v>2916680.2149458458</c:v>
                </c:pt>
                <c:pt idx="5">
                  <c:v>367699.35630195175</c:v>
                </c:pt>
                <c:pt idx="6">
                  <c:v>446465.3210025439</c:v>
                </c:pt>
                <c:pt idx="7">
                  <c:v>119770.86233772272</c:v>
                </c:pt>
              </c:numCache>
            </c:numRef>
          </c:val>
        </c:ser>
        <c:dLbls>
          <c:showLegendKey val="0"/>
          <c:showVal val="0"/>
          <c:showCatName val="0"/>
          <c:showSerName val="0"/>
          <c:showPercent val="0"/>
          <c:showBubbleSize val="0"/>
        </c:dLbls>
        <c:gapWidth val="150"/>
        <c:axId val="177217536"/>
        <c:axId val="177219072"/>
      </c:barChart>
      <c:catAx>
        <c:axId val="177217536"/>
        <c:scaling>
          <c:orientation val="minMax"/>
        </c:scaling>
        <c:delete val="0"/>
        <c:axPos val="b"/>
        <c:majorTickMark val="none"/>
        <c:minorTickMark val="none"/>
        <c:tickLblPos val="nextTo"/>
        <c:txPr>
          <a:bodyPr/>
          <a:lstStyle/>
          <a:p>
            <a:pPr>
              <a:defRPr sz="900"/>
            </a:pPr>
            <a:endParaRPr lang="ru-RU"/>
          </a:p>
        </c:txPr>
        <c:crossAx val="177219072"/>
        <c:crosses val="autoZero"/>
        <c:auto val="1"/>
        <c:lblAlgn val="ctr"/>
        <c:lblOffset val="100"/>
        <c:noMultiLvlLbl val="0"/>
      </c:catAx>
      <c:valAx>
        <c:axId val="177219072"/>
        <c:scaling>
          <c:orientation val="minMax"/>
        </c:scaling>
        <c:delete val="0"/>
        <c:axPos val="l"/>
        <c:majorGridlines/>
        <c:numFmt formatCode="#,##0.00" sourceLinked="1"/>
        <c:majorTickMark val="none"/>
        <c:minorTickMark val="none"/>
        <c:tickLblPos val="nextTo"/>
        <c:txPr>
          <a:bodyPr/>
          <a:lstStyle/>
          <a:p>
            <a:pPr>
              <a:defRPr sz="900"/>
            </a:pPr>
            <a:endParaRPr lang="ru-RU"/>
          </a:p>
        </c:txPr>
        <c:crossAx val="177217536"/>
        <c:crosses val="autoZero"/>
        <c:crossBetween val="between"/>
      </c:valAx>
    </c:plotArea>
    <c:legend>
      <c:legendPos val="r"/>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baseline="0">
                <a:effectLst/>
              </a:rPr>
              <a:t>Рост объемов</a:t>
            </a:r>
            <a:r>
              <a:rPr lang="en-US" sz="1100" b="1" i="0" baseline="0">
                <a:effectLst/>
              </a:rPr>
              <a:t> </a:t>
            </a:r>
            <a:r>
              <a:rPr lang="ru-RU" sz="1100" b="1" i="0" baseline="0">
                <a:effectLst/>
              </a:rPr>
              <a:t>покупки электроэнергии</a:t>
            </a:r>
          </a:p>
          <a:p>
            <a:pPr>
              <a:defRPr sz="1100"/>
            </a:pPr>
            <a:r>
              <a:rPr lang="ru-RU" sz="1100" b="1" i="0" baseline="0">
                <a:effectLst/>
              </a:rPr>
              <a:t> на РРЭ</a:t>
            </a:r>
            <a:endParaRPr lang="ru-RU" sz="1100">
              <a:effectLst/>
            </a:endParaRPr>
          </a:p>
        </c:rich>
      </c:tx>
      <c:layout>
        <c:manualLayout>
          <c:xMode val="edge"/>
          <c:yMode val="edge"/>
          <c:x val="0.1293687525555256"/>
          <c:y val="2.9843322556577966E-2"/>
        </c:manualLayout>
      </c:layout>
      <c:overlay val="0"/>
    </c:title>
    <c:autoTitleDeleted val="0"/>
    <c:plotArea>
      <c:layout>
        <c:manualLayout>
          <c:layoutTarget val="inner"/>
          <c:xMode val="edge"/>
          <c:yMode val="edge"/>
          <c:x val="0.17265413251914941"/>
          <c:y val="0.26000466057137039"/>
          <c:w val="0.63703846542991649"/>
          <c:h val="0.62379123773417899"/>
        </c:manualLayout>
      </c:layout>
      <c:barChart>
        <c:barDir val="col"/>
        <c:grouping val="clustered"/>
        <c:varyColors val="0"/>
        <c:ser>
          <c:idx val="0"/>
          <c:order val="0"/>
          <c:tx>
            <c:strRef>
              <c:f>таблицы!$B$97</c:f>
              <c:strCache>
                <c:ptCount val="1"/>
                <c:pt idx="0">
                  <c:v>2017 год</c:v>
                </c:pt>
              </c:strCache>
            </c:strRef>
          </c:tx>
          <c:spPr>
            <a:solidFill>
              <a:srgbClr val="FFCC00"/>
            </a:solidFill>
          </c:spPr>
          <c:invertIfNegative val="0"/>
          <c:cat>
            <c:strRef>
              <c:f>таблицы!$A$98</c:f>
              <c:strCache>
                <c:ptCount val="1"/>
                <c:pt idx="0">
                  <c:v>Объем покупки</c:v>
                </c:pt>
              </c:strCache>
            </c:strRef>
          </c:cat>
          <c:val>
            <c:numRef>
              <c:f>таблицы!$B$98</c:f>
              <c:numCache>
                <c:formatCode>#,##0.000</c:formatCode>
                <c:ptCount val="1"/>
                <c:pt idx="0">
                  <c:v>119.902272</c:v>
                </c:pt>
              </c:numCache>
            </c:numRef>
          </c:val>
        </c:ser>
        <c:ser>
          <c:idx val="1"/>
          <c:order val="1"/>
          <c:tx>
            <c:strRef>
              <c:f>таблицы!$C$97</c:f>
              <c:strCache>
                <c:ptCount val="1"/>
                <c:pt idx="0">
                  <c:v>2018 год</c:v>
                </c:pt>
              </c:strCache>
            </c:strRef>
          </c:tx>
          <c:spPr>
            <a:solidFill>
              <a:srgbClr val="339966"/>
            </a:solidFill>
          </c:spPr>
          <c:invertIfNegative val="0"/>
          <c:dLbls>
            <c:dLbl>
              <c:idx val="0"/>
              <c:layout>
                <c:manualLayout>
                  <c:x val="8.2662009447832478E-3"/>
                  <c:y val="-6.4885551489982643E-3"/>
                </c:manualLayout>
              </c:layout>
              <c:tx>
                <c:rich>
                  <a:bodyPr/>
                  <a:lstStyle/>
                  <a:p>
                    <a:r>
                      <a:rPr lang="ru-RU" b="0"/>
                      <a:t>+</a:t>
                    </a:r>
                    <a:r>
                      <a:rPr lang="en-US" b="0"/>
                      <a:t>7</a:t>
                    </a:r>
                    <a:r>
                      <a:rPr lang="ru-RU" b="0"/>
                      <a:t>3,</a:t>
                    </a:r>
                    <a:r>
                      <a:rPr lang="en-US" b="0"/>
                      <a:t>1</a:t>
                    </a:r>
                    <a:r>
                      <a:rPr lang="ru-RU" b="0"/>
                      <a:t>%</a:t>
                    </a:r>
                    <a:endParaRPr lang="en-US" b="1"/>
                  </a:p>
                </c:rich>
              </c:tx>
              <c:showLegendKey val="0"/>
              <c:showVal val="1"/>
              <c:showCatName val="0"/>
              <c:showSerName val="0"/>
              <c:showPercent val="0"/>
              <c:showBubbleSize val="0"/>
            </c:dLbl>
            <c:dLbl>
              <c:idx val="1"/>
              <c:layout>
                <c:manualLayout>
                  <c:x val="2.4839008239031665E-2"/>
                  <c:y val="-1.8511379032146395E-2"/>
                </c:manualLayout>
              </c:layout>
              <c:tx>
                <c:rich>
                  <a:bodyPr/>
                  <a:lstStyle/>
                  <a:p>
                    <a:r>
                      <a:rPr lang="ru-RU" b="0"/>
                      <a:t>2,8%</a:t>
                    </a:r>
                    <a:endParaRPr lang="en-US"/>
                  </a:p>
                </c:rich>
              </c:tx>
              <c:showLegendKey val="0"/>
              <c:showVal val="1"/>
              <c:showCatName val="0"/>
              <c:showSerName val="0"/>
              <c:showPercent val="0"/>
              <c:showBubbleSize val="0"/>
            </c:dLbl>
            <c:txPr>
              <a:bodyPr/>
              <a:lstStyle/>
              <a:p>
                <a:pPr>
                  <a:defRPr b="0"/>
                </a:pPr>
                <a:endParaRPr lang="ru-RU"/>
              </a:p>
            </c:txPr>
            <c:showLegendKey val="0"/>
            <c:showVal val="1"/>
            <c:showCatName val="0"/>
            <c:showSerName val="0"/>
            <c:showPercent val="0"/>
            <c:showBubbleSize val="0"/>
            <c:showLeaderLines val="0"/>
          </c:dLbls>
          <c:cat>
            <c:strRef>
              <c:f>таблицы!$A$98</c:f>
              <c:strCache>
                <c:ptCount val="1"/>
                <c:pt idx="0">
                  <c:v>Объем покупки</c:v>
                </c:pt>
              </c:strCache>
            </c:strRef>
          </c:cat>
          <c:val>
            <c:numRef>
              <c:f>таблицы!$C$98</c:f>
              <c:numCache>
                <c:formatCode>#,##0.000</c:formatCode>
                <c:ptCount val="1"/>
                <c:pt idx="0">
                  <c:v>207.51193699999999</c:v>
                </c:pt>
              </c:numCache>
            </c:numRef>
          </c:val>
        </c:ser>
        <c:dLbls>
          <c:showLegendKey val="0"/>
          <c:showVal val="0"/>
          <c:showCatName val="0"/>
          <c:showSerName val="0"/>
          <c:showPercent val="0"/>
          <c:showBubbleSize val="0"/>
        </c:dLbls>
        <c:gapWidth val="150"/>
        <c:axId val="177232512"/>
        <c:axId val="177242496"/>
      </c:barChart>
      <c:catAx>
        <c:axId val="177232512"/>
        <c:scaling>
          <c:orientation val="minMax"/>
        </c:scaling>
        <c:delete val="0"/>
        <c:axPos val="b"/>
        <c:majorTickMark val="none"/>
        <c:minorTickMark val="none"/>
        <c:tickLblPos val="nextTo"/>
        <c:txPr>
          <a:bodyPr/>
          <a:lstStyle/>
          <a:p>
            <a:pPr>
              <a:defRPr sz="900"/>
            </a:pPr>
            <a:endParaRPr lang="ru-RU"/>
          </a:p>
        </c:txPr>
        <c:crossAx val="177242496"/>
        <c:crosses val="autoZero"/>
        <c:auto val="1"/>
        <c:lblAlgn val="ctr"/>
        <c:lblOffset val="100"/>
        <c:noMultiLvlLbl val="0"/>
      </c:catAx>
      <c:valAx>
        <c:axId val="177242496"/>
        <c:scaling>
          <c:orientation val="minMax"/>
        </c:scaling>
        <c:delete val="0"/>
        <c:axPos val="l"/>
        <c:majorGridlines/>
        <c:title>
          <c:tx>
            <c:rich>
              <a:bodyPr rot="0" vert="horz"/>
              <a:lstStyle/>
              <a:p>
                <a:pPr>
                  <a:defRPr sz="900"/>
                </a:pPr>
                <a:r>
                  <a:rPr lang="ru-RU" sz="900"/>
                  <a:t>млн кВт</a:t>
                </a:r>
                <a:r>
                  <a:rPr lang="ru-RU" sz="900">
                    <a:latin typeface="Tahoma"/>
                    <a:ea typeface="Tahoma"/>
                    <a:cs typeface="Tahoma"/>
                  </a:rPr>
                  <a:t>·</a:t>
                </a:r>
                <a:r>
                  <a:rPr lang="ru-RU" sz="900"/>
                  <a:t>ч</a:t>
                </a:r>
              </a:p>
            </c:rich>
          </c:tx>
          <c:layout>
            <c:manualLayout>
              <c:xMode val="edge"/>
              <c:yMode val="edge"/>
              <c:x val="4.2933680908933999E-2"/>
              <c:y val="0.16475073073252208"/>
            </c:manualLayout>
          </c:layout>
          <c:overlay val="0"/>
        </c:title>
        <c:numFmt formatCode="#,##0.000" sourceLinked="1"/>
        <c:majorTickMark val="none"/>
        <c:minorTickMark val="none"/>
        <c:tickLblPos val="nextTo"/>
        <c:txPr>
          <a:bodyPr/>
          <a:lstStyle/>
          <a:p>
            <a:pPr>
              <a:defRPr sz="900"/>
            </a:pPr>
            <a:endParaRPr lang="ru-RU"/>
          </a:p>
        </c:txPr>
        <c:crossAx val="177232512"/>
        <c:crosses val="autoZero"/>
        <c:crossBetween val="between"/>
      </c:valAx>
    </c:plotArea>
    <c:legend>
      <c:legendPos val="r"/>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Рост цены покупки</a:t>
            </a:r>
            <a:r>
              <a:rPr lang="en-US" sz="1100"/>
              <a:t> </a:t>
            </a:r>
            <a:r>
              <a:rPr lang="ru-RU" sz="1100"/>
              <a:t>электроэнергии</a:t>
            </a:r>
          </a:p>
          <a:p>
            <a:pPr>
              <a:defRPr sz="1100"/>
            </a:pPr>
            <a:r>
              <a:rPr lang="ru-RU" sz="1100"/>
              <a:t> (мощности) на РРЭ</a:t>
            </a:r>
          </a:p>
        </c:rich>
      </c:tx>
      <c:layout>
        <c:manualLayout>
          <c:xMode val="edge"/>
          <c:yMode val="edge"/>
          <c:x val="0.20569484979077871"/>
          <c:y val="5.2276192550642558E-2"/>
        </c:manualLayout>
      </c:layout>
      <c:overlay val="0"/>
    </c:title>
    <c:autoTitleDeleted val="0"/>
    <c:plotArea>
      <c:layout>
        <c:manualLayout>
          <c:layoutTarget val="inner"/>
          <c:xMode val="edge"/>
          <c:yMode val="edge"/>
          <c:x val="0.18458533002997365"/>
          <c:y val="0.25280993110450611"/>
          <c:w val="0.65993466935871214"/>
          <c:h val="0.58238422658505096"/>
        </c:manualLayout>
      </c:layout>
      <c:barChart>
        <c:barDir val="col"/>
        <c:grouping val="clustered"/>
        <c:varyColors val="0"/>
        <c:ser>
          <c:idx val="0"/>
          <c:order val="0"/>
          <c:tx>
            <c:strRef>
              <c:f>таблицы!$B$97</c:f>
              <c:strCache>
                <c:ptCount val="1"/>
                <c:pt idx="0">
                  <c:v>2017 год</c:v>
                </c:pt>
              </c:strCache>
            </c:strRef>
          </c:tx>
          <c:spPr>
            <a:solidFill>
              <a:srgbClr val="FFCC00"/>
            </a:solidFill>
          </c:spPr>
          <c:invertIfNegative val="0"/>
          <c:cat>
            <c:strRef>
              <c:f>таблицы!$A$99</c:f>
              <c:strCache>
                <c:ptCount val="1"/>
                <c:pt idx="0">
                  <c:v>Средневзвешенная цена покупки электрической энергии (мощности)</c:v>
                </c:pt>
              </c:strCache>
            </c:strRef>
          </c:cat>
          <c:val>
            <c:numRef>
              <c:f>таблицы!$B$99</c:f>
              <c:numCache>
                <c:formatCode>#,##0.00</c:formatCode>
                <c:ptCount val="1"/>
                <c:pt idx="0">
                  <c:v>1542.303209650606</c:v>
                </c:pt>
              </c:numCache>
            </c:numRef>
          </c:val>
        </c:ser>
        <c:ser>
          <c:idx val="1"/>
          <c:order val="1"/>
          <c:tx>
            <c:strRef>
              <c:f>таблицы!$C$97</c:f>
              <c:strCache>
                <c:ptCount val="1"/>
                <c:pt idx="0">
                  <c:v>2018 год</c:v>
                </c:pt>
              </c:strCache>
            </c:strRef>
          </c:tx>
          <c:spPr>
            <a:solidFill>
              <a:srgbClr val="339966"/>
            </a:solidFill>
          </c:spPr>
          <c:invertIfNegative val="0"/>
          <c:dLbls>
            <c:dLbl>
              <c:idx val="0"/>
              <c:layout>
                <c:manualLayout>
                  <c:x val="1.6632046761026038E-2"/>
                  <c:y val="1.3407171405240597E-2"/>
                </c:manualLayout>
              </c:layout>
              <c:tx>
                <c:rich>
                  <a:bodyPr/>
                  <a:lstStyle/>
                  <a:p>
                    <a:r>
                      <a:rPr lang="ru-RU" b="0"/>
                      <a:t>+</a:t>
                    </a:r>
                    <a:r>
                      <a:rPr lang="en-US" b="0"/>
                      <a:t>17</a:t>
                    </a:r>
                    <a:r>
                      <a:rPr lang="ru-RU" b="0"/>
                      <a:t>,</a:t>
                    </a:r>
                    <a:r>
                      <a:rPr lang="en-US" b="0"/>
                      <a:t>1</a:t>
                    </a:r>
                    <a:r>
                      <a:rPr lang="ru-RU" b="0"/>
                      <a:t>%</a:t>
                    </a:r>
                    <a:endParaRPr lang="en-US" b="1"/>
                  </a:p>
                </c:rich>
              </c:tx>
              <c:showLegendKey val="0"/>
              <c:showVal val="1"/>
              <c:showCatName val="0"/>
              <c:showSerName val="0"/>
              <c:showPercent val="0"/>
              <c:showBubbleSize val="0"/>
            </c:dLbl>
            <c:dLbl>
              <c:idx val="1"/>
              <c:layout>
                <c:manualLayout>
                  <c:x val="2.4839008239031665E-2"/>
                  <c:y val="-1.8511379032146395E-2"/>
                </c:manualLayout>
              </c:layout>
              <c:tx>
                <c:rich>
                  <a:bodyPr/>
                  <a:lstStyle/>
                  <a:p>
                    <a:r>
                      <a:rPr lang="ru-RU" b="0"/>
                      <a:t>2,8%</a:t>
                    </a:r>
                    <a:endParaRPr lang="en-US"/>
                  </a:p>
                </c:rich>
              </c:tx>
              <c:showLegendKey val="0"/>
              <c:showVal val="1"/>
              <c:showCatName val="0"/>
              <c:showSerName val="0"/>
              <c:showPercent val="0"/>
              <c:showBubbleSize val="0"/>
            </c:dLbl>
            <c:txPr>
              <a:bodyPr/>
              <a:lstStyle/>
              <a:p>
                <a:pPr>
                  <a:defRPr b="0"/>
                </a:pPr>
                <a:endParaRPr lang="ru-RU"/>
              </a:p>
            </c:txPr>
            <c:showLegendKey val="0"/>
            <c:showVal val="1"/>
            <c:showCatName val="0"/>
            <c:showSerName val="0"/>
            <c:showPercent val="0"/>
            <c:showBubbleSize val="0"/>
            <c:showLeaderLines val="0"/>
          </c:dLbls>
          <c:cat>
            <c:strRef>
              <c:f>таблицы!$A$99</c:f>
              <c:strCache>
                <c:ptCount val="1"/>
                <c:pt idx="0">
                  <c:v>Средневзвешенная цена покупки электрической энергии (мощности)</c:v>
                </c:pt>
              </c:strCache>
            </c:strRef>
          </c:cat>
          <c:val>
            <c:numRef>
              <c:f>таблицы!$C$99</c:f>
              <c:numCache>
                <c:formatCode>#,##0.000</c:formatCode>
                <c:ptCount val="1"/>
                <c:pt idx="0">
                  <c:v>1806.4544017532833</c:v>
                </c:pt>
              </c:numCache>
            </c:numRef>
          </c:val>
        </c:ser>
        <c:dLbls>
          <c:showLegendKey val="0"/>
          <c:showVal val="0"/>
          <c:showCatName val="0"/>
          <c:showSerName val="0"/>
          <c:showPercent val="0"/>
          <c:showBubbleSize val="0"/>
        </c:dLbls>
        <c:gapWidth val="150"/>
        <c:axId val="177481600"/>
        <c:axId val="177483136"/>
      </c:barChart>
      <c:catAx>
        <c:axId val="177481600"/>
        <c:scaling>
          <c:orientation val="minMax"/>
        </c:scaling>
        <c:delete val="0"/>
        <c:axPos val="b"/>
        <c:majorTickMark val="none"/>
        <c:minorTickMark val="none"/>
        <c:tickLblPos val="nextTo"/>
        <c:txPr>
          <a:bodyPr/>
          <a:lstStyle/>
          <a:p>
            <a:pPr>
              <a:defRPr sz="900"/>
            </a:pPr>
            <a:endParaRPr lang="ru-RU"/>
          </a:p>
        </c:txPr>
        <c:crossAx val="177483136"/>
        <c:crosses val="autoZero"/>
        <c:auto val="1"/>
        <c:lblAlgn val="ctr"/>
        <c:lblOffset val="100"/>
        <c:noMultiLvlLbl val="0"/>
      </c:catAx>
      <c:valAx>
        <c:axId val="177483136"/>
        <c:scaling>
          <c:orientation val="minMax"/>
        </c:scaling>
        <c:delete val="0"/>
        <c:axPos val="l"/>
        <c:majorGridlines/>
        <c:title>
          <c:tx>
            <c:rich>
              <a:bodyPr rot="0" vert="horz"/>
              <a:lstStyle/>
              <a:p>
                <a:pPr>
                  <a:defRPr sz="900"/>
                </a:pPr>
                <a:r>
                  <a:rPr lang="ru-RU" sz="900"/>
                  <a:t>руб./МВт</a:t>
                </a:r>
                <a:r>
                  <a:rPr lang="ru-RU" sz="900">
                    <a:latin typeface="Tahoma"/>
                    <a:ea typeface="Tahoma"/>
                    <a:cs typeface="Tahoma"/>
                  </a:rPr>
                  <a:t>·</a:t>
                </a:r>
                <a:r>
                  <a:rPr lang="ru-RU" sz="900"/>
                  <a:t>ч</a:t>
                </a:r>
              </a:p>
            </c:rich>
          </c:tx>
          <c:layout>
            <c:manualLayout>
              <c:xMode val="edge"/>
              <c:yMode val="edge"/>
              <c:x val="5.7081106810103838E-2"/>
              <c:y val="0.17220614794093886"/>
            </c:manualLayout>
          </c:layout>
          <c:overlay val="0"/>
        </c:title>
        <c:numFmt formatCode="#,##0.00" sourceLinked="1"/>
        <c:majorTickMark val="none"/>
        <c:minorTickMark val="none"/>
        <c:tickLblPos val="nextTo"/>
        <c:txPr>
          <a:bodyPr/>
          <a:lstStyle/>
          <a:p>
            <a:pPr>
              <a:defRPr sz="900"/>
            </a:pPr>
            <a:endParaRPr lang="ru-RU"/>
          </a:p>
        </c:txPr>
        <c:crossAx val="177481600"/>
        <c:crosses val="autoZero"/>
        <c:crossBetween val="between"/>
      </c:valAx>
    </c:plotArea>
    <c:legend>
      <c:legendPos val="r"/>
      <c:layout>
        <c:manualLayout>
          <c:xMode val="edge"/>
          <c:yMode val="edge"/>
          <c:x val="0.85544399928749748"/>
          <c:y val="0.451420201422845"/>
          <c:w val="0.13595397732488043"/>
          <c:h val="0.16668246248753632"/>
        </c:manualLayout>
      </c:layout>
      <c:overlay val="0"/>
      <c:txPr>
        <a:bodyPr/>
        <a:lstStyle/>
        <a:p>
          <a:pPr>
            <a:defRPr sz="900"/>
          </a:pPr>
          <a:endParaRPr lang="ru-RU"/>
        </a:p>
      </c:txPr>
    </c:legend>
    <c:plotVisOnly val="1"/>
    <c:dispBlanksAs val="gap"/>
    <c:showDLblsOverMax val="0"/>
  </c:chart>
  <c:spPr>
    <a:ln>
      <a:noFill/>
    </a:ln>
  </c:spPr>
  <c:txPr>
    <a:bodyPr/>
    <a:lstStyle/>
    <a:p>
      <a:pPr>
        <a:defRPr sz="1050">
          <a:latin typeface="Tahoma" panose="020B0604030504040204" pitchFamily="34" charset="0"/>
          <a:ea typeface="Tahoma" panose="020B0604030504040204" pitchFamily="34" charset="0"/>
          <a:cs typeface="Tahoma" panose="020B0604030504040204" pitchFamily="34"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93217506511494"/>
          <c:y val="8.1180811808118078E-2"/>
          <c:w val="0.77587749748851176"/>
          <c:h val="0.79875788127960023"/>
        </c:manualLayout>
      </c:layout>
      <c:barChart>
        <c:barDir val="col"/>
        <c:grouping val="clustered"/>
        <c:varyColors val="0"/>
        <c:ser>
          <c:idx val="0"/>
          <c:order val="0"/>
          <c:tx>
            <c:strRef>
              <c:f>'[диаграмма 2018.xlsx]таблицы'!$B$26</c:f>
              <c:strCache>
                <c:ptCount val="1"/>
                <c:pt idx="0">
                  <c:v>2017</c:v>
                </c:pt>
              </c:strCache>
            </c:strRef>
          </c:tx>
          <c:spPr>
            <a:solidFill>
              <a:srgbClr val="FFCC00"/>
            </a:solidFill>
          </c:spPr>
          <c:invertIfNegative val="0"/>
          <c:cat>
            <c:strRef>
              <c:f>'[диаграмма 2018.xlsx]таблицы'!$A$28:$A$29</c:f>
              <c:strCache>
                <c:ptCount val="2"/>
                <c:pt idx="0">
                  <c:v>Объем услуг по передаче электроэнергии, млн кВт∙ч</c:v>
                </c:pt>
                <c:pt idx="1">
                  <c:v>Затраты на услуги по передаче электроэнергии (без НДС), млн руб.</c:v>
                </c:pt>
              </c:strCache>
            </c:strRef>
          </c:cat>
          <c:val>
            <c:numRef>
              <c:f>'[диаграмма 2018.xlsx]таблицы'!$B$28:$B$29</c:f>
              <c:numCache>
                <c:formatCode>#,##0.000</c:formatCode>
                <c:ptCount val="2"/>
                <c:pt idx="0">
                  <c:v>4779.3999999999996</c:v>
                </c:pt>
                <c:pt idx="1">
                  <c:v>6904.1</c:v>
                </c:pt>
              </c:numCache>
            </c:numRef>
          </c:val>
        </c:ser>
        <c:ser>
          <c:idx val="1"/>
          <c:order val="1"/>
          <c:tx>
            <c:strRef>
              <c:f>'[диаграмма 2018.xlsx]таблицы'!$E$26</c:f>
              <c:strCache>
                <c:ptCount val="1"/>
                <c:pt idx="0">
                  <c:v>2018</c:v>
                </c:pt>
              </c:strCache>
            </c:strRef>
          </c:tx>
          <c:spPr>
            <a:solidFill>
              <a:srgbClr val="339966"/>
            </a:solidFill>
          </c:spPr>
          <c:invertIfNegative val="0"/>
          <c:dLbls>
            <c:dLbl>
              <c:idx val="0"/>
              <c:layout>
                <c:manualLayout>
                  <c:x val="6.5856309674000432E-3"/>
                  <c:y val="-1.8100838480624298E-2"/>
                </c:manualLayout>
              </c:layout>
              <c:tx>
                <c:rich>
                  <a:bodyPr/>
                  <a:lstStyle/>
                  <a:p>
                    <a:r>
                      <a:rPr lang="en-US" b="0"/>
                      <a:t>2,43%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429607638272055E-2"/>
                  <c:y val="-5.7705828689634331E-3"/>
                </c:manualLayout>
              </c:layout>
              <c:tx>
                <c:rich>
                  <a:bodyPr/>
                  <a:lstStyle/>
                  <a:p>
                    <a:r>
                      <a:rPr lang="en-US" b="0"/>
                      <a:t>5,65%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ru-RU" b="0"/>
                      <a:t>-3,2%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2831050228310501E-2"/>
                </c:manualLayout>
              </c:layout>
              <c:tx>
                <c:rich>
                  <a:bodyPr/>
                  <a:lstStyle/>
                  <a:p>
                    <a:r>
                      <a:rPr lang="ru-RU" b="0"/>
                      <a:t>-8,2%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2018.xlsx]таблицы'!$A$28:$A$29</c:f>
              <c:strCache>
                <c:ptCount val="2"/>
                <c:pt idx="0">
                  <c:v>Объем услуг по передаче электроэнергии, млн кВт∙ч</c:v>
                </c:pt>
                <c:pt idx="1">
                  <c:v>Затраты на услуги по передаче электроэнергии (без НДС), млн руб.</c:v>
                </c:pt>
              </c:strCache>
            </c:strRef>
          </c:cat>
          <c:val>
            <c:numRef>
              <c:f>'[диаграмма 2018.xlsx]таблицы'!$E$28:$E$29</c:f>
              <c:numCache>
                <c:formatCode>#,##0.000</c:formatCode>
                <c:ptCount val="2"/>
                <c:pt idx="0">
                  <c:v>4895.6000000000004</c:v>
                </c:pt>
                <c:pt idx="1">
                  <c:v>7294.4</c:v>
                </c:pt>
              </c:numCache>
            </c:numRef>
          </c:val>
        </c:ser>
        <c:dLbls>
          <c:showLegendKey val="0"/>
          <c:showVal val="0"/>
          <c:showCatName val="0"/>
          <c:showSerName val="0"/>
          <c:showPercent val="0"/>
          <c:showBubbleSize val="0"/>
        </c:dLbls>
        <c:gapWidth val="150"/>
        <c:axId val="177603712"/>
        <c:axId val="177605248"/>
      </c:barChart>
      <c:catAx>
        <c:axId val="177603712"/>
        <c:scaling>
          <c:orientation val="minMax"/>
        </c:scaling>
        <c:delete val="0"/>
        <c:axPos val="b"/>
        <c:numFmt formatCode="General" sourceLinked="0"/>
        <c:majorTickMark val="none"/>
        <c:minorTickMark val="none"/>
        <c:tickLblPos val="nextTo"/>
        <c:crossAx val="177605248"/>
        <c:crosses val="autoZero"/>
        <c:auto val="1"/>
        <c:lblAlgn val="ctr"/>
        <c:lblOffset val="100"/>
        <c:noMultiLvlLbl val="0"/>
      </c:catAx>
      <c:valAx>
        <c:axId val="177605248"/>
        <c:scaling>
          <c:orientation val="minMax"/>
        </c:scaling>
        <c:delete val="0"/>
        <c:axPos val="l"/>
        <c:majorGridlines/>
        <c:numFmt formatCode="#,##0.000" sourceLinked="1"/>
        <c:majorTickMark val="none"/>
        <c:minorTickMark val="none"/>
        <c:tickLblPos val="nextTo"/>
        <c:txPr>
          <a:bodyPr/>
          <a:lstStyle/>
          <a:p>
            <a:pPr>
              <a:defRPr sz="900"/>
            </a:pPr>
            <a:endParaRPr lang="ru-RU"/>
          </a:p>
        </c:txPr>
        <c:crossAx val="177603712"/>
        <c:crosses val="autoZero"/>
        <c:crossBetween val="between"/>
      </c:valAx>
    </c:plotArea>
    <c:legend>
      <c:legendPos val="r"/>
      <c:overlay val="0"/>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30"/>
      <c:rAngAx val="0"/>
      <c:perspective val="0"/>
    </c:view3D>
    <c:floor>
      <c:thickness val="0"/>
    </c:floor>
    <c:sideWall>
      <c:thickness val="0"/>
    </c:sideWall>
    <c:backWall>
      <c:thickness val="0"/>
    </c:backWall>
    <c:plotArea>
      <c:layout>
        <c:manualLayout>
          <c:layoutTarget val="inner"/>
          <c:xMode val="edge"/>
          <c:yMode val="edge"/>
          <c:x val="0.13922530984075421"/>
          <c:y val="2.8441285840623113E-2"/>
          <c:w val="0.72276071780933016"/>
          <c:h val="0.47211201299490807"/>
        </c:manualLayout>
      </c:layout>
      <c:pie3DChart>
        <c:varyColors val="1"/>
        <c:ser>
          <c:idx val="0"/>
          <c:order val="0"/>
          <c:dPt>
            <c:idx val="0"/>
            <c:bubble3D val="0"/>
            <c:spPr>
              <a:solidFill>
                <a:srgbClr val="FFC000"/>
              </a:solidFill>
            </c:spPr>
          </c:dPt>
          <c:dPt>
            <c:idx val="1"/>
            <c:bubble3D val="0"/>
            <c:spPr>
              <a:solidFill>
                <a:srgbClr val="92D050"/>
              </a:solidFill>
            </c:spPr>
          </c:dPt>
          <c:dPt>
            <c:idx val="2"/>
            <c:bubble3D val="0"/>
          </c:dPt>
          <c:dPt>
            <c:idx val="3"/>
            <c:bubble3D val="0"/>
            <c:spPr>
              <a:solidFill>
                <a:srgbClr val="006600"/>
              </a:solidFill>
            </c:spPr>
          </c:dPt>
          <c:dPt>
            <c:idx val="4"/>
            <c:bubble3D val="0"/>
            <c:spPr>
              <a:solidFill>
                <a:schemeClr val="accent1">
                  <a:lumMod val="75000"/>
                </a:schemeClr>
              </a:solidFill>
            </c:spPr>
          </c:dPt>
          <c:dPt>
            <c:idx val="5"/>
            <c:bubble3D val="0"/>
          </c:dPt>
          <c:dPt>
            <c:idx val="6"/>
            <c:bubble3D val="0"/>
            <c:spPr>
              <a:solidFill>
                <a:schemeClr val="tx2">
                  <a:lumMod val="40000"/>
                  <a:lumOff val="60000"/>
                </a:schemeClr>
              </a:solidFill>
            </c:spPr>
          </c:dPt>
          <c:dLbls>
            <c:dLbl>
              <c:idx val="0"/>
              <c:layout>
                <c:manualLayout>
                  <c:x val="-5.4639070599656111E-3"/>
                  <c:y val="-1.4732190957125522E-2"/>
                </c:manualLayout>
              </c:layout>
              <c:dLblPos val="bestFit"/>
              <c:showLegendKey val="0"/>
              <c:showVal val="1"/>
              <c:showCatName val="0"/>
              <c:showSerName val="0"/>
              <c:showPercent val="0"/>
              <c:showBubbleSize val="0"/>
            </c:dLbl>
            <c:dLbl>
              <c:idx val="1"/>
              <c:layout>
                <c:manualLayout>
                  <c:x val="-3.1117653403719379E-2"/>
                  <c:y val="5.3982989514009434E-2"/>
                </c:manualLayout>
              </c:layout>
              <c:dLblPos val="bestFit"/>
              <c:showLegendKey val="0"/>
              <c:showVal val="1"/>
              <c:showCatName val="0"/>
              <c:showSerName val="0"/>
              <c:showPercent val="0"/>
              <c:showBubbleSize val="0"/>
            </c:dLbl>
            <c:dLbl>
              <c:idx val="2"/>
              <c:layout>
                <c:manualLayout>
                  <c:x val="-2.6920297783962113E-2"/>
                  <c:y val="1.0233902791585599E-2"/>
                </c:manualLayout>
              </c:layout>
              <c:showLegendKey val="0"/>
              <c:showVal val="1"/>
              <c:showCatName val="0"/>
              <c:showSerName val="0"/>
              <c:showPercent val="0"/>
              <c:showBubbleSize val="0"/>
            </c:dLbl>
            <c:dLbl>
              <c:idx val="3"/>
              <c:layout>
                <c:manualLayout>
                  <c:x val="2.6791639965229971E-2"/>
                  <c:y val="9.4226991494757006E-3"/>
                </c:manualLayout>
              </c:layout>
              <c:dLblPos val="bestFit"/>
              <c:showLegendKey val="0"/>
              <c:showVal val="1"/>
              <c:showCatName val="0"/>
              <c:showSerName val="0"/>
              <c:showPercent val="0"/>
              <c:showBubbleSize val="0"/>
            </c:dLbl>
            <c:dLbl>
              <c:idx val="4"/>
              <c:layout>
                <c:manualLayout>
                  <c:x val="8.5500009517343774E-3"/>
                  <c:y val="2.1613003281293362E-2"/>
                </c:manualLayout>
              </c:layout>
              <c:dLblPos val="bestFit"/>
              <c:showLegendKey val="0"/>
              <c:showVal val="1"/>
              <c:showCatName val="0"/>
              <c:showSerName val="0"/>
              <c:showPercent val="0"/>
              <c:showBubbleSize val="0"/>
            </c:dLbl>
            <c:dLbl>
              <c:idx val="5"/>
              <c:layout>
                <c:manualLayout>
                  <c:x val="5.6508847957260779E-2"/>
                  <c:y val="-3.4721851890144692E-2"/>
                </c:manualLayout>
              </c:layout>
              <c:dLblPos val="bestFit"/>
              <c:showLegendKey val="0"/>
              <c:showVal val="1"/>
              <c:showCatName val="0"/>
              <c:showSerName val="0"/>
              <c:showPercent val="0"/>
              <c:showBubbleSize val="0"/>
            </c:dLbl>
            <c:dLbl>
              <c:idx val="6"/>
              <c:layout>
                <c:manualLayout>
                  <c:x val="-6.2246551181102359E-2"/>
                  <c:y val="-2.0926734506214566E-3"/>
                </c:manualLayout>
              </c:layout>
              <c:dLblPos val="bestFit"/>
              <c:showLegendKey val="0"/>
              <c:showVal val="1"/>
              <c:showCatName val="0"/>
              <c:showSerName val="0"/>
              <c:showPercent val="0"/>
              <c:showBubbleSize val="0"/>
            </c:dLbl>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'итоговые таблички'!$A$3:$A$9</c:f>
              <c:strCache>
                <c:ptCount val="7"/>
                <c:pt idx="0">
                  <c:v>Бюджетные организации</c:v>
                </c:pt>
                <c:pt idx="1">
                  <c:v>Население и приравненные к ней категории потребителей</c:v>
                </c:pt>
                <c:pt idx="2">
                  <c:v>Электрофицированный городской транспорт</c:v>
                </c:pt>
                <c:pt idx="3">
                  <c:v>Потери</c:v>
                </c:pt>
                <c:pt idx="4">
                  <c:v>Промышленные потребители</c:v>
                </c:pt>
                <c:pt idx="5">
                  <c:v>Непромышленные потребители</c:v>
                </c:pt>
                <c:pt idx="6">
                  <c:v>Энергосбытовые организации</c:v>
                </c:pt>
              </c:strCache>
            </c:strRef>
          </c:cat>
          <c:val>
            <c:numRef>
              <c:f>'итоговые таблички'!$C$3:$C$9</c:f>
              <c:numCache>
                <c:formatCode>0.0%</c:formatCode>
                <c:ptCount val="7"/>
                <c:pt idx="0">
                  <c:v>5.9670079562604957E-2</c:v>
                </c:pt>
                <c:pt idx="1">
                  <c:v>0.32562055891310837</c:v>
                </c:pt>
                <c:pt idx="2">
                  <c:v>2.1248522794371633E-2</c:v>
                </c:pt>
                <c:pt idx="3">
                  <c:v>0.1002854742468228</c:v>
                </c:pt>
                <c:pt idx="4">
                  <c:v>0.16782606699339142</c:v>
                </c:pt>
                <c:pt idx="5">
                  <c:v>0.22378613675848322</c:v>
                </c:pt>
                <c:pt idx="6">
                  <c:v>0.10155404509664184</c:v>
                </c:pt>
              </c:numCache>
            </c:numRef>
          </c:val>
        </c:ser>
        <c:dLbls>
          <c:showLegendKey val="0"/>
          <c:showVal val="0"/>
          <c:showCatName val="0"/>
          <c:showSerName val="0"/>
          <c:showPercent val="0"/>
          <c:showBubbleSize val="0"/>
          <c:showLeaderLines val="0"/>
        </c:dLbls>
      </c:pie3DChart>
      <c:spPr>
        <a:noFill/>
        <a:ln w="25400">
          <a:noFill/>
        </a:ln>
      </c:spPr>
    </c:plotArea>
    <c:legend>
      <c:legendPos val="b"/>
      <c:layout>
        <c:manualLayout>
          <c:xMode val="edge"/>
          <c:yMode val="edge"/>
          <c:x val="1.784511772684113E-2"/>
          <c:y val="0.5061576339661894"/>
          <c:w val="0.55648976462211885"/>
          <c:h val="0.49344031048251669"/>
        </c:manualLayout>
      </c:layout>
      <c:overlay val="0"/>
      <c:txPr>
        <a:bodyPr/>
        <a:lstStyle/>
        <a:p>
          <a:pPr rtl="0">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ahoma" panose="020B0604030504040204" pitchFamily="34" charset="0"/>
                <a:ea typeface="Tahoma" panose="020B0604030504040204" pitchFamily="34" charset="0"/>
                <a:cs typeface="Tahoma" panose="020B0604030504040204" pitchFamily="34" charset="0"/>
              </a:rPr>
              <a:t>Изменение полезного отпуска электроэнергии по группам потребителей за 2018 год, %</a:t>
            </a:r>
          </a:p>
        </c:rich>
      </c:tx>
      <c:overlay val="0"/>
    </c:title>
    <c:autoTitleDeleted val="0"/>
    <c:plotArea>
      <c:layout/>
      <c:barChart>
        <c:barDir val="col"/>
        <c:grouping val="clustered"/>
        <c:varyColors val="0"/>
        <c:ser>
          <c:idx val="0"/>
          <c:order val="0"/>
          <c:tx>
            <c:strRef>
              <c:f>'итоговые таблички'!$D$2</c:f>
              <c:strCache>
                <c:ptCount val="1"/>
                <c:pt idx="0">
                  <c:v>Изменение полезного отпуска электроэнергии по группам потребителей, %</c:v>
                </c:pt>
              </c:strCache>
            </c:strRef>
          </c:tx>
          <c:spPr>
            <a:solidFill>
              <a:srgbClr val="FFC000"/>
            </a:solidFill>
            <a:ln>
              <a:solidFill>
                <a:schemeClr val="accent1"/>
              </a:solidFill>
            </a:ln>
          </c:spPr>
          <c:invertIfNegative val="0"/>
          <c:dLbls>
            <c:dLbl>
              <c:idx val="2"/>
              <c:layout>
                <c:manualLayout>
                  <c:x val="2.0799190765873406E-3"/>
                  <c:y val="-4.6540032994580238E-3"/>
                </c:manualLayout>
              </c:layout>
              <c:dLblPos val="outEnd"/>
              <c:showLegendKey val="0"/>
              <c:showVal val="1"/>
              <c:showCatName val="0"/>
              <c:showSerName val="0"/>
              <c:showPercent val="0"/>
              <c:showBubbleSize val="0"/>
            </c:dLbl>
            <c:dLbl>
              <c:idx val="3"/>
              <c:layout>
                <c:manualLayout>
                  <c:x val="0"/>
                  <c:y val="1.4213776513844422E-3"/>
                </c:manualLayout>
              </c:layout>
              <c:tx>
                <c:rich>
                  <a:bodyPr/>
                  <a:lstStyle/>
                  <a:p>
                    <a:r>
                      <a:rPr lang="en-US" sz="1000" b="0">
                        <a:latin typeface="Tahoma" panose="020B0604030504040204" pitchFamily="34" charset="0"/>
                        <a:ea typeface="Tahoma" panose="020B0604030504040204" pitchFamily="34" charset="0"/>
                        <a:cs typeface="Tahoma" panose="020B0604030504040204" pitchFamily="34" charset="0"/>
                      </a:rPr>
                      <a:t>-</a:t>
                    </a:r>
                    <a:r>
                      <a:rPr lang="ru-RU" sz="1000" b="0">
                        <a:latin typeface="Tahoma" panose="020B0604030504040204" pitchFamily="34" charset="0"/>
                        <a:ea typeface="Tahoma" panose="020B0604030504040204" pitchFamily="34" charset="0"/>
                        <a:cs typeface="Tahoma" panose="020B0604030504040204" pitchFamily="34" charset="0"/>
                      </a:rPr>
                      <a:t>0,5</a:t>
                    </a:r>
                    <a:r>
                      <a:rPr lang="en-US" sz="1000" b="0">
                        <a:latin typeface="Tahoma" panose="020B0604030504040204" pitchFamily="34" charset="0"/>
                        <a:ea typeface="Tahoma" panose="020B0604030504040204" pitchFamily="34" charset="0"/>
                        <a:cs typeface="Tahoma" panose="020B0604030504040204" pitchFamily="34" charset="0"/>
                      </a:rPr>
                      <a:t>%</a:t>
                    </a:r>
                    <a:endParaRPr lang="en-US"/>
                  </a:p>
                </c:rich>
              </c:tx>
              <c:dLblPos val="outEnd"/>
              <c:showLegendKey val="0"/>
              <c:showVal val="1"/>
              <c:showCatName val="0"/>
              <c:showSerName val="0"/>
              <c:showPercent val="0"/>
              <c:showBubbleSize val="0"/>
            </c:dLbl>
            <c:dLbl>
              <c:idx val="4"/>
              <c:layout>
                <c:manualLayout>
                  <c:x val="0"/>
                  <c:y val="1.4838294235802985E-3"/>
                </c:manualLayout>
              </c:layout>
              <c:dLblPos val="outEnd"/>
              <c:showLegendKey val="0"/>
              <c:showVal val="1"/>
              <c:showCatName val="0"/>
              <c:showSerName val="0"/>
              <c:showPercent val="0"/>
              <c:showBubbleSize val="0"/>
            </c:dLbl>
            <c:dLbl>
              <c:idx val="5"/>
              <c:layout>
                <c:manualLayout>
                  <c:x val="0"/>
                  <c:y val="-6.7315905137078488E-3"/>
                </c:manualLayout>
              </c:layout>
              <c:dLblPos val="outEnd"/>
              <c:showLegendKey val="0"/>
              <c:showVal val="1"/>
              <c:showCatName val="0"/>
              <c:showSerName val="0"/>
              <c:showPercent val="0"/>
              <c:showBubbleSize val="0"/>
            </c:dLbl>
            <c:dLbl>
              <c:idx val="7"/>
              <c:layout>
                <c:manualLayout>
                  <c:x val="0"/>
                  <c:y val="-3.3368088109268668E-2"/>
                </c:manualLayout>
              </c:layout>
              <c:dLblPos val="outEnd"/>
              <c:showLegendKey val="0"/>
              <c:showVal val="1"/>
              <c:showCatName val="0"/>
              <c:showSerName val="0"/>
              <c:showPercent val="0"/>
              <c:showBubbleSize val="0"/>
            </c:dLbl>
            <c:txPr>
              <a:bodyPr anchor="t" anchorCtr="0"/>
              <a:lstStyle/>
              <a:p>
                <a:pPr>
                  <a:defRPr sz="1000" b="0">
                    <a:latin typeface="Tahoma" panose="020B0604030504040204" pitchFamily="34" charset="0"/>
                    <a:ea typeface="Tahoma" panose="020B0604030504040204" pitchFamily="34" charset="0"/>
                    <a:cs typeface="Tahoma" panose="020B0604030504040204" pitchFamily="34" charset="0"/>
                  </a:defRPr>
                </a:pPr>
                <a:endParaRPr lang="ru-RU"/>
              </a:p>
            </c:txPr>
            <c:dLblPos val="outEnd"/>
            <c:showLegendKey val="0"/>
            <c:showVal val="1"/>
            <c:showCatName val="0"/>
            <c:showSerName val="0"/>
            <c:showPercent val="0"/>
            <c:showBubbleSize val="0"/>
            <c:showLeaderLines val="0"/>
          </c:dLbls>
          <c:cat>
            <c:strRef>
              <c:f>'итоговые таблички'!$A$3:$A$10</c:f>
              <c:strCache>
                <c:ptCount val="8"/>
                <c:pt idx="0">
                  <c:v>Бюджетные организации</c:v>
                </c:pt>
                <c:pt idx="1">
                  <c:v>Население и потребители приравненные к категории "Население"</c:v>
                </c:pt>
                <c:pt idx="2">
                  <c:v>Электрофицированный городской транспорт</c:v>
                </c:pt>
                <c:pt idx="3">
                  <c:v>Продажа электроэнергии в целях компенсации потерь</c:v>
                </c:pt>
                <c:pt idx="4">
                  <c:v>Промышленные потребители</c:v>
                </c:pt>
                <c:pt idx="5">
                  <c:v>Непромышленные потребители</c:v>
                </c:pt>
                <c:pt idx="6">
                  <c:v>Энергосбытовые организации</c:v>
                </c:pt>
                <c:pt idx="7">
                  <c:v>Вне статуса ГП</c:v>
                </c:pt>
              </c:strCache>
            </c:strRef>
          </c:cat>
          <c:val>
            <c:numRef>
              <c:f>'итоговые таблички'!$D$3:$D$10</c:f>
              <c:numCache>
                <c:formatCode>0%</c:formatCode>
                <c:ptCount val="8"/>
                <c:pt idx="0">
                  <c:v>2.0005938403116236E-2</c:v>
                </c:pt>
                <c:pt idx="1">
                  <c:v>4.7935085576356368E-2</c:v>
                </c:pt>
                <c:pt idx="2">
                  <c:v>1.8623677999299461E-2</c:v>
                </c:pt>
                <c:pt idx="3" formatCode="0.0%">
                  <c:v>-5.3371241185488985E-3</c:v>
                </c:pt>
                <c:pt idx="4" formatCode="0.0%">
                  <c:v>-1.4965857750914E-2</c:v>
                </c:pt>
                <c:pt idx="5">
                  <c:v>4.0236570407672451E-2</c:v>
                </c:pt>
                <c:pt idx="6">
                  <c:v>0.21650371565469381</c:v>
                </c:pt>
                <c:pt idx="7" formatCode="0.0%">
                  <c:v>-0.99814170919954714</c:v>
                </c:pt>
              </c:numCache>
            </c:numRef>
          </c:val>
        </c:ser>
        <c:dLbls>
          <c:showLegendKey val="0"/>
          <c:showVal val="0"/>
          <c:showCatName val="0"/>
          <c:showSerName val="0"/>
          <c:showPercent val="0"/>
          <c:showBubbleSize val="0"/>
        </c:dLbls>
        <c:gapWidth val="150"/>
        <c:axId val="177687936"/>
        <c:axId val="177742976"/>
      </c:barChart>
      <c:catAx>
        <c:axId val="177687936"/>
        <c:scaling>
          <c:orientation val="minMax"/>
        </c:scaling>
        <c:delete val="0"/>
        <c:axPos val="b"/>
        <c:majorTickMark val="none"/>
        <c:minorTickMark val="none"/>
        <c:tickLblPos val="nextTo"/>
        <c:txPr>
          <a:bodyPr rot="-5400000"/>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crossAx val="177742976"/>
        <c:crosses val="autoZero"/>
        <c:auto val="1"/>
        <c:lblAlgn val="ctr"/>
        <c:lblOffset val="1000"/>
        <c:noMultiLvlLbl val="0"/>
      </c:catAx>
      <c:valAx>
        <c:axId val="177742976"/>
        <c:scaling>
          <c:orientation val="minMax"/>
        </c:scaling>
        <c:delete val="1"/>
        <c:axPos val="l"/>
        <c:numFmt formatCode="0%" sourceLinked="1"/>
        <c:majorTickMark val="none"/>
        <c:minorTickMark val="none"/>
        <c:tickLblPos val="nextTo"/>
        <c:crossAx val="17768793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30"/>
      <c:rAngAx val="0"/>
      <c:perspective val="0"/>
    </c:view3D>
    <c:floor>
      <c:thickness val="0"/>
    </c:floor>
    <c:sideWall>
      <c:thickness val="0"/>
    </c:sideWall>
    <c:backWall>
      <c:thickness val="0"/>
    </c:backWall>
    <c:plotArea>
      <c:layout>
        <c:manualLayout>
          <c:layoutTarget val="inner"/>
          <c:xMode val="edge"/>
          <c:yMode val="edge"/>
          <c:x val="0.13922530984075421"/>
          <c:y val="2.8441285840623113E-2"/>
          <c:w val="0.72276071780933016"/>
          <c:h val="0.47211201299490807"/>
        </c:manualLayout>
      </c:layout>
      <c:pie3DChart>
        <c:varyColors val="1"/>
        <c:ser>
          <c:idx val="0"/>
          <c:order val="0"/>
          <c:dPt>
            <c:idx val="0"/>
            <c:bubble3D val="0"/>
            <c:spPr>
              <a:solidFill>
                <a:srgbClr val="FFC000"/>
              </a:solidFill>
            </c:spPr>
          </c:dPt>
          <c:dPt>
            <c:idx val="1"/>
            <c:bubble3D val="0"/>
            <c:spPr>
              <a:solidFill>
                <a:srgbClr val="92D050"/>
              </a:solidFill>
            </c:spPr>
          </c:dPt>
          <c:dPt>
            <c:idx val="2"/>
            <c:bubble3D val="0"/>
          </c:dPt>
          <c:dPt>
            <c:idx val="3"/>
            <c:bubble3D val="0"/>
            <c:spPr>
              <a:solidFill>
                <a:srgbClr val="006600"/>
              </a:solidFill>
            </c:spPr>
          </c:dPt>
          <c:dPt>
            <c:idx val="4"/>
            <c:bubble3D val="0"/>
            <c:spPr>
              <a:solidFill>
                <a:schemeClr val="accent1">
                  <a:lumMod val="75000"/>
                </a:schemeClr>
              </a:solidFill>
            </c:spPr>
          </c:dPt>
          <c:dPt>
            <c:idx val="5"/>
            <c:bubble3D val="0"/>
          </c:dPt>
          <c:dPt>
            <c:idx val="6"/>
            <c:bubble3D val="0"/>
            <c:spPr>
              <a:solidFill>
                <a:schemeClr val="tx2">
                  <a:lumMod val="40000"/>
                  <a:lumOff val="60000"/>
                </a:schemeClr>
              </a:solidFill>
            </c:spPr>
          </c:dPt>
          <c:dLbls>
            <c:dLbl>
              <c:idx val="0"/>
              <c:layout>
                <c:manualLayout>
                  <c:x val="-5.4639070599656111E-3"/>
                  <c:y val="-1.4732190957125522E-2"/>
                </c:manualLayout>
              </c:layout>
              <c:dLblPos val="bestFit"/>
              <c:showLegendKey val="0"/>
              <c:showVal val="1"/>
              <c:showCatName val="0"/>
              <c:showSerName val="0"/>
              <c:showPercent val="0"/>
              <c:showBubbleSize val="0"/>
            </c:dLbl>
            <c:dLbl>
              <c:idx val="1"/>
              <c:layout>
                <c:manualLayout>
                  <c:x val="-2.0428168018281519E-2"/>
                  <c:y val="1.6802454302042608E-2"/>
                </c:manualLayout>
              </c:layout>
              <c:dLblPos val="bestFit"/>
              <c:showLegendKey val="0"/>
              <c:showVal val="1"/>
              <c:showCatName val="0"/>
              <c:showSerName val="0"/>
              <c:showPercent val="0"/>
              <c:showBubbleSize val="0"/>
            </c:dLbl>
            <c:dLbl>
              <c:idx val="3"/>
              <c:layout>
                <c:manualLayout>
                  <c:x val="-2.6655668575901556E-2"/>
                  <c:y val="9.4227144922144224E-3"/>
                </c:manualLayout>
              </c:layout>
              <c:dLblPos val="bestFit"/>
              <c:showLegendKey val="0"/>
              <c:showVal val="1"/>
              <c:showCatName val="0"/>
              <c:showSerName val="0"/>
              <c:showPercent val="0"/>
              <c:showBubbleSize val="0"/>
            </c:dLbl>
            <c:dLbl>
              <c:idx val="4"/>
              <c:layout>
                <c:manualLayout>
                  <c:x val="4.7032156790128656E-2"/>
                  <c:y val="2.1612739925712172E-2"/>
                </c:manualLayout>
              </c:layout>
              <c:dLblPos val="bestFit"/>
              <c:showLegendKey val="0"/>
              <c:showVal val="1"/>
              <c:showCatName val="0"/>
              <c:showSerName val="0"/>
              <c:showPercent val="0"/>
              <c:showBubbleSize val="0"/>
            </c:dLbl>
            <c:dLbl>
              <c:idx val="5"/>
              <c:layout>
                <c:manualLayout>
                  <c:x val="5.6508847957260779E-2"/>
                  <c:y val="-3.4721851890144692E-2"/>
                </c:manualLayout>
              </c:layout>
              <c:dLblPos val="bestFit"/>
              <c:showLegendKey val="0"/>
              <c:showVal val="1"/>
              <c:showCatName val="0"/>
              <c:showSerName val="0"/>
              <c:showPercent val="0"/>
              <c:showBubbleSize val="0"/>
            </c:dLbl>
            <c:dLbl>
              <c:idx val="6"/>
              <c:layout>
                <c:manualLayout>
                  <c:x val="-6.2246551181102359E-2"/>
                  <c:y val="-2.0926734506214566E-3"/>
                </c:manualLayout>
              </c:layout>
              <c:dLblPos val="bestFit"/>
              <c:showLegendKey val="0"/>
              <c:showVal val="1"/>
              <c:showCatName val="0"/>
              <c:showSerName val="0"/>
              <c:showPercent val="0"/>
              <c:showBubbleSize val="0"/>
            </c:dLbl>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'[Диаграмма в Microsoft Word]итоговые таблички'!$A$60:$A$66</c:f>
              <c:strCache>
                <c:ptCount val="7"/>
                <c:pt idx="0">
                  <c:v>Бюджетные организации</c:v>
                </c:pt>
                <c:pt idx="1">
                  <c:v>Население и населенные пункты</c:v>
                </c:pt>
                <c:pt idx="2">
                  <c:v>Электрофицированный городской транспорт</c:v>
                </c:pt>
                <c:pt idx="3">
                  <c:v>Потери</c:v>
                </c:pt>
                <c:pt idx="4">
                  <c:v>Промышленные потребители</c:v>
                </c:pt>
                <c:pt idx="5">
                  <c:v>Непромышленные потребители</c:v>
                </c:pt>
                <c:pt idx="6">
                  <c:v>Энергосбытовые организации</c:v>
                </c:pt>
              </c:strCache>
            </c:strRef>
          </c:cat>
          <c:val>
            <c:numRef>
              <c:f>'[Диаграмма в Microsoft Word]итоговые таблички'!$C$60:$C$66</c:f>
              <c:numCache>
                <c:formatCode>0.0%</c:formatCode>
                <c:ptCount val="7"/>
                <c:pt idx="0">
                  <c:v>9.3101129770229857E-2</c:v>
                </c:pt>
                <c:pt idx="1">
                  <c:v>0.21902221739216451</c:v>
                </c:pt>
                <c:pt idx="2">
                  <c:v>2.4904164680576452E-2</c:v>
                </c:pt>
                <c:pt idx="3">
                  <c:v>6.6917487778553636E-2</c:v>
                </c:pt>
                <c:pt idx="4">
                  <c:v>0.1942951289863219</c:v>
                </c:pt>
                <c:pt idx="5">
                  <c:v>0.31223662241139938</c:v>
                </c:pt>
                <c:pt idx="6">
                  <c:v>8.950327180740493E-2</c:v>
                </c:pt>
              </c:numCache>
            </c:numRef>
          </c:val>
        </c:ser>
        <c:dLbls>
          <c:showLegendKey val="0"/>
          <c:showVal val="0"/>
          <c:showCatName val="0"/>
          <c:showSerName val="0"/>
          <c:showPercent val="0"/>
          <c:showBubbleSize val="0"/>
          <c:showLeaderLines val="0"/>
        </c:dLbls>
      </c:pie3DChart>
      <c:spPr>
        <a:noFill/>
        <a:ln w="25400">
          <a:noFill/>
        </a:ln>
      </c:spPr>
    </c:plotArea>
    <c:legend>
      <c:legendPos val="b"/>
      <c:layout>
        <c:manualLayout>
          <c:xMode val="edge"/>
          <c:yMode val="edge"/>
          <c:x val="0"/>
          <c:y val="0.50655968951748331"/>
          <c:w val="0.55648976462211885"/>
          <c:h val="0.49344031048251669"/>
        </c:manualLayout>
      </c:layout>
      <c:overlay val="0"/>
      <c:txPr>
        <a:bodyPr/>
        <a:lstStyle/>
        <a:p>
          <a:pPr rtl="0">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b="1" i="0" u="none" strike="noStrike" baseline="0">
                <a:effectLst/>
              </a:rPr>
              <a:t>Структура покупки электроэнергии на </a:t>
            </a:r>
            <a:r>
              <a:rPr lang="ru-RU" sz="1100" b="1" i="0" u="none" strike="noStrike" baseline="0">
                <a:solidFill>
                  <a:sysClr val="windowText" lastClr="000000"/>
                </a:solidFill>
                <a:effectLst/>
              </a:rPr>
              <a:t>ОРЭМ и РРЭ</a:t>
            </a:r>
            <a:r>
              <a:rPr lang="ru-RU" sz="1100" b="1" i="0" u="none" strike="noStrike" baseline="0">
                <a:solidFill>
                  <a:srgbClr val="FF0000"/>
                </a:solidFill>
                <a:effectLst/>
              </a:rPr>
              <a:t> </a:t>
            </a:r>
            <a:r>
              <a:rPr lang="ru-RU" sz="1100" b="1" i="0" u="none" strike="noStrike" baseline="0">
                <a:effectLst/>
              </a:rPr>
              <a:t>в динамике за 2017-2018 годы</a:t>
            </a:r>
            <a:endParaRPr lang="ru-RU" sz="1100"/>
          </a:p>
        </c:rich>
      </c:tx>
      <c:overlay val="0"/>
    </c:title>
    <c:autoTitleDeleted val="0"/>
    <c:plotArea>
      <c:layout>
        <c:manualLayout>
          <c:layoutTarget val="inner"/>
          <c:xMode val="edge"/>
          <c:yMode val="edge"/>
          <c:x val="0.16162661903096723"/>
          <c:y val="0.2231855297563787"/>
          <c:w val="0.63987633961683055"/>
          <c:h val="0.68050603994890224"/>
        </c:manualLayout>
      </c:layout>
      <c:barChart>
        <c:barDir val="col"/>
        <c:grouping val="stacked"/>
        <c:varyColors val="0"/>
        <c:ser>
          <c:idx val="0"/>
          <c:order val="0"/>
          <c:tx>
            <c:strRef>
              <c:f>таблицы!$I$6</c:f>
              <c:strCache>
                <c:ptCount val="1"/>
                <c:pt idx="0">
                  <c:v>ОРЭМ</c:v>
                </c:pt>
              </c:strCache>
            </c:strRef>
          </c:tx>
          <c:spPr>
            <a:solidFill>
              <a:srgbClr val="339966"/>
            </a:solidFill>
          </c:spPr>
          <c:invertIfNegative val="0"/>
          <c:dLbls>
            <c:dLbl>
              <c:idx val="0"/>
              <c:tx>
                <c:rich>
                  <a:bodyPr/>
                  <a:lstStyle/>
                  <a:p>
                    <a:r>
                      <a:rPr lang="ru-RU" b="0"/>
                      <a:t>9</a:t>
                    </a:r>
                    <a:r>
                      <a:rPr lang="en-US" b="0"/>
                      <a:t>7</a:t>
                    </a:r>
                    <a:r>
                      <a:rPr lang="ru-RU" b="0"/>
                      <a:t>,</a:t>
                    </a:r>
                    <a:r>
                      <a:rPr lang="en-US" b="0"/>
                      <a:t>88</a:t>
                    </a:r>
                    <a:r>
                      <a:rPr lang="ru-RU" b="0"/>
                      <a:t>%</a:t>
                    </a:r>
                    <a:endParaRPr lang="en-US"/>
                  </a:p>
                </c:rich>
              </c:tx>
              <c:showLegendKey val="0"/>
              <c:showVal val="1"/>
              <c:showCatName val="0"/>
              <c:showSerName val="1"/>
              <c:showPercent val="0"/>
              <c:showBubbleSize val="0"/>
            </c:dLbl>
            <c:dLbl>
              <c:idx val="1"/>
              <c:tx>
                <c:rich>
                  <a:bodyPr/>
                  <a:lstStyle/>
                  <a:p>
                    <a:r>
                      <a:rPr lang="ru-RU" b="0"/>
                      <a:t>9</a:t>
                    </a:r>
                    <a:r>
                      <a:rPr lang="en-US" b="0"/>
                      <a:t>6</a:t>
                    </a:r>
                    <a:r>
                      <a:rPr lang="ru-RU" b="0"/>
                      <a:t>,</a:t>
                    </a:r>
                    <a:r>
                      <a:rPr lang="en-US" b="0"/>
                      <a:t>48</a:t>
                    </a:r>
                    <a:r>
                      <a:rPr lang="ru-RU" b="0"/>
                      <a:t>%</a:t>
                    </a:r>
                    <a:endParaRPr lang="en-US"/>
                  </a:p>
                </c:rich>
              </c:tx>
              <c:showLegendKey val="0"/>
              <c:showVal val="1"/>
              <c:showCatName val="0"/>
              <c:showSerName val="1"/>
              <c:showPercent val="0"/>
              <c:showBubbleSize val="0"/>
            </c:dLbl>
            <c:txPr>
              <a:bodyPr/>
              <a:lstStyle/>
              <a:p>
                <a:pPr>
                  <a:defRPr b="0"/>
                </a:pPr>
                <a:endParaRPr lang="ru-RU"/>
              </a:p>
            </c:txPr>
            <c:showLegendKey val="0"/>
            <c:showVal val="1"/>
            <c:showCatName val="0"/>
            <c:showSerName val="1"/>
            <c:showPercent val="0"/>
            <c:showBubbleSize val="0"/>
            <c:showLeaderLines val="0"/>
          </c:dLbls>
          <c:cat>
            <c:strRef>
              <c:f>таблицы!$J$5:$K$5</c:f>
              <c:strCache>
                <c:ptCount val="2"/>
                <c:pt idx="0">
                  <c:v>2017 год</c:v>
                </c:pt>
                <c:pt idx="1">
                  <c:v>2018 год</c:v>
                </c:pt>
              </c:strCache>
            </c:strRef>
          </c:cat>
          <c:val>
            <c:numRef>
              <c:f>таблицы!$J$6:$K$6</c:f>
              <c:numCache>
                <c:formatCode>#,##0.000</c:formatCode>
                <c:ptCount val="2"/>
                <c:pt idx="0">
                  <c:v>5531.2400159999997</c:v>
                </c:pt>
                <c:pt idx="1">
                  <c:v>5679.6822419999999</c:v>
                </c:pt>
              </c:numCache>
            </c:numRef>
          </c:val>
        </c:ser>
        <c:ser>
          <c:idx val="1"/>
          <c:order val="1"/>
          <c:tx>
            <c:strRef>
              <c:f>таблицы!$I$7</c:f>
              <c:strCache>
                <c:ptCount val="1"/>
                <c:pt idx="0">
                  <c:v>РРЭ</c:v>
                </c:pt>
              </c:strCache>
            </c:strRef>
          </c:tx>
          <c:spPr>
            <a:solidFill>
              <a:srgbClr val="FFCC00"/>
            </a:solidFill>
          </c:spPr>
          <c:invertIfNegative val="0"/>
          <c:dLbls>
            <c:dLbl>
              <c:idx val="0"/>
              <c:layout>
                <c:manualLayout>
                  <c:x val="0"/>
                  <c:y val="-4.1666666666666664E-2"/>
                </c:manualLayout>
              </c:layout>
              <c:tx>
                <c:rich>
                  <a:bodyPr/>
                  <a:lstStyle/>
                  <a:p>
                    <a:r>
                      <a:rPr lang="en-US" b="0"/>
                      <a:t>2</a:t>
                    </a:r>
                    <a:r>
                      <a:rPr lang="ru-RU" b="0"/>
                      <a:t>,</a:t>
                    </a:r>
                    <a:r>
                      <a:rPr lang="en-US" b="0"/>
                      <a:t>12</a:t>
                    </a:r>
                    <a:r>
                      <a:rPr lang="ru-RU" b="0"/>
                      <a:t>%</a:t>
                    </a:r>
                    <a:endParaRPr lang="en-US"/>
                  </a:p>
                </c:rich>
              </c:tx>
              <c:showLegendKey val="0"/>
              <c:showVal val="1"/>
              <c:showCatName val="0"/>
              <c:showSerName val="0"/>
              <c:showPercent val="0"/>
              <c:showBubbleSize val="0"/>
            </c:dLbl>
            <c:dLbl>
              <c:idx val="1"/>
              <c:layout>
                <c:manualLayout>
                  <c:x val="0"/>
                  <c:y val="-4.6296296296296294E-2"/>
                </c:manualLayout>
              </c:layout>
              <c:tx>
                <c:rich>
                  <a:bodyPr/>
                  <a:lstStyle/>
                  <a:p>
                    <a:r>
                      <a:rPr lang="en-US" b="0"/>
                      <a:t>3</a:t>
                    </a:r>
                    <a:r>
                      <a:rPr lang="ru-RU" b="0"/>
                      <a:t>,</a:t>
                    </a:r>
                    <a:r>
                      <a:rPr lang="en-US" b="0"/>
                      <a:t>52</a:t>
                    </a:r>
                    <a:r>
                      <a:rPr lang="ru-RU" b="0"/>
                      <a:t>%</a:t>
                    </a:r>
                    <a:endParaRPr lang="en-US"/>
                  </a:p>
                </c:rich>
              </c:tx>
              <c:showLegendKey val="0"/>
              <c:showVal val="1"/>
              <c:showCatName val="0"/>
              <c:showSerName val="0"/>
              <c:showPercent val="0"/>
              <c:showBubbleSize val="0"/>
            </c:dLbl>
            <c:txPr>
              <a:bodyPr/>
              <a:lstStyle/>
              <a:p>
                <a:pPr>
                  <a:defRPr b="0"/>
                </a:pPr>
                <a:endParaRPr lang="ru-RU"/>
              </a:p>
            </c:txPr>
            <c:showLegendKey val="0"/>
            <c:showVal val="1"/>
            <c:showCatName val="0"/>
            <c:showSerName val="0"/>
            <c:showPercent val="0"/>
            <c:showBubbleSize val="0"/>
            <c:showLeaderLines val="0"/>
          </c:dLbls>
          <c:cat>
            <c:strRef>
              <c:f>таблицы!$J$5:$K$5</c:f>
              <c:strCache>
                <c:ptCount val="2"/>
                <c:pt idx="0">
                  <c:v>2017 год</c:v>
                </c:pt>
                <c:pt idx="1">
                  <c:v>2018 год</c:v>
                </c:pt>
              </c:strCache>
            </c:strRef>
          </c:cat>
          <c:val>
            <c:numRef>
              <c:f>таблицы!$J$7:$K$7</c:f>
              <c:numCache>
                <c:formatCode>#,##0.000</c:formatCode>
                <c:ptCount val="2"/>
                <c:pt idx="0">
                  <c:v>119.902272</c:v>
                </c:pt>
                <c:pt idx="1">
                  <c:v>207.51193699999999</c:v>
                </c:pt>
              </c:numCache>
            </c:numRef>
          </c:val>
        </c:ser>
        <c:dLbls>
          <c:showLegendKey val="0"/>
          <c:showVal val="0"/>
          <c:showCatName val="0"/>
          <c:showSerName val="0"/>
          <c:showPercent val="0"/>
          <c:showBubbleSize val="0"/>
        </c:dLbls>
        <c:gapWidth val="55"/>
        <c:overlap val="100"/>
        <c:axId val="173472384"/>
        <c:axId val="173691264"/>
      </c:barChart>
      <c:catAx>
        <c:axId val="173472384"/>
        <c:scaling>
          <c:orientation val="minMax"/>
        </c:scaling>
        <c:delete val="0"/>
        <c:axPos val="b"/>
        <c:numFmt formatCode="General" sourceLinked="1"/>
        <c:majorTickMark val="none"/>
        <c:minorTickMark val="none"/>
        <c:tickLblPos val="nextTo"/>
        <c:txPr>
          <a:bodyPr/>
          <a:lstStyle/>
          <a:p>
            <a:pPr>
              <a:defRPr sz="900"/>
            </a:pPr>
            <a:endParaRPr lang="ru-RU"/>
          </a:p>
        </c:txPr>
        <c:crossAx val="173691264"/>
        <c:crosses val="autoZero"/>
        <c:auto val="1"/>
        <c:lblAlgn val="ctr"/>
        <c:lblOffset val="100"/>
        <c:noMultiLvlLbl val="0"/>
      </c:catAx>
      <c:valAx>
        <c:axId val="173691264"/>
        <c:scaling>
          <c:orientation val="minMax"/>
          <c:min val="0"/>
        </c:scaling>
        <c:delete val="0"/>
        <c:axPos val="l"/>
        <c:majorGridlines/>
        <c:title>
          <c:tx>
            <c:rich>
              <a:bodyPr rot="0" vert="horz"/>
              <a:lstStyle/>
              <a:p>
                <a:pPr>
                  <a:defRPr/>
                </a:pPr>
                <a:r>
                  <a:rPr lang="ru-RU"/>
                  <a:t>млн кВт</a:t>
                </a:r>
                <a:r>
                  <a:rPr lang="ru-RU">
                    <a:latin typeface="Tahoma"/>
                    <a:ea typeface="Tahoma"/>
                    <a:cs typeface="Tahoma"/>
                  </a:rPr>
                  <a:t>∙ч</a:t>
                </a:r>
                <a:endParaRPr lang="ru-RU"/>
              </a:p>
            </c:rich>
          </c:tx>
          <c:layout>
            <c:manualLayout>
              <c:xMode val="edge"/>
              <c:yMode val="edge"/>
              <c:x val="4.5938578380998414E-2"/>
              <c:y val="0.13919013398434368"/>
            </c:manualLayout>
          </c:layout>
          <c:overlay val="0"/>
        </c:title>
        <c:numFmt formatCode="#,##0.000" sourceLinked="1"/>
        <c:majorTickMark val="none"/>
        <c:minorTickMark val="none"/>
        <c:tickLblPos val="nextTo"/>
        <c:txPr>
          <a:bodyPr/>
          <a:lstStyle/>
          <a:p>
            <a:pPr>
              <a:defRPr sz="900"/>
            </a:pPr>
            <a:endParaRPr lang="ru-RU"/>
          </a:p>
        </c:txPr>
        <c:crossAx val="173472384"/>
        <c:crosses val="autoZero"/>
        <c:crossBetween val="between"/>
      </c:valAx>
    </c:plotArea>
    <c:legend>
      <c:legendPos val="r"/>
      <c:layout>
        <c:manualLayout>
          <c:xMode val="edge"/>
          <c:yMode val="edge"/>
          <c:x val="0.83836131389501611"/>
          <c:y val="0.46738251605012254"/>
          <c:w val="0.11938415089763672"/>
          <c:h val="0.14942243561906476"/>
        </c:manualLayout>
      </c:layout>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Изменение товарной продукции</a:t>
            </a:r>
          </a:p>
          <a:p>
            <a:pPr>
              <a:defRPr/>
            </a:pPr>
            <a:r>
              <a:rPr lang="ru-RU" sz="1600"/>
              <a:t>по группам потребителей за 2018 год, %</a:t>
            </a:r>
          </a:p>
        </c:rich>
      </c:tx>
      <c:overlay val="0"/>
    </c:title>
    <c:autoTitleDeleted val="0"/>
    <c:plotArea>
      <c:layout/>
      <c:barChart>
        <c:barDir val="col"/>
        <c:grouping val="clustered"/>
        <c:varyColors val="0"/>
        <c:ser>
          <c:idx val="0"/>
          <c:order val="0"/>
          <c:tx>
            <c:strRef>
              <c:f>'итоговые таблички'!$D$29</c:f>
              <c:strCache>
                <c:ptCount val="1"/>
                <c:pt idx="0">
                  <c:v>Изменение  товарной продукции по группам потребителей, %</c:v>
                </c:pt>
              </c:strCache>
            </c:strRef>
          </c:tx>
          <c:spPr>
            <a:solidFill>
              <a:srgbClr val="FFC000"/>
            </a:solidFill>
            <a:ln>
              <a:solidFill>
                <a:schemeClr val="accent1"/>
              </a:solidFill>
            </a:ln>
          </c:spPr>
          <c:invertIfNegative val="0"/>
          <c:dLbls>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'итоговые таблички'!$A$30:$A$37</c:f>
              <c:strCache>
                <c:ptCount val="8"/>
                <c:pt idx="0">
                  <c:v>Бюджетные организации</c:v>
                </c:pt>
                <c:pt idx="1">
                  <c:v>Население и потребители приравненные к категории "Население"</c:v>
                </c:pt>
                <c:pt idx="2">
                  <c:v>Электрофицированный городской транспорт</c:v>
                </c:pt>
                <c:pt idx="3">
                  <c:v>Продажа электроэнергии в целях компенсации потерь</c:v>
                </c:pt>
                <c:pt idx="4">
                  <c:v>Промышленные потребители</c:v>
                </c:pt>
                <c:pt idx="5">
                  <c:v>Непромышленные потребители</c:v>
                </c:pt>
                <c:pt idx="6">
                  <c:v>Энергосбытовые организации</c:v>
                </c:pt>
                <c:pt idx="7">
                  <c:v>Вне статуса ГП</c:v>
                </c:pt>
              </c:strCache>
            </c:strRef>
          </c:cat>
          <c:val>
            <c:numRef>
              <c:f>'итоговые таблички'!$D$30:$D$37</c:f>
              <c:numCache>
                <c:formatCode>0%</c:formatCode>
                <c:ptCount val="8"/>
                <c:pt idx="0">
                  <c:v>4.6109832276608309E-2</c:v>
                </c:pt>
                <c:pt idx="1">
                  <c:v>0.10657053062431203</c:v>
                </c:pt>
                <c:pt idx="2">
                  <c:v>8.8543192835511292E-2</c:v>
                </c:pt>
                <c:pt idx="3">
                  <c:v>7.8534391769418885E-3</c:v>
                </c:pt>
                <c:pt idx="4">
                  <c:v>7.6379364393240855E-3</c:v>
                </c:pt>
                <c:pt idx="5">
                  <c:v>6.0862559739353513E-2</c:v>
                </c:pt>
                <c:pt idx="6">
                  <c:v>0.16174144775388913</c:v>
                </c:pt>
                <c:pt idx="7" formatCode="0.0%">
                  <c:v>-0.99357724908163081</c:v>
                </c:pt>
              </c:numCache>
            </c:numRef>
          </c:val>
        </c:ser>
        <c:dLbls>
          <c:showLegendKey val="0"/>
          <c:showVal val="0"/>
          <c:showCatName val="0"/>
          <c:showSerName val="0"/>
          <c:showPercent val="0"/>
          <c:showBubbleSize val="0"/>
        </c:dLbls>
        <c:gapWidth val="150"/>
        <c:axId val="177894528"/>
        <c:axId val="177896064"/>
      </c:barChart>
      <c:catAx>
        <c:axId val="177894528"/>
        <c:scaling>
          <c:orientation val="minMax"/>
        </c:scaling>
        <c:delete val="0"/>
        <c:axPos val="b"/>
        <c:majorTickMark val="out"/>
        <c:minorTickMark val="none"/>
        <c:tickLblPos val="nextTo"/>
        <c:txPr>
          <a:bodyPr rot="-5400000"/>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crossAx val="177896064"/>
        <c:crosses val="autoZero"/>
        <c:auto val="1"/>
        <c:lblAlgn val="ctr"/>
        <c:lblOffset val="1000"/>
        <c:noMultiLvlLbl val="0"/>
      </c:catAx>
      <c:valAx>
        <c:axId val="177896064"/>
        <c:scaling>
          <c:orientation val="minMax"/>
        </c:scaling>
        <c:delete val="1"/>
        <c:axPos val="l"/>
        <c:numFmt formatCode="0%" sourceLinked="1"/>
        <c:majorTickMark val="out"/>
        <c:minorTickMark val="none"/>
        <c:tickLblPos val="nextTo"/>
        <c:crossAx val="177894528"/>
        <c:crosses val="autoZero"/>
        <c:crossBetween val="between"/>
      </c:valAx>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310"/>
      <c:rAngAx val="0"/>
      <c:perspective val="20"/>
    </c:view3D>
    <c:floor>
      <c:thickness val="0"/>
    </c:floor>
    <c:sideWall>
      <c:thickness val="0"/>
    </c:sideWall>
    <c:backWall>
      <c:thickness val="0"/>
    </c:backWall>
    <c:plotArea>
      <c:layout>
        <c:manualLayout>
          <c:layoutTarget val="inner"/>
          <c:xMode val="edge"/>
          <c:yMode val="edge"/>
          <c:x val="4.8484848484848485E-2"/>
          <c:y val="2.0575527606560493E-2"/>
          <c:w val="0.65907009272743877"/>
          <c:h val="0.97942461927635061"/>
        </c:manualLayout>
      </c:layout>
      <c:pie3DChart>
        <c:varyColors val="1"/>
        <c:ser>
          <c:idx val="0"/>
          <c:order val="0"/>
          <c:spPr>
            <a:solidFill>
              <a:srgbClr val="00B050"/>
            </a:solidFill>
            <a:ln w="3175"/>
          </c:spPr>
          <c:explosion val="27"/>
          <c:dPt>
            <c:idx val="0"/>
            <c:bubble3D val="0"/>
            <c:spPr>
              <a:solidFill>
                <a:srgbClr val="339966"/>
              </a:solidFill>
              <a:ln w="3175"/>
            </c:spPr>
          </c:dPt>
          <c:dPt>
            <c:idx val="1"/>
            <c:bubble3D val="0"/>
            <c:spPr>
              <a:solidFill>
                <a:srgbClr val="FFC000"/>
              </a:solidFill>
              <a:ln w="3175">
                <a:noFill/>
              </a:ln>
            </c:spPr>
          </c:dPt>
          <c:dLbls>
            <c:dLbl>
              <c:idx val="0"/>
              <c:layout>
                <c:manualLayout>
                  <c:x val="-0.18707859990783596"/>
                  <c:y val="2.04931050285381E-2"/>
                </c:manualLayout>
              </c:layout>
              <c:tx>
                <c:rich>
                  <a:bodyPr/>
                  <a:lstStyle/>
                  <a:p>
                    <a:r>
                      <a:rPr lang="ru-RU" sz="1000" b="0" i="0">
                        <a:solidFill>
                          <a:sysClr val="windowText" lastClr="000000"/>
                        </a:solidFill>
                        <a:latin typeface="Tahoma" panose="020B0604030504040204" pitchFamily="34" charset="0"/>
                        <a:ea typeface="Tahoma" panose="020B0604030504040204" pitchFamily="34" charset="0"/>
                        <a:cs typeface="Tahoma" panose="020B0604030504040204" pitchFamily="34" charset="0"/>
                      </a:rPr>
                      <a:t>11 870</a:t>
                    </a:r>
                    <a:endParaRPr lang="ru-RU" sz="1000">
                      <a:latin typeface="Tahoma" panose="020B0604030504040204" pitchFamily="34" charset="0"/>
                      <a:ea typeface="Tahoma" panose="020B0604030504040204" pitchFamily="34" charset="0"/>
                      <a:cs typeface="Tahoma" panose="020B0604030504040204" pitchFamily="34" charset="0"/>
                    </a:endParaRP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2044960028851355"/>
                  <c:y val="-8.6971795192267637E-2"/>
                </c:manualLayout>
              </c:layout>
              <c:tx>
                <c:rich>
                  <a:bodyPr/>
                  <a:lstStyle/>
                  <a:p>
                    <a:r>
                      <a:rPr lang="ru-RU" sz="1000" b="0" i="0">
                        <a:solidFill>
                          <a:sysClr val="windowText" lastClr="000000"/>
                        </a:solidFill>
                        <a:latin typeface="Tahoma" panose="020B0604030504040204" pitchFamily="34" charset="0"/>
                        <a:ea typeface="Tahoma" panose="020B0604030504040204" pitchFamily="34" charset="0"/>
                        <a:cs typeface="Tahoma" panose="020B0604030504040204" pitchFamily="34" charset="0"/>
                      </a:rPr>
                      <a:t>3 628</a:t>
                    </a:r>
                    <a:endParaRPr lang="ru-RU" sz="1000">
                      <a:latin typeface="Tahoma" panose="020B0604030504040204" pitchFamily="34" charset="0"/>
                      <a:ea typeface="Tahoma" panose="020B0604030504040204" pitchFamily="34" charset="0"/>
                      <a:cs typeface="Tahoma" panose="020B0604030504040204" pitchFamily="34" charset="0"/>
                    </a:endParaRPr>
                  </a:p>
                </c:rich>
              </c:tx>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5.2506561679790033E-3"/>
                  <c:y val="-7.1662231627488526E-2"/>
                </c:manualLayout>
              </c:layout>
              <c:dLblPos val="bestFi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22141">
                <a:noFill/>
              </a:ln>
            </c:spPr>
            <c:txPr>
              <a:bodyPr/>
              <a:lstStyle/>
              <a:p>
                <a:pPr>
                  <a:defRPr sz="1000" b="0" i="0" u="none" strike="noStrike"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Лист1!$A$3:$B$3</c:f>
              <c:strCache>
                <c:ptCount val="2"/>
                <c:pt idx="0">
                  <c:v>Прочие потребители</c:v>
                </c:pt>
                <c:pt idx="1">
                  <c:v>Социально-значимые потребители</c:v>
                </c:pt>
              </c:strCache>
            </c:strRef>
          </c:cat>
          <c:val>
            <c:numRef>
              <c:f>Лист1!$A$4:$B$4</c:f>
              <c:numCache>
                <c:formatCode>General</c:formatCode>
                <c:ptCount val="2"/>
                <c:pt idx="0">
                  <c:v>11870</c:v>
                </c:pt>
                <c:pt idx="1">
                  <c:v>3628</c:v>
                </c:pt>
              </c:numCache>
            </c:numRef>
          </c:val>
        </c:ser>
        <c:dLbls>
          <c:showLegendKey val="0"/>
          <c:showVal val="0"/>
          <c:showCatName val="0"/>
          <c:showSerName val="0"/>
          <c:showPercent val="0"/>
          <c:showBubbleSize val="0"/>
          <c:showLeaderLines val="0"/>
        </c:dLbls>
      </c:pie3DChart>
      <c:spPr>
        <a:noFill/>
        <a:ln w="22141">
          <a:noFill/>
        </a:ln>
      </c:spPr>
    </c:plotArea>
    <c:legend>
      <c:legendPos val="r"/>
      <c:legendEntry>
        <c:idx val="0"/>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egendEntry>
        <c:idx val="1"/>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ayout>
        <c:manualLayout>
          <c:xMode val="edge"/>
          <c:yMode val="edge"/>
          <c:x val="0.66259281521107571"/>
          <c:y val="2.0524101154022413E-3"/>
          <c:w val="0.33740703243838127"/>
          <c:h val="0.99794772488881933"/>
        </c:manualLayout>
      </c:layout>
      <c:overlay val="0"/>
      <c:txPr>
        <a:bodyPr/>
        <a:lstStyle/>
        <a:p>
          <a:pPr>
            <a:defRPr sz="9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zero"/>
    <c:showDLblsOverMax val="0"/>
  </c:chart>
  <c:spPr>
    <a:noFill/>
    <a:ln>
      <a:noFill/>
    </a:ln>
  </c:spPr>
  <c:txPr>
    <a:bodyPr/>
    <a:lstStyle/>
    <a:p>
      <a:pPr>
        <a:defRPr sz="87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30"/>
      <c:rAngAx val="0"/>
      <c:perspective val="0"/>
    </c:view3D>
    <c:floor>
      <c:thickness val="0"/>
    </c:floor>
    <c:sideWall>
      <c:thickness val="0"/>
    </c:sideWall>
    <c:backWall>
      <c:thickness val="0"/>
    </c:backWall>
    <c:plotArea>
      <c:layout>
        <c:manualLayout>
          <c:layoutTarget val="inner"/>
          <c:xMode val="edge"/>
          <c:yMode val="edge"/>
          <c:x val="0"/>
          <c:y val="7.6507332769844449E-2"/>
          <c:w val="0.67717464154742635"/>
          <c:h val="0.65548067084834738"/>
        </c:manualLayout>
      </c:layout>
      <c:pie3DChart>
        <c:varyColors val="1"/>
        <c:ser>
          <c:idx val="0"/>
          <c:order val="0"/>
          <c:tx>
            <c:strRef>
              <c:f>Лист1!$B$1</c:f>
              <c:strCache>
                <c:ptCount val="1"/>
                <c:pt idx="0">
                  <c:v>Продажи</c:v>
                </c:pt>
              </c:strCache>
            </c:strRef>
          </c:tx>
          <c:explosion val="25"/>
          <c:dPt>
            <c:idx val="0"/>
            <c:bubble3D val="0"/>
            <c:spPr>
              <a:solidFill>
                <a:srgbClr val="0070C0"/>
              </a:solidFill>
            </c:spPr>
          </c:dPt>
          <c:dPt>
            <c:idx val="2"/>
            <c:bubble3D val="0"/>
            <c:explosion val="0"/>
            <c:spPr>
              <a:solidFill>
                <a:srgbClr val="FFFF00"/>
              </a:solidFill>
            </c:spPr>
          </c:dPt>
          <c:dPt>
            <c:idx val="3"/>
            <c:bubble3D val="0"/>
            <c:explosion val="48"/>
            <c:spPr>
              <a:solidFill>
                <a:srgbClr val="FFC000"/>
              </a:solidFill>
            </c:spPr>
          </c:dPt>
          <c:dLbls>
            <c:dLbl>
              <c:idx val="0"/>
              <c:layout>
                <c:manualLayout>
                  <c:x val="-2.5488480606590844E-2"/>
                  <c:y val="-0.19067685395257797"/>
                </c:manualLayout>
              </c:layout>
              <c:tx>
                <c:rich>
                  <a:bodyPr/>
                  <a:lstStyle/>
                  <a:p>
                    <a:r>
                      <a:rPr lang="ru-RU" b="0"/>
                      <a:t>439</a:t>
                    </a:r>
                    <a:endParaRPr lang="en-US"/>
                  </a:p>
                </c:rich>
              </c:tx>
              <c:showLegendKey val="0"/>
              <c:showVal val="1"/>
              <c:showCatName val="0"/>
              <c:showSerName val="0"/>
              <c:showPercent val="0"/>
              <c:showBubbleSize val="0"/>
            </c:dLbl>
            <c:dLbl>
              <c:idx val="1"/>
              <c:layout>
                <c:manualLayout>
                  <c:x val="-3.5123766856729119E-2"/>
                  <c:y val="5.5899056701439E-2"/>
                </c:manualLayout>
              </c:layout>
              <c:tx>
                <c:rich>
                  <a:bodyPr/>
                  <a:lstStyle/>
                  <a:p>
                    <a:r>
                      <a:rPr lang="ru-RU" b="0"/>
                      <a:t>55</a:t>
                    </a:r>
                    <a:endParaRPr lang="en-US"/>
                  </a:p>
                </c:rich>
              </c:tx>
              <c:showLegendKey val="0"/>
              <c:showVal val="1"/>
              <c:showCatName val="0"/>
              <c:showSerName val="0"/>
              <c:showPercent val="0"/>
              <c:showBubbleSize val="0"/>
            </c:dLbl>
            <c:dLbl>
              <c:idx val="2"/>
              <c:layout>
                <c:manualLayout>
                  <c:x val="-7.10844872839171E-2"/>
                  <c:y val="3.5450487482568162E-2"/>
                </c:manualLayout>
              </c:layout>
              <c:tx>
                <c:rich>
                  <a:bodyPr/>
                  <a:lstStyle/>
                  <a:p>
                    <a:r>
                      <a:rPr lang="ru-RU" b="0"/>
                      <a:t>8</a:t>
                    </a:r>
                    <a:endParaRPr lang="en-US"/>
                  </a:p>
                </c:rich>
              </c:tx>
              <c:showLegendKey val="0"/>
              <c:showVal val="1"/>
              <c:showCatName val="0"/>
              <c:showSerName val="0"/>
              <c:showPercent val="0"/>
              <c:showBubbleSize val="0"/>
            </c:dLbl>
            <c:dLbl>
              <c:idx val="3"/>
              <c:layout>
                <c:manualLayout>
                  <c:x val="0.15054642954113495"/>
                  <c:y val="6.6828409789843557E-2"/>
                </c:manualLayout>
              </c:layout>
              <c:tx>
                <c:rich>
                  <a:bodyPr/>
                  <a:lstStyle/>
                  <a:p>
                    <a:r>
                      <a:rPr lang="ru-RU" b="0">
                        <a:latin typeface="Tahoma" panose="020B0604030504040204" pitchFamily="34" charset="0"/>
                        <a:ea typeface="Tahoma" panose="020B0604030504040204" pitchFamily="34" charset="0"/>
                        <a:cs typeface="Tahoma" panose="020B0604030504040204" pitchFamily="34" charset="0"/>
                      </a:rPr>
                      <a:t>11 368</a:t>
                    </a:r>
                    <a:endParaRPr lang="en-US" b="1">
                      <a:latin typeface="Tahoma" panose="020B0604030504040204" pitchFamily="34" charset="0"/>
                      <a:ea typeface="Tahoma" panose="020B0604030504040204" pitchFamily="34" charset="0"/>
                      <a:cs typeface="Tahoma" panose="020B0604030504040204" pitchFamily="34" charset="0"/>
                    </a:endParaRPr>
                  </a:p>
                </c:rich>
              </c:tx>
              <c:showLegendKey val="0"/>
              <c:showVal val="1"/>
              <c:showCatName val="0"/>
              <c:showSerName val="0"/>
              <c:showPercent val="0"/>
              <c:showBubbleSize val="0"/>
            </c:dLbl>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0"/>
            <c:showCatName val="0"/>
            <c:showSerName val="0"/>
            <c:showPercent val="0"/>
            <c:showBubbleSize val="0"/>
          </c:dLbls>
          <c:cat>
            <c:strRef>
              <c:f>Лист1!$A$2:$A$5</c:f>
              <c:strCache>
                <c:ptCount val="4"/>
                <c:pt idx="0">
                  <c:v>Крупные потребители</c:v>
                </c:pt>
                <c:pt idx="1">
                  <c:v>Сбытовые компании</c:v>
                </c:pt>
                <c:pt idx="2">
                  <c:v>Потребители, покупающие часть объемов электроэнергии (мощности) у производителей на розничном рынке электроэнергии</c:v>
                </c:pt>
                <c:pt idx="3">
                  <c:v>Мелкие потребители</c:v>
                </c:pt>
              </c:strCache>
            </c:strRef>
          </c:cat>
          <c:val>
            <c:numRef>
              <c:f>Лист1!$B$2:$B$5</c:f>
              <c:numCache>
                <c:formatCode>General</c:formatCode>
                <c:ptCount val="4"/>
                <c:pt idx="0">
                  <c:v>439</c:v>
                </c:pt>
                <c:pt idx="1">
                  <c:v>55</c:v>
                </c:pt>
                <c:pt idx="2">
                  <c:v>8</c:v>
                </c:pt>
                <c:pt idx="3">
                  <c:v>11368</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59090167013159889"/>
          <c:y val="2.2608963156658241E-5"/>
          <c:w val="0.40909833960972269"/>
          <c:h val="0.99996366979551288"/>
        </c:manualLayout>
      </c:layout>
      <c:overlay val="1"/>
      <c:spPr>
        <a:noFill/>
        <a:ln>
          <a:noFill/>
        </a:ln>
      </c:spPr>
      <c:txPr>
        <a:bodyPr/>
        <a:lstStyle/>
        <a:p>
          <a:pPr algn="l">
            <a:defRPr sz="900" spc="0" baseline="0">
              <a:latin typeface="Tahoma" panose="020B0604030504040204" pitchFamily="34" charset="0"/>
            </a:defRPr>
          </a:pPr>
          <a:endParaRPr lang="ru-RU"/>
        </a:p>
      </c:txPr>
    </c:legend>
    <c:plotVisOnly val="1"/>
    <c:dispBlanksAs val="gap"/>
    <c:showDLblsOverMax val="0"/>
  </c:chart>
  <c:spPr>
    <a:no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20"/>
      <c:rAngAx val="0"/>
      <c:perspective val="0"/>
    </c:view3D>
    <c:floor>
      <c:thickness val="0"/>
    </c:floor>
    <c:sideWall>
      <c:thickness val="0"/>
    </c:sideWall>
    <c:backWall>
      <c:thickness val="0"/>
    </c:backWall>
    <c:plotArea>
      <c:layout>
        <c:manualLayout>
          <c:layoutTarget val="inner"/>
          <c:xMode val="edge"/>
          <c:yMode val="edge"/>
          <c:x val="2.6974136100045065E-2"/>
          <c:y val="2.3160209585725289E-3"/>
          <c:w val="0.55265969905022372"/>
          <c:h val="0.84785161630693717"/>
        </c:manualLayout>
      </c:layout>
      <c:pie3DChart>
        <c:varyColors val="1"/>
        <c:ser>
          <c:idx val="0"/>
          <c:order val="0"/>
          <c:tx>
            <c:strRef>
              <c:f>Лист1!$B$1</c:f>
              <c:strCache>
                <c:ptCount val="1"/>
                <c:pt idx="0">
                  <c:v>Столбец1</c:v>
                </c:pt>
              </c:strCache>
            </c:strRef>
          </c:tx>
          <c:explosion val="25"/>
          <c:dPt>
            <c:idx val="0"/>
            <c:bubble3D val="0"/>
            <c:spPr>
              <a:solidFill>
                <a:srgbClr val="FFC000"/>
              </a:solidFill>
            </c:spPr>
          </c:dPt>
          <c:dPt>
            <c:idx val="1"/>
            <c:bubble3D val="0"/>
            <c:spPr>
              <a:solidFill>
                <a:srgbClr val="FFFF00"/>
              </a:solidFill>
            </c:spPr>
          </c:dPt>
          <c:dPt>
            <c:idx val="2"/>
            <c:bubble3D val="0"/>
            <c:spPr>
              <a:solidFill>
                <a:schemeClr val="bg2">
                  <a:lumMod val="75000"/>
                </a:schemeClr>
              </a:solidFill>
            </c:spPr>
          </c:dPt>
          <c:dPt>
            <c:idx val="3"/>
            <c:bubble3D val="0"/>
            <c:spPr>
              <a:solidFill>
                <a:schemeClr val="bg1">
                  <a:lumMod val="50000"/>
                </a:schemeClr>
              </a:solidFill>
            </c:spPr>
          </c:dPt>
          <c:dPt>
            <c:idx val="4"/>
            <c:bubble3D val="0"/>
            <c:spPr>
              <a:solidFill>
                <a:schemeClr val="accent6">
                  <a:lumMod val="50000"/>
                </a:schemeClr>
              </a:solidFill>
            </c:spPr>
          </c:dPt>
          <c:dLbls>
            <c:dLbl>
              <c:idx val="0"/>
              <c:layout>
                <c:manualLayout>
                  <c:x val="0.1164096929744247"/>
                  <c:y val="2.7933086677418336E-2"/>
                </c:manualLayout>
              </c:layout>
              <c:tx>
                <c:rich>
                  <a:bodyPr/>
                  <a:lstStyle/>
                  <a:p>
                    <a:r>
                      <a:rPr lang="ru-RU" b="0"/>
                      <a:t>1 557</a:t>
                    </a:r>
                    <a:endParaRPr lang="en-US"/>
                  </a:p>
                </c:rich>
              </c:tx>
              <c:showLegendKey val="0"/>
              <c:showVal val="1"/>
              <c:showCatName val="0"/>
              <c:showSerName val="0"/>
              <c:showPercent val="0"/>
              <c:showBubbleSize val="0"/>
            </c:dLbl>
            <c:dLbl>
              <c:idx val="1"/>
              <c:layout>
                <c:manualLayout>
                  <c:x val="-0.1178155915606703"/>
                  <c:y val="2.1351277303673102E-2"/>
                </c:manualLayout>
              </c:layout>
              <c:tx>
                <c:rich>
                  <a:bodyPr/>
                  <a:lstStyle/>
                  <a:p>
                    <a:r>
                      <a:rPr lang="ru-RU" b="0"/>
                      <a:t>980</a:t>
                    </a:r>
                    <a:endParaRPr lang="en-US"/>
                  </a:p>
                </c:rich>
              </c:tx>
              <c:showLegendKey val="0"/>
              <c:showVal val="1"/>
              <c:showCatName val="0"/>
              <c:showSerName val="0"/>
              <c:showPercent val="0"/>
              <c:showBubbleSize val="0"/>
            </c:dLbl>
            <c:dLbl>
              <c:idx val="2"/>
              <c:layout>
                <c:manualLayout>
                  <c:x val="2.2718468330993509E-2"/>
                  <c:y val="3.0382949119311893E-4"/>
                </c:manualLayout>
              </c:layout>
              <c:tx>
                <c:rich>
                  <a:bodyPr/>
                  <a:lstStyle/>
                  <a:p>
                    <a:r>
                      <a:rPr lang="ru-RU" b="0"/>
                      <a:t>162</a:t>
                    </a:r>
                    <a:endParaRPr lang="en-US"/>
                  </a:p>
                </c:rich>
              </c:tx>
              <c:showLegendKey val="0"/>
              <c:showVal val="1"/>
              <c:showCatName val="0"/>
              <c:showSerName val="0"/>
              <c:showPercent val="0"/>
              <c:showBubbleSize val="0"/>
            </c:dLbl>
            <c:dLbl>
              <c:idx val="3"/>
              <c:layout>
                <c:manualLayout>
                  <c:x val="1.7761704205578953E-2"/>
                  <c:y val="2.7878948866331469E-2"/>
                </c:manualLayout>
              </c:layout>
              <c:tx>
                <c:rich>
                  <a:bodyPr/>
                  <a:lstStyle/>
                  <a:p>
                    <a:r>
                      <a:rPr lang="ru-RU" b="0"/>
                      <a:t>180</a:t>
                    </a:r>
                    <a:endParaRPr lang="en-US"/>
                  </a:p>
                </c:rich>
              </c:tx>
              <c:showLegendKey val="0"/>
              <c:showVal val="1"/>
              <c:showCatName val="0"/>
              <c:showSerName val="0"/>
              <c:showPercent val="0"/>
              <c:showBubbleSize val="0"/>
            </c:dLbl>
            <c:dLbl>
              <c:idx val="4"/>
              <c:layout>
                <c:manualLayout>
                  <c:x val="5.3124173431809397E-2"/>
                  <c:y val="2.1941245296145211E-2"/>
                </c:manualLayout>
              </c:layout>
              <c:tx>
                <c:rich>
                  <a:bodyPr/>
                  <a:lstStyle/>
                  <a:p>
                    <a:r>
                      <a:rPr lang="ru-RU" b="0"/>
                      <a:t>688</a:t>
                    </a:r>
                    <a:endParaRPr lang="en-US"/>
                  </a:p>
                </c:rich>
              </c:tx>
              <c:showLegendKey val="0"/>
              <c:showVal val="1"/>
              <c:showCatName val="0"/>
              <c:showSerName val="0"/>
              <c:showPercent val="0"/>
              <c:showBubbleSize val="0"/>
            </c:dLbl>
            <c:dLbl>
              <c:idx val="5"/>
              <c:layout>
                <c:manualLayout>
                  <c:x val="3.2936377138904148E-2"/>
                  <c:y val="4.4777535338203209E-2"/>
                </c:manualLayout>
              </c:layout>
              <c:tx>
                <c:rich>
                  <a:bodyPr/>
                  <a:lstStyle/>
                  <a:p>
                    <a:r>
                      <a:rPr lang="ru-RU" b="0"/>
                      <a:t>61</a:t>
                    </a:r>
                    <a:endParaRPr lang="en-US"/>
                  </a:p>
                </c:rich>
              </c:tx>
              <c:showLegendKey val="0"/>
              <c:showVal val="1"/>
              <c:showCatName val="0"/>
              <c:showSerName val="0"/>
              <c:showPercent val="0"/>
              <c:showBubbleSize val="0"/>
            </c:dLbl>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1"/>
          </c:dLbls>
          <c:cat>
            <c:strRef>
              <c:f>Лист1!$A$2:$A$7</c:f>
              <c:strCache>
                <c:ptCount val="6"/>
                <c:pt idx="0">
                  <c:v>УК, ТСЖ, прочее жилье</c:v>
                </c:pt>
                <c:pt idx="1">
                  <c:v>Приравненные к населению (СНТ, ГСК и т.п.)</c:v>
                </c:pt>
                <c:pt idx="2">
                  <c:v>Организации, финансируемые из ФБ</c:v>
                </c:pt>
                <c:pt idx="3">
                  <c:v>Организации, финансируемые из ОБ</c:v>
                </c:pt>
                <c:pt idx="4">
                  <c:v>Организации, финансируемые из МБ</c:v>
                </c:pt>
                <c:pt idx="5">
                  <c:v>Религиозные организации</c:v>
                </c:pt>
              </c:strCache>
            </c:strRef>
          </c:cat>
          <c:val>
            <c:numRef>
              <c:f>Лист1!$B$2:$B$7</c:f>
              <c:numCache>
                <c:formatCode>General</c:formatCode>
                <c:ptCount val="6"/>
                <c:pt idx="0">
                  <c:v>1557</c:v>
                </c:pt>
                <c:pt idx="1">
                  <c:v>980</c:v>
                </c:pt>
                <c:pt idx="2">
                  <c:v>162</c:v>
                </c:pt>
                <c:pt idx="3">
                  <c:v>180</c:v>
                </c:pt>
                <c:pt idx="4">
                  <c:v>688</c:v>
                </c:pt>
                <c:pt idx="5">
                  <c:v>61</c:v>
                </c:pt>
              </c:numCache>
            </c:numRef>
          </c:val>
        </c:ser>
        <c:dLbls>
          <c:showLegendKey val="0"/>
          <c:showVal val="0"/>
          <c:showCatName val="0"/>
          <c:showSerName val="0"/>
          <c:showPercent val="0"/>
          <c:showBubbleSize val="0"/>
          <c:showLeaderLines val="1"/>
        </c:dLbls>
      </c:pie3DChart>
      <c:spPr>
        <a:noFill/>
      </c:spPr>
    </c:plotArea>
    <c:legend>
      <c:legendPos val="r"/>
      <c:layout>
        <c:manualLayout>
          <c:xMode val="edge"/>
          <c:yMode val="edge"/>
          <c:x val="0.61799711082626296"/>
          <c:y val="6.8529116650070036E-4"/>
          <c:w val="0.34365317707379595"/>
          <c:h val="0.78762049746324891"/>
        </c:manualLayout>
      </c:layout>
      <c:overlay val="0"/>
      <c:spPr>
        <a:noFill/>
      </c:spPr>
      <c:txPr>
        <a:bodyPr/>
        <a:lstStyle/>
        <a:p>
          <a:pPr>
            <a:defRPr sz="900" baseline="0">
              <a:latin typeface="Tahoma" panose="020B0604030504040204" pitchFamily="34" charset="0"/>
            </a:defRPr>
          </a:pPr>
          <a:endParaRPr lang="ru-RU"/>
        </a:p>
      </c:txPr>
    </c:legend>
    <c:plotVisOnly val="1"/>
    <c:dispBlanksAs val="gap"/>
    <c:showDLblsOverMax val="0"/>
  </c:chart>
  <c:spPr>
    <a:noFill/>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depthPercent val="20"/>
      <c:rAngAx val="0"/>
      <c:perspective val="10"/>
    </c:view3D>
    <c:floor>
      <c:thickness val="0"/>
    </c:floor>
    <c:sideWall>
      <c:thickness val="0"/>
    </c:sideWall>
    <c:backWall>
      <c:thickness val="0"/>
    </c:backWall>
    <c:plotArea>
      <c:layout>
        <c:manualLayout>
          <c:layoutTarget val="inner"/>
          <c:xMode val="edge"/>
          <c:yMode val="edge"/>
          <c:x val="2.2272467782291656E-3"/>
          <c:y val="0.13263206037045505"/>
          <c:w val="0.63603415119328577"/>
          <c:h val="0.86692715320029312"/>
        </c:manualLayout>
      </c:layout>
      <c:pie3DChart>
        <c:varyColors val="1"/>
        <c:ser>
          <c:idx val="0"/>
          <c:order val="0"/>
          <c:tx>
            <c:strRef>
              <c:f>Лист1!$B$1</c:f>
              <c:strCache>
                <c:ptCount val="1"/>
                <c:pt idx="0">
                  <c:v>Столбец2</c:v>
                </c:pt>
              </c:strCache>
            </c:strRef>
          </c:tx>
          <c:spPr>
            <a:solidFill>
              <a:srgbClr val="FFC000"/>
            </a:solidFill>
          </c:spPr>
          <c:explosion val="25"/>
          <c:dPt>
            <c:idx val="1"/>
            <c:bubble3D val="0"/>
            <c:spPr>
              <a:solidFill>
                <a:srgbClr val="00B050"/>
              </a:solidFill>
            </c:spPr>
          </c:dPt>
          <c:dLbls>
            <c:dLbl>
              <c:idx val="0"/>
              <c:layout>
                <c:manualLayout>
                  <c:x val="-7.1820262467191601E-2"/>
                  <c:y val="0.12156401682666375"/>
                </c:manualLayout>
              </c:layout>
              <c:tx>
                <c:rich>
                  <a:bodyPr/>
                  <a:lstStyle/>
                  <a:p>
                    <a:r>
                      <a:rPr lang="ru-RU" b="0"/>
                      <a:t>34 </a:t>
                    </a:r>
                    <a:r>
                      <a:rPr lang="en-US" b="0"/>
                      <a:t>757</a:t>
                    </a:r>
                    <a:endParaRPr lang="en-US"/>
                  </a:p>
                </c:rich>
              </c:tx>
              <c:showLegendKey val="0"/>
              <c:showVal val="1"/>
              <c:showCatName val="0"/>
              <c:showSerName val="0"/>
              <c:showPercent val="0"/>
              <c:showBubbleSize val="0"/>
            </c:dLbl>
            <c:dLbl>
              <c:idx val="1"/>
              <c:layout>
                <c:manualLayout>
                  <c:x val="5.0951811023622048E-2"/>
                  <c:y val="-0.2247733074461582"/>
                </c:manualLayout>
              </c:layout>
              <c:tx>
                <c:rich>
                  <a:bodyPr/>
                  <a:lstStyle/>
                  <a:p>
                    <a:r>
                      <a:rPr lang="ru-RU" b="0"/>
                      <a:t>29</a:t>
                    </a:r>
                    <a:r>
                      <a:rPr lang="en-US" b="0"/>
                      <a:t> 613</a:t>
                    </a:r>
                    <a:endParaRPr lang="en-US"/>
                  </a:p>
                </c:rich>
              </c:tx>
              <c:showLegendKey val="0"/>
              <c:showVal val="1"/>
              <c:showCatName val="0"/>
              <c:showSerName val="0"/>
              <c:showPercent val="0"/>
              <c:showBubbleSize val="0"/>
            </c:dLbl>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0"/>
            <c:showCatName val="0"/>
            <c:showSerName val="0"/>
            <c:showPercent val="0"/>
            <c:showBubbleSize val="0"/>
          </c:dLbls>
          <c:cat>
            <c:strRef>
              <c:f>Лист1!$A$2:$A$3</c:f>
              <c:strCache>
                <c:ptCount val="2"/>
                <c:pt idx="0">
                  <c:v>Частный сектор</c:v>
                </c:pt>
                <c:pt idx="1">
                  <c:v>Многоквартирные 
дома</c:v>
                </c:pt>
              </c:strCache>
            </c:strRef>
          </c:cat>
          <c:val>
            <c:numRef>
              <c:f>Лист1!$B$2:$B$3</c:f>
              <c:numCache>
                <c:formatCode>#,##0</c:formatCode>
                <c:ptCount val="2"/>
                <c:pt idx="0">
                  <c:v>34757</c:v>
                </c:pt>
                <c:pt idx="1">
                  <c:v>29613</c:v>
                </c:pt>
              </c:numCache>
            </c:numRef>
          </c:val>
        </c:ser>
        <c:dLbls>
          <c:showLegendKey val="0"/>
          <c:showVal val="0"/>
          <c:showCatName val="0"/>
          <c:showSerName val="0"/>
          <c:showPercent val="0"/>
          <c:showBubbleSize val="0"/>
          <c:showLeaderLines val="1"/>
        </c:dLbls>
      </c:pie3DChart>
      <c:spPr>
        <a:ln>
          <a:noFill/>
        </a:ln>
      </c:spPr>
    </c:plotArea>
    <c:legend>
      <c:legendPos val="r"/>
      <c:overlay val="0"/>
      <c:txPr>
        <a:bodyPr/>
        <a:lstStyle/>
        <a:p>
          <a:pPr>
            <a:defRPr sz="900" baseline="0">
              <a:latin typeface="Tahoma" panose="020B0604030504040204" pitchFamily="34" charset="0"/>
            </a:defRPr>
          </a:pPr>
          <a:endParaRPr lang="ru-RU"/>
        </a:p>
      </c:txPr>
    </c:legend>
    <c:plotVisOnly val="1"/>
    <c:dispBlanksAs val="gap"/>
    <c:showDLblsOverMax val="0"/>
  </c:chart>
  <c:spPr>
    <a:noFill/>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402506357505282E-2"/>
          <c:y val="4.4612790043012863E-2"/>
          <c:w val="0.83965136288302067"/>
          <c:h val="0.86688495105526653"/>
        </c:manualLayout>
      </c:layout>
      <c:barChart>
        <c:barDir val="col"/>
        <c:grouping val="clustered"/>
        <c:varyColors val="0"/>
        <c:ser>
          <c:idx val="0"/>
          <c:order val="0"/>
          <c:invertIfNegative val="0"/>
          <c:cat>
            <c:strRef>
              <c:f>Лист1!$A$5:$A$7</c:f>
              <c:strCache>
                <c:ptCount val="3"/>
                <c:pt idx="0">
                  <c:v>Включение</c:v>
                </c:pt>
                <c:pt idx="1">
                  <c:v>Проверка ИК</c:v>
                </c:pt>
                <c:pt idx="2">
                  <c:v>Отключение за долги</c:v>
                </c:pt>
              </c:strCache>
            </c:strRef>
          </c:cat>
          <c:val>
            <c:numRef>
              <c:f>Лист1!$B$5:$B$7</c:f>
            </c:numRef>
          </c:val>
        </c:ser>
        <c:ser>
          <c:idx val="1"/>
          <c:order val="1"/>
          <c:invertIfNegative val="0"/>
          <c:cat>
            <c:strRef>
              <c:f>Лист1!$A$5:$A$7</c:f>
              <c:strCache>
                <c:ptCount val="3"/>
                <c:pt idx="0">
                  <c:v>Включение</c:v>
                </c:pt>
                <c:pt idx="1">
                  <c:v>Проверка ИК</c:v>
                </c:pt>
                <c:pt idx="2">
                  <c:v>Отключение за долги</c:v>
                </c:pt>
              </c:strCache>
            </c:strRef>
          </c:cat>
          <c:val>
            <c:numRef>
              <c:f>Лист1!$C$5:$C$7</c:f>
            </c:numRef>
          </c:val>
        </c:ser>
        <c:ser>
          <c:idx val="2"/>
          <c:order val="2"/>
          <c:invertIfNegative val="0"/>
          <c:cat>
            <c:strRef>
              <c:f>Лист1!$A$5:$A$7</c:f>
              <c:strCache>
                <c:ptCount val="3"/>
                <c:pt idx="0">
                  <c:v>Включение</c:v>
                </c:pt>
                <c:pt idx="1">
                  <c:v>Проверка ИК</c:v>
                </c:pt>
                <c:pt idx="2">
                  <c:v>Отключение за долги</c:v>
                </c:pt>
              </c:strCache>
            </c:strRef>
          </c:cat>
          <c:val>
            <c:numRef>
              <c:f>Лист1!$D$5:$D$7</c:f>
            </c:numRef>
          </c:val>
        </c:ser>
        <c:ser>
          <c:idx val="3"/>
          <c:order val="3"/>
          <c:invertIfNegative val="0"/>
          <c:cat>
            <c:strRef>
              <c:f>Лист1!$A$5:$A$7</c:f>
              <c:strCache>
                <c:ptCount val="3"/>
                <c:pt idx="0">
                  <c:v>Включение</c:v>
                </c:pt>
                <c:pt idx="1">
                  <c:v>Проверка ИК</c:v>
                </c:pt>
                <c:pt idx="2">
                  <c:v>Отключение за долги</c:v>
                </c:pt>
              </c:strCache>
            </c:strRef>
          </c:cat>
          <c:val>
            <c:numRef>
              <c:f>Лист1!$E$5:$E$7</c:f>
            </c:numRef>
          </c:val>
        </c:ser>
        <c:ser>
          <c:idx val="4"/>
          <c:order val="4"/>
          <c:tx>
            <c:v>2017 год</c:v>
          </c:tx>
          <c:spPr>
            <a:solidFill>
              <a:srgbClr val="FFC000"/>
            </a:solidFill>
          </c:spPr>
          <c:invertIfNegative val="0"/>
          <c:dLbls>
            <c:dLbl>
              <c:idx val="0"/>
              <c:layout>
                <c:manualLayout>
                  <c:x val="-2.6502647969291987E-3"/>
                  <c:y val="1.6203744249629382E-2"/>
                </c:manualLayout>
              </c:layout>
              <c:tx>
                <c:rich>
                  <a:bodyPr/>
                  <a:lstStyle/>
                  <a:p>
                    <a:r>
                      <a:rPr lang="en-US">
                        <a:latin typeface="Tahoma" panose="020B0604030504040204" pitchFamily="34" charset="0"/>
                        <a:ea typeface="Tahoma" panose="020B0604030504040204" pitchFamily="34" charset="0"/>
                        <a:cs typeface="Tahoma" panose="020B0604030504040204" pitchFamily="34" charset="0"/>
                      </a:rPr>
                      <a:t>1</a:t>
                    </a:r>
                    <a:r>
                      <a:rPr lang="ru-RU">
                        <a:latin typeface="Tahoma" panose="020B0604030504040204" pitchFamily="34" charset="0"/>
                        <a:ea typeface="Tahoma" panose="020B0604030504040204" pitchFamily="34" charset="0"/>
                        <a:cs typeface="Tahoma" panose="020B0604030504040204" pitchFamily="34" charset="0"/>
                      </a:rPr>
                      <a:t> </a:t>
                    </a:r>
                    <a:r>
                      <a:rPr lang="en-US">
                        <a:latin typeface="Tahoma" panose="020B0604030504040204" pitchFamily="34" charset="0"/>
                        <a:ea typeface="Tahoma" panose="020B0604030504040204" pitchFamily="34" charset="0"/>
                        <a:cs typeface="Tahoma" panose="020B0604030504040204" pitchFamily="34" charset="0"/>
                      </a:rPr>
                      <a:t>156</a:t>
                    </a:r>
                    <a:endParaRPr lang="en-US"/>
                  </a:p>
                </c:rich>
              </c:tx>
              <c:showLegendKey val="0"/>
              <c:showVal val="1"/>
              <c:showCatName val="0"/>
              <c:showSerName val="0"/>
              <c:showPercent val="0"/>
              <c:showBubbleSize val="0"/>
            </c:dLbl>
            <c:dLbl>
              <c:idx val="1"/>
              <c:layout>
                <c:manualLayout>
                  <c:x val="-6.4443813027690033E-3"/>
                  <c:y val="1.2152776670241262E-2"/>
                </c:manualLayout>
              </c:layout>
              <c:tx>
                <c:rich>
                  <a:bodyPr/>
                  <a:lstStyle/>
                  <a:p>
                    <a:r>
                      <a:rPr lang="en-US">
                        <a:latin typeface="Tahoma" panose="020B0604030504040204" pitchFamily="34" charset="0"/>
                        <a:ea typeface="Tahoma" panose="020B0604030504040204" pitchFamily="34" charset="0"/>
                        <a:cs typeface="Tahoma" panose="020B0604030504040204" pitchFamily="34" charset="0"/>
                      </a:rPr>
                      <a:t>13</a:t>
                    </a:r>
                    <a:r>
                      <a:rPr lang="ru-RU">
                        <a:latin typeface="Tahoma" panose="020B0604030504040204" pitchFamily="34" charset="0"/>
                        <a:ea typeface="Tahoma" panose="020B0604030504040204" pitchFamily="34" charset="0"/>
                        <a:cs typeface="Tahoma" panose="020B0604030504040204" pitchFamily="34" charset="0"/>
                      </a:rPr>
                      <a:t> </a:t>
                    </a:r>
                    <a:r>
                      <a:rPr lang="en-US">
                        <a:latin typeface="Tahoma" panose="020B0604030504040204" pitchFamily="34" charset="0"/>
                        <a:ea typeface="Tahoma" panose="020B0604030504040204" pitchFamily="34" charset="0"/>
                        <a:cs typeface="Tahoma" panose="020B0604030504040204" pitchFamily="34" charset="0"/>
                      </a:rPr>
                      <a:t>073</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67941876916794E-3"/>
                  <c:y val="-2.4305553340482525E-2"/>
                </c:manualLayout>
              </c:layout>
              <c:tx>
                <c:rich>
                  <a:bodyPr/>
                  <a:lstStyle/>
                  <a:p>
                    <a:r>
                      <a:rPr lang="en-US">
                        <a:latin typeface="Tahoma" panose="020B0604030504040204" pitchFamily="34" charset="0"/>
                        <a:ea typeface="Tahoma" panose="020B0604030504040204" pitchFamily="34" charset="0"/>
                        <a:cs typeface="Tahoma" panose="020B0604030504040204" pitchFamily="34" charset="0"/>
                      </a:rPr>
                      <a:t>7</a:t>
                    </a:r>
                    <a:r>
                      <a:rPr lang="ru-RU">
                        <a:latin typeface="Tahoma" panose="020B0604030504040204" pitchFamily="34" charset="0"/>
                        <a:ea typeface="Tahoma" panose="020B0604030504040204" pitchFamily="34" charset="0"/>
                        <a:cs typeface="Tahoma" panose="020B0604030504040204" pitchFamily="34" charset="0"/>
                      </a:rPr>
                      <a:t> 352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Лист1!$A$5:$A$7</c:f>
              <c:strCache>
                <c:ptCount val="3"/>
                <c:pt idx="0">
                  <c:v>Включение</c:v>
                </c:pt>
                <c:pt idx="1">
                  <c:v>Проверка ИК</c:v>
                </c:pt>
                <c:pt idx="2">
                  <c:v>Отключение за долги</c:v>
                </c:pt>
              </c:strCache>
            </c:strRef>
          </c:cat>
          <c:val>
            <c:numRef>
              <c:f>Лист1!$F$5:$F$7</c:f>
              <c:numCache>
                <c:formatCode>General</c:formatCode>
                <c:ptCount val="3"/>
                <c:pt idx="0">
                  <c:v>1156</c:v>
                </c:pt>
                <c:pt idx="1">
                  <c:v>13073</c:v>
                </c:pt>
                <c:pt idx="2">
                  <c:v>7325</c:v>
                </c:pt>
              </c:numCache>
            </c:numRef>
          </c:val>
        </c:ser>
        <c:ser>
          <c:idx val="5"/>
          <c:order val="5"/>
          <c:tx>
            <c:v>2018 год</c:v>
          </c:tx>
          <c:spPr>
            <a:solidFill>
              <a:srgbClr val="339966"/>
            </a:solidFill>
          </c:spPr>
          <c:invertIfNegative val="0"/>
          <c:dLbls>
            <c:dLbl>
              <c:idx val="1"/>
              <c:layout>
                <c:manualLayout>
                  <c:x val="-5.4825084283875837E-3"/>
                  <c:y val="7.2010783755214374E-3"/>
                </c:manualLayout>
              </c:layout>
              <c:tx>
                <c:rich>
                  <a:bodyPr/>
                  <a:lstStyle/>
                  <a:p>
                    <a:r>
                      <a:rPr lang="en-US"/>
                      <a:t>12</a:t>
                    </a:r>
                    <a:r>
                      <a:rPr lang="ru-RU"/>
                      <a:t> </a:t>
                    </a:r>
                    <a:r>
                      <a:rPr lang="en-US"/>
                      <a:t>273</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en-US"/>
                      <a:t>7</a:t>
                    </a:r>
                    <a:r>
                      <a:rPr lang="ru-RU"/>
                      <a:t> </a:t>
                    </a:r>
                    <a:r>
                      <a:rPr lang="en-US"/>
                      <a:t>664</a:t>
                    </a:r>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Лист1!$A$5:$A$7</c:f>
              <c:strCache>
                <c:ptCount val="3"/>
                <c:pt idx="0">
                  <c:v>Включение</c:v>
                </c:pt>
                <c:pt idx="1">
                  <c:v>Проверка ИК</c:v>
                </c:pt>
                <c:pt idx="2">
                  <c:v>Отключение за долги</c:v>
                </c:pt>
              </c:strCache>
            </c:strRef>
          </c:cat>
          <c:val>
            <c:numRef>
              <c:f>Лист1!$G$5:$G$7</c:f>
              <c:numCache>
                <c:formatCode>General</c:formatCode>
                <c:ptCount val="3"/>
                <c:pt idx="0">
                  <c:v>825</c:v>
                </c:pt>
                <c:pt idx="1">
                  <c:v>12273</c:v>
                </c:pt>
                <c:pt idx="2">
                  <c:v>7664</c:v>
                </c:pt>
              </c:numCache>
            </c:numRef>
          </c:val>
        </c:ser>
        <c:dLbls>
          <c:showLegendKey val="0"/>
          <c:showVal val="0"/>
          <c:showCatName val="0"/>
          <c:showSerName val="0"/>
          <c:showPercent val="0"/>
          <c:showBubbleSize val="0"/>
        </c:dLbls>
        <c:gapWidth val="150"/>
        <c:axId val="189680256"/>
        <c:axId val="191021440"/>
      </c:barChart>
      <c:catAx>
        <c:axId val="189680256"/>
        <c:scaling>
          <c:orientation val="minMax"/>
        </c:scaling>
        <c:delete val="0"/>
        <c:axPos val="b"/>
        <c:numFmt formatCode="General" sourceLinked="0"/>
        <c:majorTickMark val="out"/>
        <c:minorTickMark val="none"/>
        <c:tickLblPos val="nextTo"/>
        <c:txPr>
          <a:bodyPr/>
          <a:lstStyle/>
          <a:p>
            <a:pPr>
              <a:defRPr sz="870" baseline="0"/>
            </a:pPr>
            <a:endParaRPr lang="ru-RU"/>
          </a:p>
        </c:txPr>
        <c:crossAx val="191021440"/>
        <c:crosses val="autoZero"/>
        <c:auto val="1"/>
        <c:lblAlgn val="ctr"/>
        <c:lblOffset val="100"/>
        <c:noMultiLvlLbl val="0"/>
      </c:catAx>
      <c:valAx>
        <c:axId val="191021440"/>
        <c:scaling>
          <c:orientation val="minMax"/>
        </c:scaling>
        <c:delete val="0"/>
        <c:axPos val="l"/>
        <c:majorGridlines/>
        <c:numFmt formatCode="General" sourceLinked="1"/>
        <c:majorTickMark val="out"/>
        <c:minorTickMark val="none"/>
        <c:tickLblPos val="nextTo"/>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crossAx val="189680256"/>
        <c:crosses val="autoZero"/>
        <c:crossBetween val="between"/>
      </c:valAx>
      <c:spPr>
        <a:ln>
          <a:noFill/>
        </a:ln>
      </c:spPr>
    </c:plotArea>
    <c:legend>
      <c:legendPos val="r"/>
      <c:overlay val="0"/>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2017 год</c:v>
          </c:tx>
          <c:spPr>
            <a:solidFill>
              <a:srgbClr val="FFC000"/>
            </a:solidFill>
          </c:spPr>
          <c:invertIfNegative val="0"/>
          <c:dLbls>
            <c:dLbl>
              <c:idx val="1"/>
              <c:tx>
                <c:rich>
                  <a:bodyPr/>
                  <a:lstStyle/>
                  <a:p>
                    <a:r>
                      <a:rPr lang="en-US"/>
                      <a:t>1</a:t>
                    </a:r>
                    <a:r>
                      <a:rPr lang="ru-RU"/>
                      <a:t> </a:t>
                    </a:r>
                    <a:r>
                      <a:rPr lang="en-US"/>
                      <a:t>021</a:t>
                    </a:r>
                  </a:p>
                </c:rich>
              </c:tx>
              <c:showLegendKey val="0"/>
              <c:showVal val="1"/>
              <c:showCatName val="0"/>
              <c:showSerName val="0"/>
              <c:showPercent val="0"/>
              <c:showBubbleSize val="0"/>
            </c:dLbl>
            <c:dLbl>
              <c:idx val="2"/>
              <c:layout>
                <c:manualLayout>
                  <c:x val="0"/>
                  <c:y val="8.164931618697694E-3"/>
                </c:manualLayout>
              </c:layout>
              <c:showLegendKey val="0"/>
              <c:showVal val="1"/>
              <c:showCatName val="0"/>
              <c:showSerName val="0"/>
              <c:showPercent val="0"/>
              <c:showBubbleSize val="0"/>
            </c:dLbl>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Лист1!$A$13:$A$16</c:f>
              <c:strCache>
                <c:ptCount val="4"/>
                <c:pt idx="0">
                  <c:v>Приемка измерительных комплексов</c:v>
                </c:pt>
                <c:pt idx="1">
                  <c:v>Комплексная проверка потребителей</c:v>
                </c:pt>
                <c:pt idx="2">
                  <c:v>Разработка схем ограничений</c:v>
                </c:pt>
                <c:pt idx="3">
                  <c:v>Ограничение потребителей-должников </c:v>
                </c:pt>
              </c:strCache>
            </c:strRef>
          </c:cat>
          <c:val>
            <c:numRef>
              <c:f>Лист1!$B$13:$B$16</c:f>
              <c:numCache>
                <c:formatCode>General</c:formatCode>
                <c:ptCount val="4"/>
                <c:pt idx="0">
                  <c:v>781</c:v>
                </c:pt>
                <c:pt idx="1">
                  <c:v>1021</c:v>
                </c:pt>
                <c:pt idx="2">
                  <c:v>483</c:v>
                </c:pt>
                <c:pt idx="3">
                  <c:v>967</c:v>
                </c:pt>
              </c:numCache>
            </c:numRef>
          </c:val>
        </c:ser>
        <c:ser>
          <c:idx val="1"/>
          <c:order val="1"/>
          <c:tx>
            <c:v>2018 год</c:v>
          </c:tx>
          <c:spPr>
            <a:solidFill>
              <a:srgbClr val="339966"/>
            </a:solidFill>
          </c:spPr>
          <c:invertIfNegative val="0"/>
          <c:dLbls>
            <c:dLbl>
              <c:idx val="0"/>
              <c:tx>
                <c:rich>
                  <a:bodyPr/>
                  <a:lstStyle/>
                  <a:p>
                    <a:r>
                      <a:rPr lang="en-US"/>
                      <a:t>1</a:t>
                    </a:r>
                    <a:r>
                      <a:rPr lang="ru-RU"/>
                      <a:t> </a:t>
                    </a:r>
                    <a:r>
                      <a:rPr lang="en-US"/>
                      <a:t>400</a:t>
                    </a:r>
                  </a:p>
                </c:rich>
              </c:tx>
              <c:showLegendKey val="0"/>
              <c:showVal val="1"/>
              <c:showCatName val="0"/>
              <c:showSerName val="0"/>
              <c:showPercent val="0"/>
              <c:showBubbleSize val="0"/>
            </c:dLbl>
            <c:dLbl>
              <c:idx val="1"/>
              <c:tx>
                <c:rich>
                  <a:bodyPr/>
                  <a:lstStyle/>
                  <a:p>
                    <a:r>
                      <a:rPr lang="en-US"/>
                      <a:t>1</a:t>
                    </a:r>
                    <a:r>
                      <a:rPr lang="ru-RU"/>
                      <a:t> </a:t>
                    </a:r>
                    <a:r>
                      <a:rPr lang="en-US"/>
                      <a:t>216</a:t>
                    </a:r>
                  </a:p>
                </c:rich>
              </c:tx>
              <c:showLegendKey val="0"/>
              <c:showVal val="1"/>
              <c:showCatName val="0"/>
              <c:showSerName val="0"/>
              <c:showPercent val="0"/>
              <c:showBubbleSize val="0"/>
            </c:dLbl>
            <c:dLbl>
              <c:idx val="2"/>
              <c:layout>
                <c:manualLayout>
                  <c:x val="-1.3554429197905446E-3"/>
                  <c:y val="-2.8572943768511019E-2"/>
                </c:manualLayout>
              </c:layout>
              <c:showLegendKey val="0"/>
              <c:showVal val="1"/>
              <c:showCatName val="0"/>
              <c:showSerName val="0"/>
              <c:showPercent val="0"/>
              <c:showBubbleSize val="0"/>
            </c:dLbl>
            <c:dLbl>
              <c:idx val="3"/>
              <c:tx>
                <c:rich>
                  <a:bodyPr/>
                  <a:lstStyle/>
                  <a:p>
                    <a:r>
                      <a:rPr lang="en-US"/>
                      <a:t>1</a:t>
                    </a:r>
                    <a:r>
                      <a:rPr lang="ru-RU"/>
                      <a:t> </a:t>
                    </a:r>
                    <a:r>
                      <a:rPr lang="en-US"/>
                      <a:t>205</a:t>
                    </a:r>
                  </a:p>
                </c:rich>
              </c:tx>
              <c:showLegendKey val="0"/>
              <c:showVal val="1"/>
              <c:showCatName val="0"/>
              <c:showSerName val="0"/>
              <c:showPercent val="0"/>
              <c:showBubbleSize val="0"/>
            </c:dLbl>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Лист1!$A$13:$A$16</c:f>
              <c:strCache>
                <c:ptCount val="4"/>
                <c:pt idx="0">
                  <c:v>Приемка измерительных комплексов</c:v>
                </c:pt>
                <c:pt idx="1">
                  <c:v>Комплексная проверка потребителей</c:v>
                </c:pt>
                <c:pt idx="2">
                  <c:v>Разработка схем ограничений</c:v>
                </c:pt>
                <c:pt idx="3">
                  <c:v>Ограничение потребителей-должников </c:v>
                </c:pt>
              </c:strCache>
            </c:strRef>
          </c:cat>
          <c:val>
            <c:numRef>
              <c:f>Лист1!$C$13:$C$16</c:f>
              <c:numCache>
                <c:formatCode>General</c:formatCode>
                <c:ptCount val="4"/>
                <c:pt idx="0">
                  <c:v>1400</c:v>
                </c:pt>
                <c:pt idx="1">
                  <c:v>1216</c:v>
                </c:pt>
                <c:pt idx="2">
                  <c:v>304</c:v>
                </c:pt>
                <c:pt idx="3">
                  <c:v>1205</c:v>
                </c:pt>
              </c:numCache>
            </c:numRef>
          </c:val>
        </c:ser>
        <c:dLbls>
          <c:showLegendKey val="0"/>
          <c:showVal val="0"/>
          <c:showCatName val="0"/>
          <c:showSerName val="0"/>
          <c:showPercent val="0"/>
          <c:showBubbleSize val="0"/>
        </c:dLbls>
        <c:gapWidth val="150"/>
        <c:axId val="191035648"/>
        <c:axId val="197722112"/>
      </c:barChart>
      <c:catAx>
        <c:axId val="191035648"/>
        <c:scaling>
          <c:orientation val="minMax"/>
        </c:scaling>
        <c:delete val="0"/>
        <c:axPos val="b"/>
        <c:numFmt formatCode="General" sourceLinked="0"/>
        <c:majorTickMark val="out"/>
        <c:minorTickMark val="none"/>
        <c:tickLblPos val="nextTo"/>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crossAx val="197722112"/>
        <c:crosses val="autoZero"/>
        <c:auto val="1"/>
        <c:lblAlgn val="ctr"/>
        <c:lblOffset val="100"/>
        <c:noMultiLvlLbl val="0"/>
      </c:catAx>
      <c:valAx>
        <c:axId val="197722112"/>
        <c:scaling>
          <c:orientation val="minMax"/>
        </c:scaling>
        <c:delete val="0"/>
        <c:axPos val="l"/>
        <c:majorGridlines/>
        <c:numFmt formatCode="General" sourceLinked="1"/>
        <c:majorTickMark val="out"/>
        <c:minorTickMark val="none"/>
        <c:tickLblPos val="nextTo"/>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crossAx val="191035648"/>
        <c:crosses val="autoZero"/>
        <c:crossBetween val="between"/>
      </c:valAx>
    </c:plotArea>
    <c:legend>
      <c:legendPos val="r"/>
      <c:overlay val="0"/>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a:latin typeface="Tahoma" panose="020B0604030504040204" pitchFamily="34" charset="0"/>
                <a:ea typeface="Tahoma" panose="020B0604030504040204" pitchFamily="34" charset="0"/>
                <a:cs typeface="Tahoma" panose="020B0604030504040204" pitchFamily="34" charset="0"/>
              </a:rPr>
              <a:t>Показатели</a:t>
            </a:r>
            <a:r>
              <a:rPr lang="ru-RU" sz="1100" b="1" baseline="0">
                <a:latin typeface="Tahoma" panose="020B0604030504040204" pitchFamily="34" charset="0"/>
                <a:ea typeface="Tahoma" panose="020B0604030504040204" pitchFamily="34" charset="0"/>
                <a:cs typeface="Tahoma" panose="020B0604030504040204" pitchFamily="34" charset="0"/>
              </a:rPr>
              <a:t>, в динамике за 2017 - 2018 годы</a:t>
            </a:r>
            <a:endParaRPr lang="ru-RU" sz="1100" b="1">
              <a:latin typeface="Tahoma" panose="020B0604030504040204" pitchFamily="34" charset="0"/>
              <a:ea typeface="Tahoma" panose="020B0604030504040204" pitchFamily="34" charset="0"/>
              <a:cs typeface="Tahoma" panose="020B0604030504040204" pitchFamily="34" charset="0"/>
            </a:endParaRPr>
          </a:p>
        </c:rich>
      </c:tx>
      <c:overlay val="0"/>
    </c:title>
    <c:autoTitleDeleted val="0"/>
    <c:plotArea>
      <c:layout>
        <c:manualLayout>
          <c:layoutTarget val="inner"/>
          <c:xMode val="edge"/>
          <c:yMode val="edge"/>
          <c:x val="9.6311991304117286E-2"/>
          <c:y val="0.13425925925925927"/>
          <c:w val="0.70273591558630932"/>
          <c:h val="0.75406641878098579"/>
        </c:manualLayout>
      </c:layout>
      <c:barChart>
        <c:barDir val="col"/>
        <c:grouping val="clustered"/>
        <c:varyColors val="0"/>
        <c:ser>
          <c:idx val="0"/>
          <c:order val="0"/>
          <c:tx>
            <c:strRef>
              <c:f>ДПУ!$I$9</c:f>
              <c:strCache>
                <c:ptCount val="1"/>
                <c:pt idx="0">
                  <c:v>2017 год</c:v>
                </c:pt>
              </c:strCache>
            </c:strRef>
          </c:tx>
          <c:spPr>
            <a:solidFill>
              <a:srgbClr val="FFC000"/>
            </a:solidFill>
          </c:spPr>
          <c:invertIfNegative val="0"/>
          <c:dLbls>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ДПУ!$H$10:$H$11</c:f>
              <c:strCache>
                <c:ptCount val="2"/>
                <c:pt idx="0">
                  <c:v>Выручка, тыс. рублей</c:v>
                </c:pt>
                <c:pt idx="1">
                  <c:v>Прибыль, тыс. рублей</c:v>
                </c:pt>
              </c:strCache>
            </c:strRef>
          </c:cat>
          <c:val>
            <c:numRef>
              <c:f>ДПУ!$I$10:$I$11</c:f>
              <c:numCache>
                <c:formatCode>#,##0</c:formatCode>
                <c:ptCount val="2"/>
                <c:pt idx="0">
                  <c:v>7082.49</c:v>
                </c:pt>
                <c:pt idx="1">
                  <c:v>948.79723661016999</c:v>
                </c:pt>
              </c:numCache>
            </c:numRef>
          </c:val>
        </c:ser>
        <c:ser>
          <c:idx val="1"/>
          <c:order val="1"/>
          <c:tx>
            <c:strRef>
              <c:f>ДПУ!$J$9</c:f>
              <c:strCache>
                <c:ptCount val="1"/>
                <c:pt idx="0">
                  <c:v>2018 год</c:v>
                </c:pt>
              </c:strCache>
            </c:strRef>
          </c:tx>
          <c:spPr>
            <a:solidFill>
              <a:srgbClr val="339966"/>
            </a:solidFill>
          </c:spPr>
          <c:invertIfNegative val="0"/>
          <c:dLbls>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ДПУ!$H$10:$H$11</c:f>
              <c:strCache>
                <c:ptCount val="2"/>
                <c:pt idx="0">
                  <c:v>Выручка, тыс. рублей</c:v>
                </c:pt>
                <c:pt idx="1">
                  <c:v>Прибыль, тыс. рублей</c:v>
                </c:pt>
              </c:strCache>
            </c:strRef>
          </c:cat>
          <c:val>
            <c:numRef>
              <c:f>ДПУ!$J$10:$J$11</c:f>
              <c:numCache>
                <c:formatCode>#,##0</c:formatCode>
                <c:ptCount val="2"/>
                <c:pt idx="0">
                  <c:v>7213.7245433898297</c:v>
                </c:pt>
                <c:pt idx="1">
                  <c:v>1162.2673</c:v>
                </c:pt>
              </c:numCache>
            </c:numRef>
          </c:val>
        </c:ser>
        <c:dLbls>
          <c:showLegendKey val="0"/>
          <c:showVal val="0"/>
          <c:showCatName val="0"/>
          <c:showSerName val="0"/>
          <c:showPercent val="0"/>
          <c:showBubbleSize val="0"/>
        </c:dLbls>
        <c:gapWidth val="150"/>
        <c:axId val="197751936"/>
        <c:axId val="197753472"/>
      </c:barChart>
      <c:catAx>
        <c:axId val="197751936"/>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197753472"/>
        <c:crosses val="autoZero"/>
        <c:auto val="1"/>
        <c:lblAlgn val="ctr"/>
        <c:lblOffset val="100"/>
        <c:noMultiLvlLbl val="0"/>
      </c:catAx>
      <c:valAx>
        <c:axId val="197753472"/>
        <c:scaling>
          <c:orientation val="minMax"/>
        </c:scaling>
        <c:delete val="0"/>
        <c:axPos val="l"/>
        <c:majorGridlines/>
        <c:numFmt formatCode="#,##0" sourceLinked="1"/>
        <c:majorTickMark val="out"/>
        <c:minorTickMark val="none"/>
        <c:tickLblPos val="nextTo"/>
        <c:txPr>
          <a:bodyPr rot="0" vert="horz"/>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197751936"/>
        <c:crosses val="autoZero"/>
        <c:crossBetween val="between"/>
      </c:valAx>
    </c:plotArea>
    <c:legend>
      <c:legendPos val="r"/>
      <c:layout>
        <c:manualLayout>
          <c:xMode val="edge"/>
          <c:yMode val="edge"/>
          <c:x val="0.81790312574564539"/>
          <c:y val="0.4244870953630796"/>
          <c:w val="0.1659352580927384"/>
          <c:h val="0.15102580927384077"/>
        </c:manualLayout>
      </c:layout>
      <c:overlay val="0"/>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ahoma" panose="020B0604030504040204" pitchFamily="34" charset="0"/>
                <a:ea typeface="Tahoma" panose="020B0604030504040204" pitchFamily="34" charset="0"/>
                <a:cs typeface="Tahoma" panose="020B0604030504040204" pitchFamily="34" charset="0"/>
              </a:defRPr>
            </a:pPr>
            <a:r>
              <a:rPr lang="ru-RU" sz="1100">
                <a:solidFill>
                  <a:sysClr val="windowText" lastClr="000000"/>
                </a:solidFill>
                <a:latin typeface="Tahoma" panose="020B0604030504040204" pitchFamily="34" charset="0"/>
                <a:ea typeface="Tahoma" panose="020B0604030504040204" pitchFamily="34" charset="0"/>
                <a:cs typeface="Tahoma" panose="020B0604030504040204" pitchFamily="34" charset="0"/>
              </a:rPr>
              <a:t>Структура среднеотпускной</a:t>
            </a:r>
            <a:r>
              <a:rPr lang="ru-RU" sz="11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цены </a:t>
            </a:r>
            <a:r>
              <a:rPr lang="ru-RU" sz="1100">
                <a:solidFill>
                  <a:sysClr val="windowText" lastClr="000000"/>
                </a:solidFill>
                <a:latin typeface="Tahoma" panose="020B0604030504040204" pitchFamily="34" charset="0"/>
                <a:ea typeface="Tahoma" panose="020B0604030504040204" pitchFamily="34" charset="0"/>
                <a:cs typeface="Tahoma" panose="020B0604030504040204" pitchFamily="34" charset="0"/>
              </a:rPr>
              <a:t>в 2017 году</a:t>
            </a:r>
          </a:p>
          <a:p>
            <a:pPr>
              <a:defRPr sz="1100">
                <a:latin typeface="Tahoma" panose="020B0604030504040204" pitchFamily="34" charset="0"/>
                <a:ea typeface="Tahoma" panose="020B0604030504040204" pitchFamily="34" charset="0"/>
                <a:cs typeface="Tahoma" panose="020B0604030504040204" pitchFamily="34" charset="0"/>
              </a:defRPr>
            </a:pPr>
            <a:endParaRPr lang="ru-RU" sz="11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1652099756039873"/>
          <c:y val="0"/>
        </c:manualLayout>
      </c:layout>
      <c:overlay val="0"/>
    </c:title>
    <c:autoTitleDeleted val="0"/>
    <c:plotArea>
      <c:layout>
        <c:manualLayout>
          <c:layoutTarget val="inner"/>
          <c:xMode val="edge"/>
          <c:yMode val="edge"/>
          <c:x val="0.10726025766635229"/>
          <c:y val="0.1874173040355781"/>
          <c:w val="0.40538294307116202"/>
          <c:h val="0.6261487911982756"/>
        </c:manualLayout>
      </c:layout>
      <c:pieChart>
        <c:varyColors val="1"/>
        <c:ser>
          <c:idx val="0"/>
          <c:order val="0"/>
          <c:tx>
            <c:strRef>
              <c:f>'ср. тарифы'!$A$30:$A$33</c:f>
              <c:strCache>
                <c:ptCount val="1"/>
                <c:pt idx="0">
                  <c:v>покупная электроэнергия (мощность) услуги по передаче инфраструктура сбытовая надбавка</c:v>
                </c:pt>
              </c:strCache>
            </c:strRef>
          </c:tx>
          <c:dPt>
            <c:idx val="0"/>
            <c:bubble3D val="0"/>
            <c:spPr>
              <a:solidFill>
                <a:srgbClr val="FFC000"/>
              </a:solidFill>
            </c:spPr>
          </c:dPt>
          <c:dPt>
            <c:idx val="1"/>
            <c:bubble3D val="0"/>
            <c:spPr>
              <a:solidFill>
                <a:schemeClr val="accent6">
                  <a:lumMod val="75000"/>
                </a:schemeClr>
              </a:solidFill>
            </c:spPr>
          </c:dPt>
          <c:dPt>
            <c:idx val="3"/>
            <c:bubble3D val="0"/>
            <c:spPr>
              <a:solidFill>
                <a:srgbClr val="002060"/>
              </a:solidFill>
            </c:spPr>
          </c:dPt>
          <c:dLbls>
            <c:dLbl>
              <c:idx val="1"/>
              <c:layout>
                <c:manualLayout>
                  <c:x val="-2.0883092738407699E-2"/>
                  <c:y val="1.53977107028288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2006740411757613E-2"/>
                  <c:y val="1.3856264692434521E-2"/>
                </c:manualLayout>
              </c:layout>
              <c:showLegendKey val="0"/>
              <c:showVal val="1"/>
              <c:showCatName val="0"/>
              <c:showSerName val="0"/>
              <c:showPercent val="0"/>
              <c:showBubbleSize val="0"/>
            </c:dLbl>
            <c:dLbl>
              <c:idx val="3"/>
              <c:layout>
                <c:manualLayout>
                  <c:x val="9.1699470438850628E-2"/>
                  <c:y val="3.3157251647445506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'ср. тарифы'!$A$30:$A$33</c:f>
              <c:strCache>
                <c:ptCount val="4"/>
                <c:pt idx="0">
                  <c:v>покупная электроэнергия (мощность)</c:v>
                </c:pt>
                <c:pt idx="1">
                  <c:v>услуги по передаче</c:v>
                </c:pt>
                <c:pt idx="2">
                  <c:v>инфраструктура</c:v>
                </c:pt>
                <c:pt idx="3">
                  <c:v>сбытовая надбавка</c:v>
                </c:pt>
              </c:strCache>
            </c:strRef>
          </c:cat>
          <c:val>
            <c:numRef>
              <c:f>'ср. тарифы'!$C$30:$C$33</c:f>
              <c:numCache>
                <c:formatCode>0.0%</c:formatCode>
                <c:ptCount val="4"/>
                <c:pt idx="0">
                  <c:v>0.58197586857476813</c:v>
                </c:pt>
                <c:pt idx="1">
                  <c:v>0.39570210723416233</c:v>
                </c:pt>
                <c:pt idx="2">
                  <c:v>9.5504169530949662E-4</c:v>
                </c:pt>
                <c:pt idx="3">
                  <c:v>2.1366982495759843E-2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5073880281093901"/>
          <c:y val="0.21445006835253247"/>
          <c:w val="0.43893861654389976"/>
          <c:h val="0.53245887823449567"/>
        </c:manualLayout>
      </c:layout>
      <c:overlay val="0"/>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ahoma" panose="020B0604030504040204" pitchFamily="34" charset="0"/>
                <a:ea typeface="Tahoma" panose="020B0604030504040204" pitchFamily="34" charset="0"/>
                <a:cs typeface="Tahoma" panose="020B0604030504040204" pitchFamily="34" charset="0"/>
              </a:defRPr>
            </a:pPr>
            <a:r>
              <a:rPr lang="ru-RU" sz="1100">
                <a:solidFill>
                  <a:sysClr val="windowText" lastClr="000000"/>
                </a:solidFill>
                <a:latin typeface="Tahoma" panose="020B0604030504040204" pitchFamily="34" charset="0"/>
                <a:ea typeface="Tahoma" panose="020B0604030504040204" pitchFamily="34" charset="0"/>
                <a:cs typeface="Tahoma" panose="020B0604030504040204" pitchFamily="34" charset="0"/>
              </a:rPr>
              <a:t>Структура среднеотпускной</a:t>
            </a:r>
            <a:r>
              <a:rPr lang="ru-RU" sz="11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цены </a:t>
            </a:r>
            <a:r>
              <a:rPr lang="ru-RU" sz="1100">
                <a:solidFill>
                  <a:sysClr val="windowText" lastClr="000000"/>
                </a:solidFill>
                <a:latin typeface="Tahoma" panose="020B0604030504040204" pitchFamily="34" charset="0"/>
                <a:ea typeface="Tahoma" panose="020B0604030504040204" pitchFamily="34" charset="0"/>
                <a:cs typeface="Tahoma" panose="020B0604030504040204" pitchFamily="34" charset="0"/>
              </a:rPr>
              <a:t>в 2018</a:t>
            </a:r>
            <a:r>
              <a:rPr lang="ru-RU" sz="11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году</a:t>
            </a:r>
            <a:r>
              <a:rPr lang="ru-RU" sz="1100">
                <a:solidFill>
                  <a:sysClr val="windowText" lastClr="000000"/>
                </a:solidFill>
                <a:latin typeface="Tahoma" panose="020B0604030504040204" pitchFamily="34" charset="0"/>
                <a:ea typeface="Tahoma" panose="020B0604030504040204" pitchFamily="34" charset="0"/>
                <a:cs typeface="Tahoma" panose="020B0604030504040204" pitchFamily="34" charset="0"/>
              </a:rPr>
              <a:t> </a:t>
            </a:r>
          </a:p>
        </c:rich>
      </c:tx>
      <c:layout>
        <c:manualLayout>
          <c:xMode val="edge"/>
          <c:yMode val="edge"/>
          <c:x val="0.11138677178758813"/>
          <c:y val="3.3763007801666446E-5"/>
        </c:manualLayout>
      </c:layout>
      <c:overlay val="0"/>
    </c:title>
    <c:autoTitleDeleted val="0"/>
    <c:plotArea>
      <c:layout>
        <c:manualLayout>
          <c:layoutTarget val="inner"/>
          <c:xMode val="edge"/>
          <c:yMode val="edge"/>
          <c:x val="0.10726025766635229"/>
          <c:y val="0.1874173040355781"/>
          <c:w val="0.40538294307116202"/>
          <c:h val="0.6261487911982756"/>
        </c:manualLayout>
      </c:layout>
      <c:pieChart>
        <c:varyColors val="1"/>
        <c:ser>
          <c:idx val="0"/>
          <c:order val="0"/>
          <c:tx>
            <c:strRef>
              <c:f>'ср. тарифы'!$A$13:$A$16</c:f>
              <c:strCache>
                <c:ptCount val="1"/>
                <c:pt idx="0">
                  <c:v>покупная электроэнергия (мощность) услуги по передаче инфраструктура сбытовая надбавка</c:v>
                </c:pt>
              </c:strCache>
            </c:strRef>
          </c:tx>
          <c:dPt>
            <c:idx val="0"/>
            <c:bubble3D val="0"/>
            <c:spPr>
              <a:solidFill>
                <a:srgbClr val="FFC000"/>
              </a:solidFill>
            </c:spPr>
          </c:dPt>
          <c:dPt>
            <c:idx val="1"/>
            <c:bubble3D val="0"/>
            <c:spPr>
              <a:solidFill>
                <a:schemeClr val="accent6">
                  <a:lumMod val="75000"/>
                </a:schemeClr>
              </a:solidFill>
            </c:spPr>
          </c:dPt>
          <c:dPt>
            <c:idx val="3"/>
            <c:bubble3D val="0"/>
            <c:spPr>
              <a:solidFill>
                <a:srgbClr val="002060"/>
              </a:solidFill>
            </c:spPr>
          </c:dPt>
          <c:dLbls>
            <c:dLbl>
              <c:idx val="1"/>
              <c:layout>
                <c:manualLayout>
                  <c:x val="-2.0883092738407699E-2"/>
                  <c:y val="1.53977107028288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418930962160857E-2"/>
                  <c:y val="3.085187540344575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7597003499562556E-2"/>
                  <c:y val="9.6897783610382041E-3"/>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'ср. тарифы'!$A$13:$A$16</c:f>
              <c:strCache>
                <c:ptCount val="4"/>
                <c:pt idx="0">
                  <c:v>покупная электроэнергия (мощность)</c:v>
                </c:pt>
                <c:pt idx="1">
                  <c:v>услуги по передаче</c:v>
                </c:pt>
                <c:pt idx="2">
                  <c:v>инфраструктура</c:v>
                </c:pt>
                <c:pt idx="3">
                  <c:v>сбытовая надбавка</c:v>
                </c:pt>
              </c:strCache>
            </c:strRef>
          </c:cat>
          <c:val>
            <c:numRef>
              <c:f>'ср. тарифы'!$C$13:$C$16</c:f>
              <c:numCache>
                <c:formatCode>0.0%</c:formatCode>
                <c:ptCount val="4"/>
                <c:pt idx="0">
                  <c:v>0.58134715580107732</c:v>
                </c:pt>
                <c:pt idx="1">
                  <c:v>0.39296852059765414</c:v>
                </c:pt>
                <c:pt idx="2">
                  <c:v>8.5515332899718756E-4</c:v>
                </c:pt>
                <c:pt idx="3">
                  <c:v>2.4829170272271477E-2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5641331824584483"/>
          <c:y val="0.25363350255031292"/>
          <c:w val="0.43893861654389976"/>
          <c:h val="0.55453135739349579"/>
        </c:manualLayout>
      </c:layout>
      <c:overlay val="0"/>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Потребление электроэнергии и мощности в динамике за 2017-2018 годы</a:t>
            </a:r>
          </a:p>
        </c:rich>
      </c:tx>
      <c:overlay val="0"/>
    </c:title>
    <c:autoTitleDeleted val="0"/>
    <c:plotArea>
      <c:layout>
        <c:manualLayout>
          <c:layoutTarget val="inner"/>
          <c:xMode val="edge"/>
          <c:yMode val="edge"/>
          <c:x val="4.3418987056562511E-2"/>
          <c:y val="0.22219530780524976"/>
          <c:w val="0.67098513607458055"/>
          <c:h val="0.63435650430539581"/>
        </c:manualLayout>
      </c:layout>
      <c:barChart>
        <c:barDir val="col"/>
        <c:grouping val="clustered"/>
        <c:varyColors val="0"/>
        <c:ser>
          <c:idx val="0"/>
          <c:order val="0"/>
          <c:tx>
            <c:strRef>
              <c:f>'данные_гр-ки_Новые картинки (2'!$A$6</c:f>
              <c:strCache>
                <c:ptCount val="1"/>
                <c:pt idx="0">
                  <c:v>Электропотребление 2017 году</c:v>
                </c:pt>
              </c:strCache>
            </c:strRef>
          </c:tx>
          <c:spPr>
            <a:solidFill>
              <a:srgbClr val="FFCC00"/>
            </a:solidFill>
          </c:spPr>
          <c:invertIfNegative val="0"/>
          <c:cat>
            <c:strRef>
              <c:f>'данные_гр-ки_Новые картинки (2'!$B$5:$M$5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'данные_гр-ки_Новые картинки (2'!$B$6:$M$6</c:f>
              <c:numCache>
                <c:formatCode>0.000</c:formatCode>
                <c:ptCount val="12"/>
                <c:pt idx="0">
                  <c:v>561.90813600000001</c:v>
                </c:pt>
                <c:pt idx="1">
                  <c:v>509.42395900000002</c:v>
                </c:pt>
                <c:pt idx="2">
                  <c:v>500.37414200000001</c:v>
                </c:pt>
                <c:pt idx="3">
                  <c:v>451.36591700000002</c:v>
                </c:pt>
                <c:pt idx="4">
                  <c:v>419.14556299999998</c:v>
                </c:pt>
                <c:pt idx="5">
                  <c:v>383.999596</c:v>
                </c:pt>
                <c:pt idx="6">
                  <c:v>383.58338900000001</c:v>
                </c:pt>
                <c:pt idx="7">
                  <c:v>396.28976999999998</c:v>
                </c:pt>
                <c:pt idx="8">
                  <c:v>444.837063</c:v>
                </c:pt>
                <c:pt idx="9">
                  <c:v>510.38666899999998</c:v>
                </c:pt>
                <c:pt idx="10">
                  <c:v>520.30720099999996</c:v>
                </c:pt>
                <c:pt idx="11">
                  <c:v>569.52088300000003</c:v>
                </c:pt>
              </c:numCache>
            </c:numRef>
          </c:val>
        </c:ser>
        <c:ser>
          <c:idx val="1"/>
          <c:order val="1"/>
          <c:tx>
            <c:strRef>
              <c:f>'данные_гр-ки_Новые картинки (2'!$A$7</c:f>
              <c:strCache>
                <c:ptCount val="1"/>
                <c:pt idx="0">
                  <c:v>Электропотребление 2018 году</c:v>
                </c:pt>
              </c:strCache>
            </c:strRef>
          </c:tx>
          <c:spPr>
            <a:solidFill>
              <a:srgbClr val="339966"/>
            </a:solidFill>
          </c:spPr>
          <c:invertIfNegative val="0"/>
          <c:cat>
            <c:strRef>
              <c:f>'данные_гр-ки_Новые картинки (2'!$B$5:$M$5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'данные_гр-ки_Новые картинки (2'!$B$7:$M$7</c:f>
              <c:numCache>
                <c:formatCode>0.000</c:formatCode>
                <c:ptCount val="12"/>
                <c:pt idx="0">
                  <c:v>579.41593</c:v>
                </c:pt>
                <c:pt idx="1">
                  <c:v>521.77794200000005</c:v>
                </c:pt>
                <c:pt idx="2">
                  <c:v>552.70868700000005</c:v>
                </c:pt>
                <c:pt idx="3">
                  <c:v>478.91601200000002</c:v>
                </c:pt>
                <c:pt idx="4">
                  <c:v>444.85563400000001</c:v>
                </c:pt>
                <c:pt idx="5">
                  <c:v>417.270692</c:v>
                </c:pt>
                <c:pt idx="6">
                  <c:v>411.93922199999997</c:v>
                </c:pt>
                <c:pt idx="7">
                  <c:v>412.24035199999997</c:v>
                </c:pt>
                <c:pt idx="8">
                  <c:v>431.92212999999998</c:v>
                </c:pt>
                <c:pt idx="9">
                  <c:v>502.72418900000002</c:v>
                </c:pt>
                <c:pt idx="10">
                  <c:v>542.66280700000004</c:v>
                </c:pt>
                <c:pt idx="11">
                  <c:v>590.76058200000011</c:v>
                </c:pt>
              </c:numCache>
            </c:numRef>
          </c:val>
        </c:ser>
        <c:dLbls>
          <c:showLegendKey val="0"/>
          <c:showVal val="0"/>
          <c:showCatName val="0"/>
          <c:showSerName val="0"/>
          <c:showPercent val="0"/>
          <c:showBubbleSize val="0"/>
        </c:dLbls>
        <c:gapWidth val="150"/>
        <c:axId val="173732224"/>
        <c:axId val="173733760"/>
      </c:barChart>
      <c:lineChart>
        <c:grouping val="standard"/>
        <c:varyColors val="0"/>
        <c:ser>
          <c:idx val="3"/>
          <c:order val="2"/>
          <c:tx>
            <c:strRef>
              <c:f>'данные_гр-ки_Новые картинки (2'!$A$10</c:f>
              <c:strCache>
                <c:ptCount val="1"/>
                <c:pt idx="0">
                  <c:v>Мощность в час региона в 2017 году</c:v>
                </c:pt>
              </c:strCache>
            </c:strRef>
          </c:tx>
          <c:spPr>
            <a:ln>
              <a:solidFill>
                <a:srgbClr val="FFCC00"/>
              </a:solidFill>
            </a:ln>
          </c:spPr>
          <c:marker>
            <c:symbol val="none"/>
          </c:marker>
          <c:cat>
            <c:strRef>
              <c:f>'данные_гр-ки_Новые картинки (2'!$B$5:$M$5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'данные_гр-ки_Новые картинки (2'!$B$10:$M$10</c:f>
              <c:numCache>
                <c:formatCode>0.000</c:formatCode>
                <c:ptCount val="12"/>
                <c:pt idx="0">
                  <c:v>941.255</c:v>
                </c:pt>
                <c:pt idx="1">
                  <c:v>923.48500000000001</c:v>
                </c:pt>
                <c:pt idx="2">
                  <c:v>810.37599999999998</c:v>
                </c:pt>
                <c:pt idx="3">
                  <c:v>753.54499999999996</c:v>
                </c:pt>
                <c:pt idx="4">
                  <c:v>696.75699999999995</c:v>
                </c:pt>
                <c:pt idx="5">
                  <c:v>678.90700000000004</c:v>
                </c:pt>
                <c:pt idx="6">
                  <c:v>655.74099999999999</c:v>
                </c:pt>
                <c:pt idx="7">
                  <c:v>653.202</c:v>
                </c:pt>
                <c:pt idx="8">
                  <c:v>760.84100000000001</c:v>
                </c:pt>
                <c:pt idx="9">
                  <c:v>838.36399999999992</c:v>
                </c:pt>
                <c:pt idx="10">
                  <c:v>882.75799999999992</c:v>
                </c:pt>
                <c:pt idx="11">
                  <c:v>931.66100000000006</c:v>
                </c:pt>
              </c:numCache>
            </c:numRef>
          </c:val>
          <c:smooth val="0"/>
        </c:ser>
        <c:ser>
          <c:idx val="4"/>
          <c:order val="3"/>
          <c:tx>
            <c:strRef>
              <c:f>'данные_гр-ки_Новые картинки (2'!$A$11</c:f>
              <c:strCache>
                <c:ptCount val="1"/>
                <c:pt idx="0">
                  <c:v>Мощность в час региона в 2018 году</c:v>
                </c:pt>
              </c:strCache>
            </c:strRef>
          </c:tx>
          <c:spPr>
            <a:ln>
              <a:solidFill>
                <a:srgbClr val="339966"/>
              </a:solidFill>
            </a:ln>
          </c:spPr>
          <c:marker>
            <c:symbol val="none"/>
          </c:marker>
          <c:cat>
            <c:strRef>
              <c:f>'данные_гр-ки_Новые картинки (2'!$B$5:$M$5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'данные_гр-ки_Новые картинки (2'!$B$11:$M$11</c:f>
              <c:numCache>
                <c:formatCode>0.000</c:formatCode>
                <c:ptCount val="12"/>
                <c:pt idx="0">
                  <c:v>977.13599999999997</c:v>
                </c:pt>
                <c:pt idx="1">
                  <c:v>936.54499999999996</c:v>
                </c:pt>
                <c:pt idx="2">
                  <c:v>894.923</c:v>
                </c:pt>
                <c:pt idx="3">
                  <c:v>787.149</c:v>
                </c:pt>
                <c:pt idx="4">
                  <c:v>733.0859999999999</c:v>
                </c:pt>
                <c:pt idx="5">
                  <c:v>719.84900000000005</c:v>
                </c:pt>
                <c:pt idx="6">
                  <c:v>704.60200000000009</c:v>
                </c:pt>
                <c:pt idx="7">
                  <c:v>671.56600000000003</c:v>
                </c:pt>
                <c:pt idx="8">
                  <c:v>730.12699999999995</c:v>
                </c:pt>
                <c:pt idx="9">
                  <c:v>817.25699999999995</c:v>
                </c:pt>
                <c:pt idx="10">
                  <c:v>909.62699999999995</c:v>
                </c:pt>
                <c:pt idx="11">
                  <c:v>955.45800000000008</c:v>
                </c:pt>
              </c:numCache>
            </c:numRef>
          </c:val>
          <c:smooth val="0"/>
        </c:ser>
        <c:dLbls>
          <c:showLegendKey val="0"/>
          <c:showVal val="0"/>
          <c:showCatName val="0"/>
          <c:showSerName val="0"/>
          <c:showPercent val="0"/>
          <c:showBubbleSize val="0"/>
        </c:dLbls>
        <c:marker val="1"/>
        <c:smooth val="0"/>
        <c:axId val="173873024"/>
        <c:axId val="173871104"/>
      </c:lineChart>
      <c:catAx>
        <c:axId val="173732224"/>
        <c:scaling>
          <c:orientation val="minMax"/>
        </c:scaling>
        <c:delete val="0"/>
        <c:axPos val="b"/>
        <c:majorTickMark val="none"/>
        <c:minorTickMark val="none"/>
        <c:tickLblPos val="nextTo"/>
        <c:txPr>
          <a:bodyPr/>
          <a:lstStyle/>
          <a:p>
            <a:pPr>
              <a:defRPr sz="900"/>
            </a:pPr>
            <a:endParaRPr lang="ru-RU"/>
          </a:p>
        </c:txPr>
        <c:crossAx val="173733760"/>
        <c:crosses val="autoZero"/>
        <c:auto val="1"/>
        <c:lblAlgn val="ctr"/>
        <c:lblOffset val="100"/>
        <c:tickLblSkip val="1"/>
        <c:noMultiLvlLbl val="0"/>
      </c:catAx>
      <c:valAx>
        <c:axId val="173733760"/>
        <c:scaling>
          <c:orientation val="minMax"/>
          <c:max val="700"/>
        </c:scaling>
        <c:delete val="0"/>
        <c:axPos val="l"/>
        <c:majorGridlines/>
        <c:title>
          <c:tx>
            <c:rich>
              <a:bodyPr rot="0" vert="horz"/>
              <a:lstStyle/>
              <a:p>
                <a:pPr>
                  <a:defRPr sz="1000"/>
                </a:pPr>
                <a:r>
                  <a:rPr lang="en-US" sz="1000" b="1">
                    <a:effectLst/>
                  </a:rPr>
                  <a:t>млн кВт∙ч</a:t>
                </a:r>
                <a:endParaRPr lang="ru-RU" sz="1000">
                  <a:effectLst/>
                </a:endParaRPr>
              </a:p>
            </c:rich>
          </c:tx>
          <c:layout>
            <c:manualLayout>
              <c:xMode val="edge"/>
              <c:yMode val="edge"/>
              <c:x val="5.6249994463583221E-3"/>
              <c:y val="0.12821016373740066"/>
            </c:manualLayout>
          </c:layout>
          <c:overlay val="0"/>
        </c:title>
        <c:numFmt formatCode="0" sourceLinked="0"/>
        <c:majorTickMark val="none"/>
        <c:minorTickMark val="none"/>
        <c:tickLblPos val="nextTo"/>
        <c:txPr>
          <a:bodyPr/>
          <a:lstStyle/>
          <a:p>
            <a:pPr>
              <a:defRPr sz="900"/>
            </a:pPr>
            <a:endParaRPr lang="ru-RU"/>
          </a:p>
        </c:txPr>
        <c:crossAx val="173732224"/>
        <c:crosses val="autoZero"/>
        <c:crossBetween val="between"/>
      </c:valAx>
      <c:valAx>
        <c:axId val="173871104"/>
        <c:scaling>
          <c:orientation val="minMax"/>
          <c:max val="1000"/>
          <c:min val="200"/>
        </c:scaling>
        <c:delete val="0"/>
        <c:axPos val="r"/>
        <c:title>
          <c:tx>
            <c:rich>
              <a:bodyPr rot="0" vert="horz"/>
              <a:lstStyle/>
              <a:p>
                <a:pPr>
                  <a:defRPr/>
                </a:pPr>
                <a:r>
                  <a:rPr lang="ru-RU"/>
                  <a:t>МВт</a:t>
                </a:r>
              </a:p>
            </c:rich>
          </c:tx>
          <c:layout>
            <c:manualLayout>
              <c:xMode val="edge"/>
              <c:yMode val="edge"/>
              <c:x val="0.71638608844625118"/>
              <c:y val="0.12622988904514396"/>
            </c:manualLayout>
          </c:layout>
          <c:overlay val="0"/>
        </c:title>
        <c:numFmt formatCode="#,##0" sourceLinked="0"/>
        <c:majorTickMark val="out"/>
        <c:minorTickMark val="none"/>
        <c:tickLblPos val="nextTo"/>
        <c:txPr>
          <a:bodyPr/>
          <a:lstStyle/>
          <a:p>
            <a:pPr>
              <a:defRPr sz="900"/>
            </a:pPr>
            <a:endParaRPr lang="ru-RU"/>
          </a:p>
        </c:txPr>
        <c:crossAx val="173873024"/>
        <c:crosses val="max"/>
        <c:crossBetween val="between"/>
      </c:valAx>
      <c:catAx>
        <c:axId val="173873024"/>
        <c:scaling>
          <c:orientation val="minMax"/>
        </c:scaling>
        <c:delete val="1"/>
        <c:axPos val="b"/>
        <c:majorTickMark val="out"/>
        <c:minorTickMark val="none"/>
        <c:tickLblPos val="nextTo"/>
        <c:crossAx val="173871104"/>
        <c:crosses val="autoZero"/>
        <c:auto val="1"/>
        <c:lblAlgn val="ctr"/>
        <c:lblOffset val="100"/>
        <c:noMultiLvlLbl val="0"/>
      </c:catAx>
    </c:plotArea>
    <c:legend>
      <c:legendPos val="r"/>
      <c:layout>
        <c:manualLayout>
          <c:xMode val="edge"/>
          <c:yMode val="edge"/>
          <c:x val="0.76118843393814617"/>
          <c:y val="0.26642670846317301"/>
          <c:w val="0.23038090039054498"/>
          <c:h val="0.39042356133492756"/>
        </c:manualLayout>
      </c:layout>
      <c:overlay val="0"/>
      <c:txPr>
        <a:bodyPr/>
        <a:lstStyle/>
        <a:p>
          <a:pPr>
            <a:defRPr sz="8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49453193350831"/>
          <c:y val="0.23302174779452159"/>
          <c:w val="0.78632545931758535"/>
          <c:h val="0.61972314571789633"/>
        </c:manualLayout>
      </c:layout>
      <c:lineChart>
        <c:grouping val="standard"/>
        <c:varyColors val="0"/>
        <c:ser>
          <c:idx val="0"/>
          <c:order val="0"/>
          <c:tx>
            <c:v>Кредиторская задолженность</c:v>
          </c:tx>
          <c:spPr>
            <a:ln w="38100">
              <a:solidFill>
                <a:srgbClr val="008000"/>
              </a:solidFill>
              <a:prstDash val="solid"/>
            </a:ln>
          </c:spPr>
          <c:marker>
            <c:symbol val="none"/>
          </c:marker>
          <c:dLbls>
            <c:dLbl>
              <c:idx val="0"/>
              <c:layout>
                <c:manualLayout>
                  <c:x val="-2.5491970983941969E-2"/>
                  <c:y val="-8.0330549881998017E-2"/>
                </c:manualLayout>
              </c:layout>
              <c:dLblPos val="r"/>
              <c:showLegendKey val="0"/>
              <c:showVal val="1"/>
              <c:showCatName val="0"/>
              <c:showSerName val="0"/>
              <c:showPercent val="0"/>
              <c:showBubbleSize val="0"/>
            </c:dLbl>
            <c:dLbl>
              <c:idx val="1"/>
              <c:layout>
                <c:manualLayout>
                  <c:x val="-3.7188542377084757E-2"/>
                  <c:y val="-6.146322452131614E-2"/>
                </c:manualLayout>
              </c:layout>
              <c:dLblPos val="r"/>
              <c:showLegendKey val="0"/>
              <c:showVal val="1"/>
              <c:showCatName val="0"/>
              <c:showSerName val="0"/>
              <c:showPercent val="0"/>
              <c:showBubbleSize val="0"/>
            </c:dLbl>
            <c:dLbl>
              <c:idx val="2"/>
              <c:layout>
                <c:manualLayout>
                  <c:x val="-5.8427676855353711E-3"/>
                  <c:y val="1.9342220169309878E-4"/>
                </c:manualLayout>
              </c:layout>
              <c:dLblPos val="r"/>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'КЗ и ДЗ'!$E$2:$G$2</c:f>
              <c:strCache>
                <c:ptCount val="3"/>
                <c:pt idx="0">
                  <c:v>на 31.12.2016</c:v>
                </c:pt>
                <c:pt idx="1">
                  <c:v>на 31.12.2017</c:v>
                </c:pt>
                <c:pt idx="2">
                  <c:v>на 31.12.2018</c:v>
                </c:pt>
              </c:strCache>
            </c:strRef>
          </c:cat>
          <c:val>
            <c:numRef>
              <c:f>'КЗ и ДЗ'!$E$8:$G$8</c:f>
              <c:numCache>
                <c:formatCode>#,##0.0</c:formatCode>
                <c:ptCount val="3"/>
                <c:pt idx="0">
                  <c:v>1188.9731320000001</c:v>
                </c:pt>
                <c:pt idx="1">
                  <c:v>1190.5328890000001</c:v>
                </c:pt>
                <c:pt idx="2">
                  <c:v>1299.8531</c:v>
                </c:pt>
              </c:numCache>
            </c:numRef>
          </c:val>
          <c:smooth val="0"/>
        </c:ser>
        <c:ser>
          <c:idx val="1"/>
          <c:order val="1"/>
          <c:tx>
            <c:v>Дебиторская задолженность</c:v>
          </c:tx>
          <c:marker>
            <c:symbol val="none"/>
          </c:marker>
          <c:dLbls>
            <c:dLbl>
              <c:idx val="0"/>
              <c:layout>
                <c:manualLayout>
                  <c:x val="-2.6616838184483137E-2"/>
                  <c:y val="-4.5692984874945108E-2"/>
                </c:manualLayout>
              </c:layout>
              <c:tx>
                <c:rich>
                  <a:bodyPr/>
                  <a:lstStyle/>
                  <a:p>
                    <a:r>
                      <a:rPr lang="en-US" sz="1000">
                        <a:latin typeface="Tahoma" panose="020B0604030504040204" pitchFamily="34" charset="0"/>
                        <a:ea typeface="Tahoma" panose="020B0604030504040204" pitchFamily="34" charset="0"/>
                        <a:cs typeface="Tahoma" panose="020B0604030504040204" pitchFamily="34" charset="0"/>
                      </a:rPr>
                      <a:t>1</a:t>
                    </a:r>
                    <a:r>
                      <a:rPr lang="ru-RU" sz="1000">
                        <a:latin typeface="Tahoma" panose="020B0604030504040204" pitchFamily="34" charset="0"/>
                        <a:ea typeface="Tahoma" panose="020B0604030504040204" pitchFamily="34" charset="0"/>
                        <a:cs typeface="Tahoma" panose="020B0604030504040204" pitchFamily="34" charset="0"/>
                      </a:rPr>
                      <a:t> </a:t>
                    </a:r>
                    <a:r>
                      <a:rPr lang="en-US" sz="1000">
                        <a:latin typeface="Tahoma" panose="020B0604030504040204" pitchFamily="34" charset="0"/>
                        <a:ea typeface="Tahoma" panose="020B0604030504040204" pitchFamily="34" charset="0"/>
                        <a:cs typeface="Tahoma" panose="020B0604030504040204" pitchFamily="34" charset="0"/>
                      </a:rPr>
                      <a:t>673,5</a:t>
                    </a:r>
                    <a:endParaRPr lang="en-US"/>
                  </a:p>
                </c:rich>
              </c:tx>
              <c:dLblPos val="r"/>
              <c:showLegendKey val="0"/>
              <c:showVal val="1"/>
              <c:showCatName val="0"/>
              <c:showSerName val="0"/>
              <c:showPercent val="0"/>
              <c:showBubbleSize val="0"/>
            </c:dLbl>
            <c:dLbl>
              <c:idx val="1"/>
              <c:layout>
                <c:manualLayout>
                  <c:x val="-4.8568045136090275E-2"/>
                  <c:y val="-3.6689882142367403E-2"/>
                </c:manualLayout>
              </c:layout>
              <c:tx>
                <c:rich>
                  <a:bodyPr/>
                  <a:lstStyle/>
                  <a:p>
                    <a:r>
                      <a:rPr lang="en-US" sz="1000">
                        <a:latin typeface="Tahoma" panose="020B0604030504040204" pitchFamily="34" charset="0"/>
                        <a:ea typeface="Tahoma" panose="020B0604030504040204" pitchFamily="34" charset="0"/>
                        <a:cs typeface="Tahoma" panose="020B0604030504040204" pitchFamily="34" charset="0"/>
                      </a:rPr>
                      <a:t>1</a:t>
                    </a:r>
                    <a:r>
                      <a:rPr lang="ru-RU" sz="1000">
                        <a:latin typeface="Tahoma" panose="020B0604030504040204" pitchFamily="34" charset="0"/>
                        <a:ea typeface="Tahoma" panose="020B0604030504040204" pitchFamily="34" charset="0"/>
                        <a:cs typeface="Tahoma" panose="020B0604030504040204" pitchFamily="34" charset="0"/>
                      </a:rPr>
                      <a:t> </a:t>
                    </a:r>
                    <a:r>
                      <a:rPr lang="en-US" sz="1000">
                        <a:latin typeface="Tahoma" panose="020B0604030504040204" pitchFamily="34" charset="0"/>
                        <a:ea typeface="Tahoma" panose="020B0604030504040204" pitchFamily="34" charset="0"/>
                        <a:cs typeface="Tahoma" panose="020B0604030504040204" pitchFamily="34" charset="0"/>
                      </a:rPr>
                      <a:t>653,1</a:t>
                    </a:r>
                    <a:endParaRPr lang="en-US"/>
                  </a:p>
                </c:rich>
              </c:tx>
              <c:dLblPos val="r"/>
              <c:showLegendKey val="0"/>
              <c:showVal val="1"/>
              <c:showCatName val="0"/>
              <c:showSerName val="0"/>
              <c:showPercent val="0"/>
              <c:showBubbleSize val="0"/>
            </c:dLbl>
            <c:dLbl>
              <c:idx val="2"/>
              <c:layout>
                <c:manualLayout>
                  <c:x val="-1.1799243598487196E-2"/>
                  <c:y val="-2.5251990155675971E-2"/>
                </c:manualLayout>
              </c:layout>
              <c:dLblPos val="r"/>
              <c:showLegendKey val="0"/>
              <c:showVal val="1"/>
              <c:showCatName val="0"/>
              <c:showSerName val="0"/>
              <c:showPercent val="0"/>
              <c:showBubbleSize val="0"/>
            </c:dLbl>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dLblPos val="t"/>
            <c:showLegendKey val="0"/>
            <c:showVal val="1"/>
            <c:showCatName val="0"/>
            <c:showSerName val="0"/>
            <c:showPercent val="0"/>
            <c:showBubbleSize val="0"/>
            <c:showLeaderLines val="0"/>
          </c:dLbls>
          <c:cat>
            <c:strRef>
              <c:f>'КЗ и ДЗ'!$E$2:$G$2</c:f>
              <c:strCache>
                <c:ptCount val="3"/>
                <c:pt idx="0">
                  <c:v>на 31.12.2016</c:v>
                </c:pt>
                <c:pt idx="1">
                  <c:v>на 31.12.2017</c:v>
                </c:pt>
                <c:pt idx="2">
                  <c:v>на 31.12.2018</c:v>
                </c:pt>
              </c:strCache>
            </c:strRef>
          </c:cat>
          <c:val>
            <c:numRef>
              <c:f>'КЗ и ДЗ'!$F$23:$H$23</c:f>
              <c:numCache>
                <c:formatCode>0.0</c:formatCode>
                <c:ptCount val="3"/>
                <c:pt idx="0">
                  <c:v>1673.47721516</c:v>
                </c:pt>
                <c:pt idx="1">
                  <c:v>1653.0602635400001</c:v>
                </c:pt>
                <c:pt idx="2" formatCode="#,##0.0">
                  <c:v>1622.5046838300004</c:v>
                </c:pt>
              </c:numCache>
            </c:numRef>
          </c:val>
          <c:smooth val="0"/>
        </c:ser>
        <c:dLbls>
          <c:showLegendKey val="0"/>
          <c:showVal val="0"/>
          <c:showCatName val="0"/>
          <c:showSerName val="0"/>
          <c:showPercent val="0"/>
          <c:showBubbleSize val="0"/>
        </c:dLbls>
        <c:marker val="1"/>
        <c:smooth val="0"/>
        <c:axId val="204108160"/>
        <c:axId val="204109696"/>
      </c:lineChart>
      <c:catAx>
        <c:axId val="204108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204109696"/>
        <c:crosses val="autoZero"/>
        <c:auto val="1"/>
        <c:lblAlgn val="ctr"/>
        <c:lblOffset val="100"/>
        <c:tickLblSkip val="1"/>
        <c:tickMarkSkip val="1"/>
        <c:noMultiLvlLbl val="0"/>
      </c:catAx>
      <c:valAx>
        <c:axId val="204109696"/>
        <c:scaling>
          <c:orientation val="minMax"/>
          <c:max val="1850"/>
          <c:min val="700"/>
        </c:scaling>
        <c:delete val="1"/>
        <c:axPos val="l"/>
        <c:numFmt formatCode="#,##0.0" sourceLinked="1"/>
        <c:majorTickMark val="out"/>
        <c:minorTickMark val="none"/>
        <c:tickLblPos val="nextTo"/>
        <c:crossAx val="204108160"/>
        <c:crosses val="autoZero"/>
        <c:crossBetween val="between"/>
        <c:majorUnit val="250"/>
        <c:minorUnit val="150"/>
      </c:valAx>
      <c:spPr>
        <a:noFill/>
        <a:ln w="12700">
          <a:noFill/>
          <a:prstDash val="solid"/>
        </a:ln>
      </c:spPr>
    </c:plotArea>
    <c:legend>
      <c:legendPos val="b"/>
      <c:layout>
        <c:manualLayout>
          <c:xMode val="edge"/>
          <c:yMode val="edge"/>
          <c:x val="0.13921445769692012"/>
          <c:y val="0.92562981159388502"/>
          <c:w val="0.83731174099105388"/>
          <c:h val="5.3518741912135681E-2"/>
        </c:manualLayout>
      </c:layout>
      <c:overlay val="0"/>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solidFill>
      <a:srgbClr val="FFFFFF"/>
    </a:solidFill>
    <a:ln w="3175">
      <a:no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749027061272516E-2"/>
          <c:y val="5.0596332801057207E-2"/>
          <c:w val="0.88965571544936195"/>
          <c:h val="0.62156868602806759"/>
        </c:manualLayout>
      </c:layout>
      <c:lineChart>
        <c:grouping val="standard"/>
        <c:varyColors val="0"/>
        <c:ser>
          <c:idx val="2"/>
          <c:order val="0"/>
          <c:tx>
            <c:strRef>
              <c:f>'Структура и рент. капитала'!$A$6</c:f>
              <c:strCache>
                <c:ptCount val="1"/>
                <c:pt idx="0">
                  <c:v>Рентабельность собственного капитала </c:v>
                </c:pt>
              </c:strCache>
            </c:strRef>
          </c:tx>
          <c:spPr>
            <a:ln w="25400">
              <a:solidFill>
                <a:srgbClr val="FFC000"/>
              </a:solidFill>
              <a:prstDash val="solid"/>
            </a:ln>
          </c:spPr>
          <c:marker>
            <c:symbol val="none"/>
          </c:marker>
          <c:dLbls>
            <c:dLbl>
              <c:idx val="0"/>
              <c:layout>
                <c:manualLayout>
                  <c:x val="-8.8056607435879009E-2"/>
                  <c:y val="-4.0054667070259245E-2"/>
                </c:manualLayout>
              </c:layout>
              <c:tx>
                <c:rich>
                  <a:bodyPr/>
                  <a:lstStyle/>
                  <a:p>
                    <a:r>
                      <a:rPr lang="en-US" b="0">
                        <a:latin typeface="Tahoma" panose="020B0604030504040204" pitchFamily="34" charset="0"/>
                        <a:ea typeface="Tahoma" panose="020B0604030504040204" pitchFamily="34" charset="0"/>
                        <a:cs typeface="Tahoma" panose="020B0604030504040204" pitchFamily="34" charset="0"/>
                      </a:rPr>
                      <a:t>0,6</a:t>
                    </a:r>
                    <a:endParaRPr lang="en-US"/>
                  </a:p>
                </c:rich>
              </c:tx>
              <c:showLegendKey val="0"/>
              <c:showVal val="1"/>
              <c:showCatName val="0"/>
              <c:showSerName val="0"/>
              <c:showPercent val="0"/>
              <c:showBubbleSize val="0"/>
            </c:dLbl>
            <c:dLbl>
              <c:idx val="1"/>
              <c:layout>
                <c:manualLayout>
                  <c:x val="-5.4451802796173655E-2"/>
                  <c:y val="-2.7565084226646247E-2"/>
                </c:manualLayout>
              </c:layout>
              <c:tx>
                <c:rich>
                  <a:bodyPr/>
                  <a:lstStyle/>
                  <a:p>
                    <a:r>
                      <a:rPr lang="en-US" b="0">
                        <a:latin typeface="Tahoma" panose="020B0604030504040204" pitchFamily="34" charset="0"/>
                        <a:ea typeface="Tahoma" panose="020B0604030504040204" pitchFamily="34" charset="0"/>
                        <a:cs typeface="Tahoma" panose="020B0604030504040204" pitchFamily="34" charset="0"/>
                      </a:rPr>
                      <a:t>1,2</a:t>
                    </a:r>
                    <a:endParaRPr lang="en-US"/>
                  </a:p>
                </c:rich>
              </c:tx>
              <c:showLegendKey val="0"/>
              <c:showVal val="1"/>
              <c:showCatName val="0"/>
              <c:showSerName val="0"/>
              <c:showPercent val="0"/>
              <c:showBubbleSize val="0"/>
            </c:dLbl>
            <c:dLbl>
              <c:idx val="2"/>
              <c:tx>
                <c:rich>
                  <a:bodyPr/>
                  <a:lstStyle/>
                  <a:p>
                    <a:r>
                      <a:rPr lang="en-US" b="0">
                        <a:latin typeface="Tahoma" panose="020B0604030504040204" pitchFamily="34" charset="0"/>
                        <a:ea typeface="Tahoma" panose="020B0604030504040204" pitchFamily="34" charset="0"/>
                        <a:cs typeface="Tahoma" panose="020B0604030504040204" pitchFamily="34" charset="0"/>
                      </a:rPr>
                      <a:t>11,7</a:t>
                    </a:r>
                    <a:endParaRPr lang="en-US"/>
                  </a:p>
                </c:rich>
              </c:tx>
              <c:showLegendKey val="0"/>
              <c:showVal val="1"/>
              <c:showCatName val="0"/>
              <c:showSerName val="0"/>
              <c:showPercent val="0"/>
              <c:showBubbleSize val="0"/>
            </c:dLbl>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numRef>
              <c:f>'Структура и рент. капитала'!$E$3:$G$3</c:f>
              <c:numCache>
                <c:formatCode>General</c:formatCode>
                <c:ptCount val="3"/>
                <c:pt idx="0">
                  <c:v>2016</c:v>
                </c:pt>
                <c:pt idx="1">
                  <c:v>2017</c:v>
                </c:pt>
                <c:pt idx="2">
                  <c:v>2018</c:v>
                </c:pt>
              </c:numCache>
            </c:numRef>
          </c:cat>
          <c:val>
            <c:numRef>
              <c:f>'Структура и рент. капитала'!$E$6:$G$6</c:f>
              <c:numCache>
                <c:formatCode>0.0%</c:formatCode>
                <c:ptCount val="3"/>
                <c:pt idx="0">
                  <c:v>5.5822494113163699E-3</c:v>
                </c:pt>
                <c:pt idx="1">
                  <c:v>1.2086231331305606E-2</c:v>
                </c:pt>
                <c:pt idx="2">
                  <c:v>0.11678823592331328</c:v>
                </c:pt>
              </c:numCache>
            </c:numRef>
          </c:val>
          <c:smooth val="0"/>
        </c:ser>
        <c:ser>
          <c:idx val="3"/>
          <c:order val="1"/>
          <c:tx>
            <c:strRef>
              <c:f>'Структура и рент. капитала'!$A$7</c:f>
              <c:strCache>
                <c:ptCount val="1"/>
                <c:pt idx="0">
                  <c:v>Рентабельность активов </c:v>
                </c:pt>
              </c:strCache>
            </c:strRef>
          </c:tx>
          <c:spPr>
            <a:ln w="25400">
              <a:solidFill>
                <a:schemeClr val="tx2"/>
              </a:solidFill>
              <a:prstDash val="solid"/>
            </a:ln>
          </c:spPr>
          <c:marker>
            <c:symbol val="none"/>
          </c:marker>
          <c:dLbls>
            <c:dLbl>
              <c:idx val="0"/>
              <c:layout>
                <c:manualLayout>
                  <c:x val="-4.2127847595464979E-2"/>
                  <c:y val="-3.785444266671522E-2"/>
                </c:manualLayout>
              </c:layout>
              <c:tx>
                <c:rich>
                  <a:bodyPr/>
                  <a:lstStyle/>
                  <a:p>
                    <a:r>
                      <a:rPr lang="en-US" b="0">
                        <a:latin typeface="Tahoma" panose="020B0604030504040204" pitchFamily="34" charset="0"/>
                        <a:ea typeface="Tahoma" panose="020B0604030504040204" pitchFamily="34" charset="0"/>
                        <a:cs typeface="Tahoma" panose="020B0604030504040204" pitchFamily="34" charset="0"/>
                      </a:rPr>
                      <a:t>0,8</a:t>
                    </a:r>
                    <a:endParaRPr lang="en-US"/>
                  </a:p>
                </c:rich>
              </c:tx>
              <c:showLegendKey val="0"/>
              <c:showVal val="1"/>
              <c:showCatName val="0"/>
              <c:showSerName val="0"/>
              <c:showPercent val="0"/>
              <c:showBubbleSize val="0"/>
            </c:dLbl>
            <c:dLbl>
              <c:idx val="1"/>
              <c:layout>
                <c:manualLayout>
                  <c:x val="3.5076465296294358E-2"/>
                  <c:y val="-6.1924830805733924E-2"/>
                </c:manualLayout>
              </c:layout>
              <c:tx>
                <c:rich>
                  <a:bodyPr/>
                  <a:lstStyle/>
                  <a:p>
                    <a:r>
                      <a:rPr lang="en-US" b="0">
                        <a:latin typeface="Tahoma" panose="020B0604030504040204" pitchFamily="34" charset="0"/>
                        <a:ea typeface="Tahoma" panose="020B0604030504040204" pitchFamily="34" charset="0"/>
                        <a:cs typeface="Tahoma" panose="020B0604030504040204" pitchFamily="34" charset="0"/>
                      </a:rPr>
                      <a:t>0,8</a:t>
                    </a:r>
                    <a:endParaRPr lang="en-US"/>
                  </a:p>
                </c:rich>
              </c:tx>
              <c:showLegendKey val="0"/>
              <c:showVal val="1"/>
              <c:showCatName val="0"/>
              <c:showSerName val="0"/>
              <c:showPercent val="0"/>
              <c:showBubbleSize val="0"/>
            </c:dLbl>
            <c:dLbl>
              <c:idx val="2"/>
              <c:tx>
                <c:rich>
                  <a:bodyPr/>
                  <a:lstStyle/>
                  <a:p>
                    <a:r>
                      <a:rPr lang="en-US" b="0">
                        <a:latin typeface="Tahoma" panose="020B0604030504040204" pitchFamily="34" charset="0"/>
                        <a:ea typeface="Tahoma" panose="020B0604030504040204" pitchFamily="34" charset="0"/>
                        <a:cs typeface="Tahoma" panose="020B0604030504040204" pitchFamily="34" charset="0"/>
                      </a:rPr>
                      <a:t>2,9</a:t>
                    </a:r>
                    <a:endParaRPr lang="en-US"/>
                  </a:p>
                </c:rich>
              </c:tx>
              <c:showLegendKey val="0"/>
              <c:showVal val="1"/>
              <c:showCatName val="0"/>
              <c:showSerName val="0"/>
              <c:showPercent val="0"/>
              <c:showBubbleSize val="0"/>
            </c:dLbl>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numRef>
              <c:f>'Структура и рент. капитала'!$E$3:$G$3</c:f>
              <c:numCache>
                <c:formatCode>General</c:formatCode>
                <c:ptCount val="3"/>
                <c:pt idx="0">
                  <c:v>2016</c:v>
                </c:pt>
                <c:pt idx="1">
                  <c:v>2017</c:v>
                </c:pt>
                <c:pt idx="2">
                  <c:v>2018</c:v>
                </c:pt>
              </c:numCache>
            </c:numRef>
          </c:cat>
          <c:val>
            <c:numRef>
              <c:f>'Структура и рент. капитала'!$E$7:$G$7</c:f>
              <c:numCache>
                <c:formatCode>0.0%</c:formatCode>
                <c:ptCount val="3"/>
                <c:pt idx="0">
                  <c:v>8.4240130539161781E-3</c:v>
                </c:pt>
                <c:pt idx="1">
                  <c:v>8.2825503696421932E-3</c:v>
                </c:pt>
                <c:pt idx="2">
                  <c:v>2.9208221589991389E-2</c:v>
                </c:pt>
              </c:numCache>
            </c:numRef>
          </c:val>
          <c:smooth val="0"/>
        </c:ser>
        <c:ser>
          <c:idx val="0"/>
          <c:order val="2"/>
          <c:tx>
            <c:strRef>
              <c:f>'Структура и рент. капитала'!$A$8</c:f>
              <c:strCache>
                <c:ptCount val="1"/>
                <c:pt idx="0">
                  <c:v>Рентабельность по EBITDA</c:v>
                </c:pt>
              </c:strCache>
            </c:strRef>
          </c:tx>
          <c:marker>
            <c:symbol val="none"/>
          </c:marker>
          <c:dLbls>
            <c:dLbl>
              <c:idx val="0"/>
              <c:layout>
                <c:manualLayout>
                  <c:x val="-7.7754917646630423E-2"/>
                  <c:y val="-1.555234906813356E-2"/>
                </c:manualLayout>
              </c:layout>
              <c:tx>
                <c:rich>
                  <a:bodyPr/>
                  <a:lstStyle/>
                  <a:p>
                    <a:r>
                      <a:rPr lang="en-US" b="0">
                        <a:latin typeface="Tahoma" panose="020B0604030504040204" pitchFamily="34" charset="0"/>
                        <a:ea typeface="Tahoma" panose="020B0604030504040204" pitchFamily="34" charset="0"/>
                        <a:cs typeface="Tahoma" panose="020B0604030504040204" pitchFamily="34" charset="0"/>
                      </a:rPr>
                      <a:t>0,2</a:t>
                    </a:r>
                    <a:endParaRPr lang="en-US"/>
                  </a:p>
                </c:rich>
              </c:tx>
              <c:showLegendKey val="0"/>
              <c:showVal val="1"/>
              <c:showCatName val="0"/>
              <c:showSerName val="0"/>
              <c:showPercent val="0"/>
              <c:showBubbleSize val="0"/>
            </c:dLbl>
            <c:dLbl>
              <c:idx val="1"/>
              <c:layout>
                <c:manualLayout>
                  <c:x val="1.4716703458425313E-2"/>
                  <c:y val="-1.8376722817764167E-2"/>
                </c:manualLayout>
              </c:layout>
              <c:tx>
                <c:rich>
                  <a:bodyPr/>
                  <a:lstStyle/>
                  <a:p>
                    <a:r>
                      <a:rPr lang="en-US" b="0">
                        <a:latin typeface="Tahoma" panose="020B0604030504040204" pitchFamily="34" charset="0"/>
                        <a:ea typeface="Tahoma" panose="020B0604030504040204" pitchFamily="34" charset="0"/>
                        <a:cs typeface="Tahoma" panose="020B0604030504040204" pitchFamily="34" charset="0"/>
                      </a:rPr>
                      <a:t>0,2</a:t>
                    </a:r>
                    <a:endParaRPr lang="en-US"/>
                  </a:p>
                </c:rich>
              </c:tx>
              <c:showLegendKey val="0"/>
              <c:showVal val="1"/>
              <c:showCatName val="0"/>
              <c:showSerName val="0"/>
              <c:showPercent val="0"/>
              <c:showBubbleSize val="0"/>
            </c:dLbl>
            <c:dLbl>
              <c:idx val="2"/>
              <c:layout>
                <c:manualLayout>
                  <c:x val="0"/>
                  <c:y val="-1.5313935681470138E-2"/>
                </c:manualLayout>
              </c:layout>
              <c:tx>
                <c:rich>
                  <a:bodyPr/>
                  <a:lstStyle/>
                  <a:p>
                    <a:r>
                      <a:rPr lang="en-US" b="0">
                        <a:latin typeface="Tahoma" panose="020B0604030504040204" pitchFamily="34" charset="0"/>
                        <a:ea typeface="Tahoma" panose="020B0604030504040204" pitchFamily="34" charset="0"/>
                        <a:cs typeface="Tahoma" panose="020B0604030504040204" pitchFamily="34" charset="0"/>
                      </a:rPr>
                      <a:t>0,4</a:t>
                    </a:r>
                    <a:endParaRPr lang="en-US"/>
                  </a:p>
                </c:rich>
              </c:tx>
              <c:showLegendKey val="0"/>
              <c:showVal val="1"/>
              <c:showCatName val="0"/>
              <c:showSerName val="0"/>
              <c:showPercent val="0"/>
              <c:showBubbleSize val="0"/>
            </c:dLbl>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numRef>
              <c:f>'Структура и рент. капитала'!$E$3:$G$3</c:f>
              <c:numCache>
                <c:formatCode>General</c:formatCode>
                <c:ptCount val="3"/>
                <c:pt idx="0">
                  <c:v>2016</c:v>
                </c:pt>
                <c:pt idx="1">
                  <c:v>2017</c:v>
                </c:pt>
                <c:pt idx="2">
                  <c:v>2018</c:v>
                </c:pt>
              </c:numCache>
            </c:numRef>
          </c:cat>
          <c:val>
            <c:numRef>
              <c:f>'Структура и рент. капитала'!$E$8:$G$8</c:f>
              <c:numCache>
                <c:formatCode>0.0%</c:formatCode>
                <c:ptCount val="3"/>
                <c:pt idx="0">
                  <c:v>2.1476224259794358E-3</c:v>
                </c:pt>
                <c:pt idx="1">
                  <c:v>1.8650454516443071E-3</c:v>
                </c:pt>
                <c:pt idx="2">
                  <c:v>3.5861391319434231E-3</c:v>
                </c:pt>
              </c:numCache>
            </c:numRef>
          </c:val>
          <c:smooth val="0"/>
        </c:ser>
        <c:dLbls>
          <c:showLegendKey val="0"/>
          <c:showVal val="0"/>
          <c:showCatName val="0"/>
          <c:showSerName val="0"/>
          <c:showPercent val="0"/>
          <c:showBubbleSize val="0"/>
        </c:dLbls>
        <c:marker val="1"/>
        <c:smooth val="0"/>
        <c:axId val="205402496"/>
        <c:axId val="205404032"/>
      </c:lineChart>
      <c:catAx>
        <c:axId val="20540249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205404032"/>
        <c:crosses val="autoZero"/>
        <c:auto val="0"/>
        <c:lblAlgn val="ctr"/>
        <c:lblOffset val="100"/>
        <c:tickLblSkip val="1"/>
        <c:tickMarkSkip val="1"/>
        <c:noMultiLvlLbl val="0"/>
      </c:catAx>
      <c:valAx>
        <c:axId val="205404032"/>
        <c:scaling>
          <c:orientation val="minMax"/>
        </c:scaling>
        <c:delete val="0"/>
        <c:axPos val="l"/>
        <c:numFmt formatCode="0.0%"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205402496"/>
        <c:crosses val="autoZero"/>
        <c:crossBetween val="between"/>
        <c:majorUnit val="2.0000000000000004E-2"/>
      </c:valAx>
      <c:spPr>
        <a:solidFill>
          <a:schemeClr val="bg1"/>
        </a:solidFill>
        <a:ln w="12700">
          <a:noFill/>
          <a:prstDash val="solid"/>
        </a:ln>
      </c:spPr>
    </c:plotArea>
    <c:legend>
      <c:legendPos val="b"/>
      <c:layout>
        <c:manualLayout>
          <c:xMode val="edge"/>
          <c:yMode val="edge"/>
          <c:x val="7.068965717033715E-2"/>
          <c:y val="0.79222535555148632"/>
          <c:w val="0.90839689320413597"/>
          <c:h val="0.18461844595007015"/>
        </c:manualLayout>
      </c:layout>
      <c:overlay val="0"/>
      <c:spPr>
        <a:noFill/>
        <a:ln w="25400">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46117274167988"/>
          <c:y val="0.13896166016631098"/>
          <c:w val="0.73770491803278693"/>
          <c:h val="0.68346835923076155"/>
        </c:manualLayout>
      </c:layout>
      <c:pieChart>
        <c:varyColors val="1"/>
        <c:ser>
          <c:idx val="0"/>
          <c:order val="0"/>
          <c:dPt>
            <c:idx val="0"/>
            <c:bubble3D val="0"/>
          </c:dPt>
          <c:dPt>
            <c:idx val="1"/>
            <c:bubble3D val="0"/>
          </c:dPt>
          <c:dPt>
            <c:idx val="2"/>
            <c:bubble3D val="0"/>
          </c:dPt>
          <c:dPt>
            <c:idx val="3"/>
            <c:bubble3D val="0"/>
          </c:dPt>
          <c:dPt>
            <c:idx val="4"/>
            <c:bubble3D val="0"/>
            <c:explosion val="13"/>
            <c:spPr>
              <a:solidFill>
                <a:srgbClr val="FFC000"/>
              </a:solidFill>
            </c:spPr>
          </c:dPt>
          <c:dPt>
            <c:idx val="5"/>
            <c:bubble3D val="0"/>
          </c:dPt>
          <c:dPt>
            <c:idx val="6"/>
            <c:bubble3D val="0"/>
          </c:dPt>
          <c:dPt>
            <c:idx val="7"/>
            <c:bubble3D val="0"/>
            <c:spPr>
              <a:solidFill>
                <a:srgbClr val="E46C0A"/>
              </a:solidFill>
            </c:spPr>
          </c:dPt>
          <c:dLbls>
            <c:dLbl>
              <c:idx val="0"/>
              <c:layout>
                <c:manualLayout>
                  <c:x val="-0.1027674172307409"/>
                  <c:y val="-0.38398396781598881"/>
                </c:manualLayout>
              </c:layout>
              <c:dLblPos val="bestFit"/>
              <c:showLegendKey val="0"/>
              <c:showVal val="0"/>
              <c:showCatName val="0"/>
              <c:showSerName val="0"/>
              <c:showPercent val="1"/>
              <c:showBubbleSize val="0"/>
            </c:dLbl>
            <c:dLbl>
              <c:idx val="1"/>
              <c:layout>
                <c:manualLayout>
                  <c:x val="-0.12544642446010035"/>
                  <c:y val="-0.25346853010895004"/>
                </c:manualLayout>
              </c:layout>
              <c:dLblPos val="bestFit"/>
              <c:showLegendKey val="0"/>
              <c:showVal val="0"/>
              <c:showCatName val="0"/>
              <c:showSerName val="0"/>
              <c:showPercent val="1"/>
              <c:showBubbleSize val="0"/>
            </c:dLbl>
            <c:dLbl>
              <c:idx val="2"/>
              <c:layout>
                <c:manualLayout>
                  <c:x val="-0.14106259696935664"/>
                  <c:y val="-6.5804204380994435E-2"/>
                </c:manualLayout>
              </c:layout>
              <c:dLblPos val="bestFit"/>
              <c:showLegendKey val="0"/>
              <c:showVal val="0"/>
              <c:showCatName val="0"/>
              <c:showSerName val="0"/>
              <c:showPercent val="1"/>
              <c:showBubbleSize val="0"/>
            </c:dLbl>
            <c:dLbl>
              <c:idx val="3"/>
              <c:layout>
                <c:manualLayout>
                  <c:x val="-2.9337426324086667E-2"/>
                  <c:y val="-0.45309171633919593"/>
                </c:manualLayout>
              </c:layout>
              <c:dLblPos val="bestFit"/>
              <c:showLegendKey val="0"/>
              <c:showVal val="0"/>
              <c:showCatName val="0"/>
              <c:showSerName val="0"/>
              <c:showPercent val="1"/>
              <c:showBubbleSize val="0"/>
            </c:dLbl>
            <c:dLbl>
              <c:idx val="4"/>
              <c:layout>
                <c:manualLayout>
                  <c:x val="5.6378443922579853E-2"/>
                  <c:y val="-0.2937161914589736"/>
                </c:manualLayout>
              </c:layout>
              <c:dLblPos val="bestFit"/>
              <c:showLegendKey val="0"/>
              <c:showVal val="0"/>
              <c:showCatName val="0"/>
              <c:showSerName val="0"/>
              <c:showPercent val="1"/>
              <c:showBubbleSize val="0"/>
            </c:dLbl>
            <c:dLbl>
              <c:idx val="5"/>
              <c:layout>
                <c:manualLayout>
                  <c:x val="-0.10858602323832325"/>
                  <c:y val="0.28380943835012079"/>
                </c:manualLayout>
              </c:layout>
              <c:dLblPos val="bestFit"/>
              <c:showLegendKey val="0"/>
              <c:showVal val="0"/>
              <c:showCatName val="0"/>
              <c:showSerName val="0"/>
              <c:showPercent val="1"/>
              <c:showBubbleSize val="0"/>
            </c:dLbl>
            <c:dLbl>
              <c:idx val="6"/>
              <c:layout>
                <c:manualLayout>
                  <c:x val="-0.13120449417507021"/>
                  <c:y val="0.14955904016271471"/>
                </c:manualLayout>
              </c:layout>
              <c:dLblPos val="bestFit"/>
              <c:showLegendKey val="0"/>
              <c:showVal val="0"/>
              <c:showCatName val="0"/>
              <c:showSerName val="0"/>
              <c:showPercent val="1"/>
              <c:showBubbleSize val="0"/>
            </c:dLbl>
            <c:dLbl>
              <c:idx val="7"/>
              <c:layout>
                <c:manualLayout>
                  <c:x val="-0.13828466178569784"/>
                  <c:y val="6.4402120675086619E-2"/>
                </c:manualLayout>
              </c:layout>
              <c:dLblPos val="bestFit"/>
              <c:showLegendKey val="0"/>
              <c:showVal val="0"/>
              <c:showCatName val="0"/>
              <c:showSerName val="0"/>
              <c:showPercent val="1"/>
              <c:showBubbleSize val="0"/>
            </c:dLbl>
            <c:numFmt formatCode="0.0%" sourceLinked="0"/>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0"/>
            <c:showCatName val="0"/>
            <c:showSerName val="0"/>
            <c:showPercent val="1"/>
            <c:showBubbleSize val="0"/>
            <c:showLeaderLines val="1"/>
          </c:dLbls>
          <c:cat>
            <c:strRef>
              <c:f>'Совокуп. активы'!$A$4:$A$11</c:f>
              <c:strCache>
                <c:ptCount val="8"/>
                <c:pt idx="0">
                  <c:v>Основные средства</c:v>
                </c:pt>
                <c:pt idx="1">
                  <c:v>Прочие внеоборотные активы</c:v>
                </c:pt>
                <c:pt idx="2">
                  <c:v>Запасы</c:v>
                </c:pt>
                <c:pt idx="3">
                  <c:v>НДС по приобретенным ценностям</c:v>
                </c:pt>
                <c:pt idx="4">
                  <c:v>Дебиторская задолженность</c:v>
                </c:pt>
                <c:pt idx="5">
                  <c:v>Краткосрочные финансовые вложения</c:v>
                </c:pt>
                <c:pt idx="6">
                  <c:v>Денежные средства</c:v>
                </c:pt>
                <c:pt idx="7">
                  <c:v>Прочие оборотные активы</c:v>
                </c:pt>
              </c:strCache>
            </c:strRef>
          </c:cat>
          <c:val>
            <c:numRef>
              <c:f>'Совокуп. активы'!$C$4:$C$11</c:f>
              <c:numCache>
                <c:formatCode>#,##0</c:formatCode>
                <c:ptCount val="8"/>
                <c:pt idx="0">
                  <c:v>8570.07</c:v>
                </c:pt>
                <c:pt idx="1">
                  <c:v>3841.5140000000001</c:v>
                </c:pt>
                <c:pt idx="2">
                  <c:v>638.28499999999997</c:v>
                </c:pt>
                <c:pt idx="3">
                  <c:v>0</c:v>
                </c:pt>
                <c:pt idx="4">
                  <c:v>1861781.4480000001</c:v>
                </c:pt>
                <c:pt idx="5">
                  <c:v>0</c:v>
                </c:pt>
                <c:pt idx="6">
                  <c:v>162676.03200000001</c:v>
                </c:pt>
                <c:pt idx="7">
                  <c:v>29923.267</c:v>
                </c:pt>
              </c:numCache>
            </c:numRef>
          </c:val>
        </c:ser>
        <c:ser>
          <c:idx val="1"/>
          <c:order val="1"/>
          <c:dPt>
            <c:idx val="0"/>
            <c:bubble3D val="0"/>
          </c:dPt>
          <c:dPt>
            <c:idx val="1"/>
            <c:bubble3D val="0"/>
          </c:dPt>
          <c:dPt>
            <c:idx val="2"/>
            <c:bubble3D val="0"/>
          </c:dPt>
          <c:dPt>
            <c:idx val="3"/>
            <c:bubble3D val="0"/>
          </c:dPt>
          <c:dPt>
            <c:idx val="4"/>
            <c:bubble3D val="0"/>
          </c:dPt>
          <c:dPt>
            <c:idx val="5"/>
            <c:bubble3D val="0"/>
          </c:dPt>
          <c:dPt>
            <c:idx val="6"/>
            <c:bubble3D val="0"/>
          </c:dPt>
          <c:dLbls>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1"/>
            <c:showSerName val="0"/>
            <c:showPercent val="0"/>
            <c:showBubbleSize val="0"/>
            <c:showLeaderLines val="1"/>
          </c:dLbls>
          <c:cat>
            <c:strRef>
              <c:f>'Совокуп. активы'!$A$4:$A$11</c:f>
              <c:strCache>
                <c:ptCount val="8"/>
                <c:pt idx="0">
                  <c:v>Основные средства</c:v>
                </c:pt>
                <c:pt idx="1">
                  <c:v>Прочие внеоборотные активы</c:v>
                </c:pt>
                <c:pt idx="2">
                  <c:v>Запасы</c:v>
                </c:pt>
                <c:pt idx="3">
                  <c:v>НДС по приобретенным ценностям</c:v>
                </c:pt>
                <c:pt idx="4">
                  <c:v>Дебиторская задолженность</c:v>
                </c:pt>
                <c:pt idx="5">
                  <c:v>Краткосрочные финансовые вложения</c:v>
                </c:pt>
                <c:pt idx="6">
                  <c:v>Денежные средства</c:v>
                </c:pt>
                <c:pt idx="7">
                  <c:v>Прочие оборотные активы</c:v>
                </c:pt>
              </c:strCache>
            </c:strRef>
          </c:cat>
          <c:val>
            <c:numRef>
              <c:f>'Совокуп. активы'!$D$4:$D$10</c:f>
              <c:numCache>
                <c:formatCode>0.0%</c:formatCode>
                <c:ptCount val="7"/>
                <c:pt idx="0">
                  <c:v>4.1452757512999896E-3</c:v>
                </c:pt>
                <c:pt idx="1">
                  <c:v>1.8581102409291207E-3</c:v>
                </c:pt>
                <c:pt idx="2">
                  <c:v>3.0873345642667022E-4</c:v>
                </c:pt>
                <c:pt idx="3">
                  <c:v>0</c:v>
                </c:pt>
                <c:pt idx="4">
                  <c:v>0.90052910776861606</c:v>
                </c:pt>
                <c:pt idx="5">
                  <c:v>0</c:v>
                </c:pt>
                <c:pt idx="6">
                  <c:v>7.8685122848156569E-2</c:v>
                </c:pt>
              </c:numCache>
            </c:numRef>
          </c:val>
        </c:ser>
        <c:dLbls>
          <c:showLegendKey val="0"/>
          <c:showVal val="0"/>
          <c:showCatName val="0"/>
          <c:showSerName val="0"/>
          <c:showPercent val="0"/>
          <c:showBubbleSize val="0"/>
          <c:showLeaderLines val="1"/>
        </c:dLbls>
        <c:firstSliceAng val="260"/>
      </c:pieChart>
      <c:spPr>
        <a:noFill/>
        <a:ln w="25400">
          <a:noFill/>
        </a:ln>
      </c:spPr>
    </c:plotArea>
    <c:legend>
      <c:legendPos val="r"/>
      <c:layout>
        <c:manualLayout>
          <c:xMode val="edge"/>
          <c:yMode val="edge"/>
          <c:x val="0.7134121010898874"/>
          <c:y val="0.22903440488742324"/>
          <c:w val="0.28502844084552525"/>
          <c:h val="0.63309898228533401"/>
        </c:manualLayout>
      </c:layout>
      <c:overlay val="0"/>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r>
              <a:rPr lang="ru-RU" sz="1200">
                <a:latin typeface="Tahoma" panose="020B0604030504040204" pitchFamily="34" charset="0"/>
                <a:ea typeface="Tahoma" panose="020B0604030504040204" pitchFamily="34" charset="0"/>
                <a:cs typeface="Tahoma" panose="020B0604030504040204" pitchFamily="34" charset="0"/>
              </a:rPr>
              <a:t>Динамика чистых активов</a:t>
            </a:r>
          </a:p>
        </c:rich>
      </c:tx>
      <c:layout>
        <c:manualLayout>
          <c:xMode val="edge"/>
          <c:yMode val="edge"/>
          <c:x val="0.39709737827715358"/>
          <c:y val="5.5147273257509476E-2"/>
        </c:manualLayout>
      </c:layout>
      <c:overlay val="0"/>
      <c:spPr>
        <a:noFill/>
        <a:ln w="25400">
          <a:noFill/>
        </a:ln>
      </c:spPr>
    </c:title>
    <c:autoTitleDeleted val="0"/>
    <c:plotArea>
      <c:layout>
        <c:manualLayout>
          <c:layoutTarget val="inner"/>
          <c:xMode val="edge"/>
          <c:yMode val="edge"/>
          <c:x val="0.14449453193350831"/>
          <c:y val="0.20205828739631154"/>
          <c:w val="0.80055621372503993"/>
          <c:h val="0.57175595631191267"/>
        </c:manualLayout>
      </c:layout>
      <c:lineChart>
        <c:grouping val="standard"/>
        <c:varyColors val="0"/>
        <c:ser>
          <c:idx val="0"/>
          <c:order val="0"/>
          <c:tx>
            <c:strRef>
              <c:f>'Динамика чистых активов'!$B$13</c:f>
              <c:strCache>
                <c:ptCount val="1"/>
                <c:pt idx="0">
                  <c:v>Чистые активы</c:v>
                </c:pt>
              </c:strCache>
            </c:strRef>
          </c:tx>
          <c:spPr>
            <a:ln w="38100">
              <a:solidFill>
                <a:srgbClr val="008000"/>
              </a:solidFill>
              <a:prstDash val="solid"/>
            </a:ln>
          </c:spPr>
          <c:marker>
            <c:symbol val="none"/>
          </c:marker>
          <c:dLbls>
            <c:dLbl>
              <c:idx val="0"/>
              <c:layout>
                <c:manualLayout>
                  <c:x val="-4.6098384156722898E-2"/>
                  <c:y val="-5.0034076442676566E-2"/>
                </c:manualLayout>
              </c:layout>
              <c:dLblPos val="r"/>
              <c:showLegendKey val="0"/>
              <c:showVal val="1"/>
              <c:showCatName val="0"/>
              <c:showSerName val="0"/>
              <c:showPercent val="0"/>
              <c:showBubbleSize val="0"/>
            </c:dLbl>
            <c:dLbl>
              <c:idx val="1"/>
              <c:layout>
                <c:manualLayout>
                  <c:x val="-6.1963274158901245E-2"/>
                  <c:y val="-7.084703148871524E-2"/>
                </c:manualLayout>
              </c:layout>
              <c:dLblPos val="r"/>
              <c:showLegendKey val="0"/>
              <c:showVal val="1"/>
              <c:showCatName val="0"/>
              <c:showSerName val="0"/>
              <c:showPercent val="0"/>
              <c:showBubbleSize val="0"/>
            </c:dLbl>
            <c:dLbl>
              <c:idx val="2"/>
              <c:layout>
                <c:manualLayout>
                  <c:x val="-5.4470205081169905E-2"/>
                  <c:y val="-5.553144832966999E-2"/>
                </c:manualLayout>
              </c:layout>
              <c:dLblPos val="r"/>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dLbls>
          <c:cat>
            <c:strRef>
              <c:f>'Динамика чистых активов'!$G$5:$I$6</c:f>
              <c:strCache>
                <c:ptCount val="3"/>
                <c:pt idx="0">
                  <c:v>на 31.12.2016</c:v>
                </c:pt>
                <c:pt idx="1">
                  <c:v>на 31.12.2017</c:v>
                </c:pt>
                <c:pt idx="2">
                  <c:v>на 31.12.2018</c:v>
                </c:pt>
              </c:strCache>
            </c:strRef>
          </c:cat>
          <c:val>
            <c:numRef>
              <c:f>'Динамика чистых активов'!$G$13:$I$13</c:f>
              <c:numCache>
                <c:formatCode>0.0</c:formatCode>
                <c:ptCount val="3"/>
                <c:pt idx="0">
                  <c:v>359.83529799999997</c:v>
                </c:pt>
                <c:pt idx="1">
                  <c:v>363.18942000000015</c:v>
                </c:pt>
                <c:pt idx="2">
                  <c:v>405.91580099999987</c:v>
                </c:pt>
              </c:numCache>
            </c:numRef>
          </c:val>
          <c:smooth val="0"/>
        </c:ser>
        <c:dLbls>
          <c:showLegendKey val="0"/>
          <c:showVal val="0"/>
          <c:showCatName val="0"/>
          <c:showSerName val="0"/>
          <c:showPercent val="0"/>
          <c:showBubbleSize val="0"/>
        </c:dLbls>
        <c:marker val="1"/>
        <c:smooth val="0"/>
        <c:axId val="209897728"/>
        <c:axId val="210022400"/>
      </c:lineChart>
      <c:catAx>
        <c:axId val="2098977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210022400"/>
        <c:crossesAt val="355"/>
        <c:auto val="1"/>
        <c:lblAlgn val="ctr"/>
        <c:lblOffset val="100"/>
        <c:tickLblSkip val="1"/>
        <c:tickMarkSkip val="1"/>
        <c:noMultiLvlLbl val="0"/>
      </c:catAx>
      <c:valAx>
        <c:axId val="210022400"/>
        <c:scaling>
          <c:orientation val="minMax"/>
          <c:max val="420"/>
          <c:min val="355"/>
        </c:scaling>
        <c:delete val="0"/>
        <c:axPos val="l"/>
        <c:title>
          <c:tx>
            <c:rich>
              <a:bodyPr rot="0" vert="horz"/>
              <a:lstStyle/>
              <a:p>
                <a:pPr>
                  <a:defRPr sz="10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r>
                  <a:rPr lang="ru-RU" sz="1000" b="1">
                    <a:latin typeface="Tahoma" panose="020B0604030504040204" pitchFamily="34" charset="0"/>
                    <a:ea typeface="Tahoma" panose="020B0604030504040204" pitchFamily="34" charset="0"/>
                    <a:cs typeface="Tahoma" panose="020B0604030504040204" pitchFamily="34" charset="0"/>
                  </a:rPr>
                  <a:t>млн</a:t>
                </a:r>
                <a:r>
                  <a:rPr lang="ru-RU" sz="1000" b="1" baseline="0">
                    <a:latin typeface="Tahoma" panose="020B0604030504040204" pitchFamily="34" charset="0"/>
                    <a:ea typeface="Tahoma" panose="020B0604030504040204" pitchFamily="34" charset="0"/>
                    <a:cs typeface="Tahoma" panose="020B0604030504040204" pitchFamily="34" charset="0"/>
                  </a:rPr>
                  <a:t> </a:t>
                </a:r>
                <a:r>
                  <a:rPr lang="ru-RU" sz="1000" b="1">
                    <a:latin typeface="Tahoma" panose="020B0604030504040204" pitchFamily="34" charset="0"/>
                    <a:ea typeface="Tahoma" panose="020B0604030504040204" pitchFamily="34" charset="0"/>
                    <a:cs typeface="Tahoma" panose="020B0604030504040204" pitchFamily="34" charset="0"/>
                  </a:rPr>
                  <a:t>рублей</a:t>
                </a:r>
              </a:p>
            </c:rich>
          </c:tx>
          <c:layout>
            <c:manualLayout>
              <c:xMode val="edge"/>
              <c:yMode val="edge"/>
              <c:x val="9.0926073637286817E-2"/>
              <c:y val="0.1376353949223957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209897728"/>
        <c:crosses val="autoZero"/>
        <c:crossBetween val="between"/>
        <c:majorUnit val="10"/>
      </c:valAx>
      <c:spPr>
        <a:noFill/>
        <a:ln w="25400">
          <a:noFill/>
        </a:ln>
      </c:spPr>
    </c:plotArea>
    <c:plotVisOnly val="1"/>
    <c:dispBlanksAs val="gap"/>
    <c:showDLblsOverMax val="0"/>
  </c:chart>
  <c:spPr>
    <a:solidFill>
      <a:srgbClr val="FFFFFF"/>
    </a:solidFill>
    <a:ln w="3175">
      <a:no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spPr>
            <a:solidFill>
              <a:srgbClr val="339966"/>
            </a:solidFill>
            <a:ln>
              <a:solidFill>
                <a:sysClr val="windowText" lastClr="000000"/>
              </a:solidFill>
            </a:ln>
          </c:spPr>
          <c:invertIfNegative val="0"/>
          <c:dPt>
            <c:idx val="0"/>
            <c:invertIfNegative val="0"/>
            <c:bubble3D val="0"/>
            <c:extLst xmlns:c16r2="http://schemas.microsoft.com/office/drawing/2015/06/chart">
              <c:ext xmlns:c16="http://schemas.microsoft.com/office/drawing/2014/chart" uri="{C3380CC4-5D6E-409C-BE32-E72D297353CC}">
                <c16:uniqueId val="{00000000-2526-4C4C-8A46-D079902191F7}"/>
              </c:ext>
            </c:extLst>
          </c:dPt>
          <c:dPt>
            <c:idx val="1"/>
            <c:invertIfNegative val="0"/>
            <c:bubble3D val="0"/>
            <c:extLst xmlns:c16r2="http://schemas.microsoft.com/office/drawing/2015/06/chart">
              <c:ext xmlns:c16="http://schemas.microsoft.com/office/drawing/2014/chart" uri="{C3380CC4-5D6E-409C-BE32-E72D297353CC}">
                <c16:uniqueId val="{00000001-2526-4C4C-8A46-D079902191F7}"/>
              </c:ext>
            </c:extLst>
          </c:dPt>
          <c:dPt>
            <c:idx val="2"/>
            <c:invertIfNegative val="0"/>
            <c:bubble3D val="0"/>
            <c:extLst xmlns:c16r2="http://schemas.microsoft.com/office/drawing/2015/06/chart">
              <c:ext xmlns:c16="http://schemas.microsoft.com/office/drawing/2014/chart" uri="{C3380CC4-5D6E-409C-BE32-E72D297353CC}">
                <c16:uniqueId val="{00000002-2526-4C4C-8A46-D079902191F7}"/>
              </c:ext>
            </c:extLst>
          </c:dPt>
          <c:dLbls>
            <c:dLbl>
              <c:idx val="1"/>
              <c:layout>
                <c:manualLayout>
                  <c:x val="-2.2666607603691246E-3"/>
                  <c:y val="-7.282021880328538E-3"/>
                </c:manualLayout>
              </c:layout>
              <c:tx>
                <c:rich>
                  <a:bodyPr/>
                  <a:lstStyle/>
                  <a:p>
                    <a:r>
                      <a:rPr lang="en-US" b="0"/>
                      <a:t>222,7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526-4C4C-8A46-D079902191F7}"/>
                </c:ext>
              </c:extLst>
            </c:dLbl>
            <c:dLbl>
              <c:idx val="2"/>
              <c:layout>
                <c:manualLayout>
                  <c:x val="-2.2675538497152117E-3"/>
                  <c:y val="-2.9694568520787912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526-4C4C-8A46-D079902191F7}"/>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Лист1!$B$13:$B$15</c:f>
              <c:strCache>
                <c:ptCount val="3"/>
                <c:pt idx="0">
                  <c:v>2016 год</c:v>
                </c:pt>
                <c:pt idx="1">
                  <c:v>2017 год</c:v>
                </c:pt>
                <c:pt idx="2">
                  <c:v>2018 год</c:v>
                </c:pt>
              </c:strCache>
            </c:strRef>
          </c:cat>
          <c:val>
            <c:numRef>
              <c:f>Лист1!$C$13:$C$15</c:f>
              <c:numCache>
                <c:formatCode>General</c:formatCode>
                <c:ptCount val="3"/>
                <c:pt idx="0">
                  <c:v>222.7</c:v>
                </c:pt>
                <c:pt idx="1">
                  <c:v>222.7</c:v>
                </c:pt>
                <c:pt idx="2">
                  <c:v>234.9</c:v>
                </c:pt>
              </c:numCache>
            </c:numRef>
          </c:val>
          <c:extLst xmlns:c16r2="http://schemas.microsoft.com/office/drawing/2015/06/chart">
            <c:ext xmlns:c16="http://schemas.microsoft.com/office/drawing/2014/chart" uri="{C3380CC4-5D6E-409C-BE32-E72D297353CC}">
              <c16:uniqueId val="{00000003-2526-4C4C-8A46-D079902191F7}"/>
            </c:ext>
          </c:extLst>
        </c:ser>
        <c:dLbls>
          <c:showLegendKey val="0"/>
          <c:showVal val="0"/>
          <c:showCatName val="0"/>
          <c:showSerName val="0"/>
          <c:showPercent val="0"/>
          <c:showBubbleSize val="0"/>
        </c:dLbls>
        <c:gapWidth val="150"/>
        <c:axId val="210128256"/>
        <c:axId val="210568320"/>
      </c:barChart>
      <c:catAx>
        <c:axId val="210128256"/>
        <c:scaling>
          <c:orientation val="minMax"/>
        </c:scaling>
        <c:delete val="0"/>
        <c:axPos val="b"/>
        <c:numFmt formatCode="General" sourceLinked="1"/>
        <c:majorTickMark val="none"/>
        <c:minorTickMark val="none"/>
        <c:tickLblPos val="nextTo"/>
        <c:txPr>
          <a:bodyPr/>
          <a:lstStyle/>
          <a:p>
            <a:pPr>
              <a:defRPr sz="900"/>
            </a:pPr>
            <a:endParaRPr lang="ru-RU"/>
          </a:p>
        </c:txPr>
        <c:crossAx val="210568320"/>
        <c:crosses val="autoZero"/>
        <c:auto val="1"/>
        <c:lblAlgn val="ctr"/>
        <c:lblOffset val="100"/>
        <c:noMultiLvlLbl val="0"/>
      </c:catAx>
      <c:valAx>
        <c:axId val="210568320"/>
        <c:scaling>
          <c:orientation val="minMax"/>
        </c:scaling>
        <c:delete val="0"/>
        <c:axPos val="l"/>
        <c:majorGridlines>
          <c:spPr>
            <a:ln>
              <a:noFill/>
            </a:ln>
          </c:spPr>
        </c:majorGridlines>
        <c:minorGridlines>
          <c:spPr>
            <a:ln>
              <a:noFill/>
            </a:ln>
          </c:spPr>
        </c:minorGridlines>
        <c:numFmt formatCode="General" sourceLinked="1"/>
        <c:majorTickMark val="none"/>
        <c:minorTickMark val="none"/>
        <c:tickLblPos val="nextTo"/>
        <c:txPr>
          <a:bodyPr/>
          <a:lstStyle/>
          <a:p>
            <a:pPr>
              <a:defRPr sz="900"/>
            </a:pPr>
            <a:endParaRPr lang="ru-RU"/>
          </a:p>
        </c:txPr>
        <c:crossAx val="210128256"/>
        <c:crosses val="autoZero"/>
        <c:crossBetween val="between"/>
        <c:majorUnit val="5"/>
      </c:valAx>
    </c:plotArea>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0"/>
              <c:layout>
                <c:manualLayout>
                  <c:x val="-4.9829058152329964E-2"/>
                  <c:y val="-6.0881381105243292E-2"/>
                </c:manualLayout>
              </c:layout>
              <c:tx>
                <c:rich>
                  <a:bodyPr/>
                  <a:lstStyle/>
                  <a:p>
                    <a:r>
                      <a:rPr lang="en-US" b="0"/>
                      <a:t>96</a:t>
                    </a:r>
                    <a:endParaRPr lang="en-US" b="1"/>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60E-400D-A80A-986C4ACB8FF3}"/>
                </c:ext>
              </c:extLst>
            </c:dLbl>
            <c:dLbl>
              <c:idx val="1"/>
              <c:layout>
                <c:manualLayout>
                  <c:x val="-4.3034186586103147E-2"/>
                  <c:y val="-7.7485394133946006E-2"/>
                </c:manualLayout>
              </c:layout>
              <c:tx>
                <c:rich>
                  <a:bodyPr/>
                  <a:lstStyle/>
                  <a:p>
                    <a:r>
                      <a:rPr lang="en-US" b="0"/>
                      <a:t>98,3</a:t>
                    </a:r>
                    <a:endParaRPr lang="en-US" b="1"/>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0E-400D-A80A-986C4ACB8FF3}"/>
                </c:ext>
              </c:extLst>
            </c:dLbl>
            <c:dLbl>
              <c:idx val="2"/>
              <c:layout>
                <c:manualLayout>
                  <c:x val="-1.1324785943711356E-2"/>
                  <c:y val="-6.6416052114810872E-2"/>
                </c:manualLayout>
              </c:layout>
              <c:tx>
                <c:rich>
                  <a:bodyPr/>
                  <a:lstStyle/>
                  <a:p>
                    <a:r>
                      <a:rPr lang="en-US" b="0"/>
                      <a:t>96</a:t>
                    </a:r>
                    <a:endParaRPr lang="en-US" b="1"/>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60E-400D-A80A-986C4ACB8FF3}"/>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Лист1!$C$77:$C$79</c:f>
              <c:strCache>
                <c:ptCount val="3"/>
                <c:pt idx="0">
                  <c:v>2016 год</c:v>
                </c:pt>
                <c:pt idx="1">
                  <c:v>2017 год</c:v>
                </c:pt>
                <c:pt idx="2">
                  <c:v>2018 год</c:v>
                </c:pt>
              </c:strCache>
            </c:strRef>
          </c:cat>
          <c:val>
            <c:numRef>
              <c:f>Лист1!$D$77:$D$79</c:f>
              <c:numCache>
                <c:formatCode>0%</c:formatCode>
                <c:ptCount val="3"/>
                <c:pt idx="0">
                  <c:v>0.96</c:v>
                </c:pt>
                <c:pt idx="1">
                  <c:v>0.98</c:v>
                </c:pt>
                <c:pt idx="2">
                  <c:v>0.96</c:v>
                </c:pt>
              </c:numCache>
            </c:numRef>
          </c:val>
          <c:smooth val="0"/>
          <c:extLst xmlns:c16r2="http://schemas.microsoft.com/office/drawing/2015/06/chart">
            <c:ext xmlns:c16="http://schemas.microsoft.com/office/drawing/2014/chart" uri="{C3380CC4-5D6E-409C-BE32-E72D297353CC}">
              <c16:uniqueId val="{00000003-160E-400D-A80A-986C4ACB8FF3}"/>
            </c:ext>
          </c:extLst>
        </c:ser>
        <c:dLbls>
          <c:showLegendKey val="0"/>
          <c:showVal val="0"/>
          <c:showCatName val="0"/>
          <c:showSerName val="0"/>
          <c:showPercent val="0"/>
          <c:showBubbleSize val="0"/>
        </c:dLbls>
        <c:marker val="1"/>
        <c:smooth val="0"/>
        <c:axId val="210761984"/>
        <c:axId val="215302144"/>
      </c:lineChart>
      <c:catAx>
        <c:axId val="210761984"/>
        <c:scaling>
          <c:orientation val="minMax"/>
        </c:scaling>
        <c:delete val="0"/>
        <c:axPos val="b"/>
        <c:numFmt formatCode="General" sourceLinked="1"/>
        <c:majorTickMark val="none"/>
        <c:minorTickMark val="none"/>
        <c:tickLblPos val="nextTo"/>
        <c:txPr>
          <a:bodyPr rot="0" vert="horz"/>
          <a:lstStyle/>
          <a:p>
            <a:pPr>
              <a:defRPr sz="900"/>
            </a:pPr>
            <a:endParaRPr lang="ru-RU"/>
          </a:p>
        </c:txPr>
        <c:crossAx val="215302144"/>
        <c:crosses val="autoZero"/>
        <c:auto val="1"/>
        <c:lblAlgn val="ctr"/>
        <c:lblOffset val="100"/>
        <c:noMultiLvlLbl val="0"/>
      </c:catAx>
      <c:valAx>
        <c:axId val="215302144"/>
        <c:scaling>
          <c:orientation val="minMax"/>
          <c:max val="0.99399999999999999"/>
          <c:min val="0.95000000000000007"/>
        </c:scaling>
        <c:delete val="0"/>
        <c:axPos val="l"/>
        <c:majorGridlines/>
        <c:numFmt formatCode="0%" sourceLinked="1"/>
        <c:majorTickMark val="none"/>
        <c:minorTickMark val="none"/>
        <c:tickLblPos val="nextTo"/>
        <c:txPr>
          <a:bodyPr rot="0" vert="horz"/>
          <a:lstStyle/>
          <a:p>
            <a:pPr>
              <a:defRPr sz="900"/>
            </a:pPr>
            <a:endParaRPr lang="ru-RU"/>
          </a:p>
        </c:txPr>
        <c:crossAx val="210761984"/>
        <c:crosses val="autoZero"/>
        <c:crossBetween val="between"/>
        <c:majorUnit val="1.0000000000000002E-2"/>
        <c:minorUnit val="5.000000000000001E-3"/>
      </c:valAx>
    </c:plotArea>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464732606098658E-2"/>
          <c:y val="5.1400554097404488E-2"/>
          <c:w val="0.637518682257741"/>
          <c:h val="0.8326195683872849"/>
        </c:manualLayout>
      </c:layout>
      <c:barChart>
        <c:barDir val="col"/>
        <c:grouping val="stacked"/>
        <c:varyColors val="0"/>
        <c:ser>
          <c:idx val="0"/>
          <c:order val="0"/>
          <c:tx>
            <c:strRef>
              <c:f>Лист1!$B$3</c:f>
              <c:strCache>
                <c:ptCount val="1"/>
                <c:pt idx="0">
                  <c:v>работающие пенсионеры</c:v>
                </c:pt>
              </c:strCache>
            </c:strRef>
          </c:tx>
          <c:spPr>
            <a:solidFill>
              <a:schemeClr val="bg1">
                <a:lumMod val="65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Лист1!$C$2:$E$2</c:f>
              <c:numCache>
                <c:formatCode>General</c:formatCode>
                <c:ptCount val="3"/>
                <c:pt idx="0">
                  <c:v>2016</c:v>
                </c:pt>
                <c:pt idx="1">
                  <c:v>2017</c:v>
                </c:pt>
                <c:pt idx="2">
                  <c:v>2018</c:v>
                </c:pt>
              </c:numCache>
            </c:numRef>
          </c:cat>
          <c:val>
            <c:numRef>
              <c:f>Лист1!$C$3:$E$3</c:f>
              <c:numCache>
                <c:formatCode>0%</c:formatCode>
                <c:ptCount val="3"/>
                <c:pt idx="0">
                  <c:v>7.4999999999999997E-2</c:v>
                </c:pt>
                <c:pt idx="1">
                  <c:v>8.4000000000000005E-2</c:v>
                </c:pt>
                <c:pt idx="2">
                  <c:v>7.4999999999999997E-2</c:v>
                </c:pt>
              </c:numCache>
            </c:numRef>
          </c:val>
          <c:extLst xmlns:c16r2="http://schemas.microsoft.com/office/drawing/2015/06/chart">
            <c:ext xmlns:c16="http://schemas.microsoft.com/office/drawing/2014/chart" uri="{C3380CC4-5D6E-409C-BE32-E72D297353CC}">
              <c16:uniqueId val="{00000000-505F-4AA3-A7C9-540AB3A68B70}"/>
            </c:ext>
          </c:extLst>
        </c:ser>
        <c:ser>
          <c:idx val="1"/>
          <c:order val="1"/>
          <c:tx>
            <c:strRef>
              <c:f>Лист1!$B$4</c:f>
              <c:strCache>
                <c:ptCount val="1"/>
                <c:pt idx="0">
                  <c:v>от 50 до пенсионного возраста</c:v>
                </c:pt>
              </c:strCache>
            </c:strRef>
          </c:tx>
          <c:spPr>
            <a:solidFill>
              <a:srgbClr val="FFC000"/>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Лист1!$C$2:$E$2</c:f>
              <c:numCache>
                <c:formatCode>General</c:formatCode>
                <c:ptCount val="3"/>
                <c:pt idx="0">
                  <c:v>2016</c:v>
                </c:pt>
                <c:pt idx="1">
                  <c:v>2017</c:v>
                </c:pt>
                <c:pt idx="2">
                  <c:v>2018</c:v>
                </c:pt>
              </c:numCache>
            </c:numRef>
          </c:cat>
          <c:val>
            <c:numRef>
              <c:f>Лист1!$C$4:$E$4</c:f>
              <c:numCache>
                <c:formatCode>0%</c:formatCode>
                <c:ptCount val="3"/>
                <c:pt idx="0">
                  <c:v>0.11</c:v>
                </c:pt>
                <c:pt idx="1">
                  <c:v>0.11</c:v>
                </c:pt>
                <c:pt idx="2">
                  <c:v>0.1</c:v>
                </c:pt>
              </c:numCache>
            </c:numRef>
          </c:val>
          <c:extLst xmlns:c16r2="http://schemas.microsoft.com/office/drawing/2015/06/chart">
            <c:ext xmlns:c16="http://schemas.microsoft.com/office/drawing/2014/chart" uri="{C3380CC4-5D6E-409C-BE32-E72D297353CC}">
              <c16:uniqueId val="{00000001-505F-4AA3-A7C9-540AB3A68B70}"/>
            </c:ext>
          </c:extLst>
        </c:ser>
        <c:ser>
          <c:idx val="2"/>
          <c:order val="2"/>
          <c:tx>
            <c:strRef>
              <c:f>Лист1!$B$5</c:f>
              <c:strCache>
                <c:ptCount val="1"/>
                <c:pt idx="0">
                  <c:v>от 25 до 50 лет</c:v>
                </c:pt>
              </c:strCache>
            </c:strRef>
          </c:tx>
          <c:spPr>
            <a:solidFill>
              <a:srgbClr val="00B050"/>
            </a:solidFill>
            <a:ln>
              <a:solidFill>
                <a:sysClr val="windowText" lastClr="000000"/>
              </a:solidFill>
            </a:ln>
          </c:spPr>
          <c:invertIfNegative val="0"/>
          <c:dPt>
            <c:idx val="0"/>
            <c:invertIfNegative val="0"/>
            <c:bubble3D val="0"/>
            <c:spPr>
              <a:solidFill>
                <a:srgbClr val="339966"/>
              </a:solidFill>
              <a:ln>
                <a:solidFill>
                  <a:sysClr val="windowText" lastClr="000000"/>
                </a:solidFill>
              </a:ln>
            </c:spPr>
            <c:extLst xmlns:c16r2="http://schemas.microsoft.com/office/drawing/2015/06/chart">
              <c:ext xmlns:c16="http://schemas.microsoft.com/office/drawing/2014/chart" uri="{C3380CC4-5D6E-409C-BE32-E72D297353CC}">
                <c16:uniqueId val="{00000003-505F-4AA3-A7C9-540AB3A68B70}"/>
              </c:ext>
            </c:extLst>
          </c:dPt>
          <c:dPt>
            <c:idx val="1"/>
            <c:invertIfNegative val="0"/>
            <c:bubble3D val="0"/>
            <c:spPr>
              <a:solidFill>
                <a:srgbClr val="339966"/>
              </a:solidFill>
              <a:ln>
                <a:solidFill>
                  <a:sysClr val="windowText" lastClr="000000"/>
                </a:solidFill>
              </a:ln>
            </c:spPr>
            <c:extLst xmlns:c16r2="http://schemas.microsoft.com/office/drawing/2015/06/chart">
              <c:ext xmlns:c16="http://schemas.microsoft.com/office/drawing/2014/chart" uri="{C3380CC4-5D6E-409C-BE32-E72D297353CC}">
                <c16:uniqueId val="{00000005-505F-4AA3-A7C9-540AB3A68B70}"/>
              </c:ext>
            </c:extLst>
          </c:dPt>
          <c:dPt>
            <c:idx val="2"/>
            <c:invertIfNegative val="0"/>
            <c:bubble3D val="0"/>
            <c:spPr>
              <a:solidFill>
                <a:srgbClr val="339966"/>
              </a:solidFill>
              <a:ln>
                <a:solidFill>
                  <a:sysClr val="windowText" lastClr="000000"/>
                </a:solidFill>
              </a:ln>
            </c:spPr>
            <c:extLst xmlns:c16r2="http://schemas.microsoft.com/office/drawing/2015/06/chart">
              <c:ext xmlns:c16="http://schemas.microsoft.com/office/drawing/2014/chart" uri="{C3380CC4-5D6E-409C-BE32-E72D297353CC}">
                <c16:uniqueId val="{00000007-505F-4AA3-A7C9-540AB3A68B70}"/>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Лист1!$C$2:$E$2</c:f>
              <c:numCache>
                <c:formatCode>General</c:formatCode>
                <c:ptCount val="3"/>
                <c:pt idx="0">
                  <c:v>2016</c:v>
                </c:pt>
                <c:pt idx="1">
                  <c:v>2017</c:v>
                </c:pt>
                <c:pt idx="2">
                  <c:v>2018</c:v>
                </c:pt>
              </c:numCache>
            </c:numRef>
          </c:cat>
          <c:val>
            <c:numRef>
              <c:f>Лист1!$C$5:$E$5</c:f>
              <c:numCache>
                <c:formatCode>0%</c:formatCode>
                <c:ptCount val="3"/>
                <c:pt idx="0">
                  <c:v>0.76</c:v>
                </c:pt>
                <c:pt idx="1">
                  <c:v>0.79</c:v>
                </c:pt>
                <c:pt idx="2">
                  <c:v>0.79</c:v>
                </c:pt>
              </c:numCache>
            </c:numRef>
          </c:val>
          <c:extLst xmlns:c16r2="http://schemas.microsoft.com/office/drawing/2015/06/chart">
            <c:ext xmlns:c16="http://schemas.microsoft.com/office/drawing/2014/chart" uri="{C3380CC4-5D6E-409C-BE32-E72D297353CC}">
              <c16:uniqueId val="{00000008-505F-4AA3-A7C9-540AB3A68B70}"/>
            </c:ext>
          </c:extLst>
        </c:ser>
        <c:ser>
          <c:idx val="3"/>
          <c:order val="3"/>
          <c:tx>
            <c:strRef>
              <c:f>Лист1!$B$6</c:f>
              <c:strCache>
                <c:ptCount val="1"/>
                <c:pt idx="0">
                  <c:v>до 25 лет</c:v>
                </c:pt>
              </c:strCache>
            </c:strRef>
          </c:tx>
          <c:spPr>
            <a:solidFill>
              <a:schemeClr val="bg1"/>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Лист1!$C$2:$E$2</c:f>
              <c:numCache>
                <c:formatCode>General</c:formatCode>
                <c:ptCount val="3"/>
                <c:pt idx="0">
                  <c:v>2016</c:v>
                </c:pt>
                <c:pt idx="1">
                  <c:v>2017</c:v>
                </c:pt>
                <c:pt idx="2">
                  <c:v>2018</c:v>
                </c:pt>
              </c:numCache>
            </c:numRef>
          </c:cat>
          <c:val>
            <c:numRef>
              <c:f>Лист1!$C$6:$E$6</c:f>
              <c:numCache>
                <c:formatCode>0%</c:formatCode>
                <c:ptCount val="3"/>
                <c:pt idx="0">
                  <c:v>0.05</c:v>
                </c:pt>
                <c:pt idx="1">
                  <c:v>0.02</c:v>
                </c:pt>
                <c:pt idx="2">
                  <c:v>0.03</c:v>
                </c:pt>
              </c:numCache>
            </c:numRef>
          </c:val>
          <c:extLst xmlns:c16r2="http://schemas.microsoft.com/office/drawing/2015/06/chart">
            <c:ext xmlns:c16="http://schemas.microsoft.com/office/drawing/2014/chart" uri="{C3380CC4-5D6E-409C-BE32-E72D297353CC}">
              <c16:uniqueId val="{00000009-505F-4AA3-A7C9-540AB3A68B70}"/>
            </c:ext>
          </c:extLst>
        </c:ser>
        <c:dLbls>
          <c:showLegendKey val="0"/>
          <c:showVal val="0"/>
          <c:showCatName val="0"/>
          <c:showSerName val="0"/>
          <c:showPercent val="0"/>
          <c:showBubbleSize val="0"/>
        </c:dLbls>
        <c:gapWidth val="150"/>
        <c:overlap val="100"/>
        <c:axId val="215473152"/>
        <c:axId val="215528192"/>
      </c:barChart>
      <c:catAx>
        <c:axId val="215473152"/>
        <c:scaling>
          <c:orientation val="minMax"/>
        </c:scaling>
        <c:delete val="0"/>
        <c:axPos val="b"/>
        <c:numFmt formatCode="General" sourceLinked="1"/>
        <c:majorTickMark val="out"/>
        <c:minorTickMark val="none"/>
        <c:tickLblPos val="nextTo"/>
        <c:crossAx val="215528192"/>
        <c:crosses val="autoZero"/>
        <c:auto val="1"/>
        <c:lblAlgn val="ctr"/>
        <c:lblOffset val="100"/>
        <c:noMultiLvlLbl val="0"/>
      </c:catAx>
      <c:valAx>
        <c:axId val="215528192"/>
        <c:scaling>
          <c:orientation val="minMax"/>
          <c:max val="1"/>
        </c:scaling>
        <c:delete val="0"/>
        <c:axPos val="l"/>
        <c:majorGridlines/>
        <c:numFmt formatCode="0%" sourceLinked="1"/>
        <c:majorTickMark val="out"/>
        <c:minorTickMark val="none"/>
        <c:tickLblPos val="nextTo"/>
        <c:crossAx val="215473152"/>
        <c:crosses val="autoZero"/>
        <c:crossBetween val="between"/>
      </c:valAx>
    </c:plotArea>
    <c:legend>
      <c:legendPos val="r"/>
      <c:layout>
        <c:manualLayout>
          <c:xMode val="edge"/>
          <c:yMode val="edge"/>
          <c:x val="0.73527245140869024"/>
          <c:y val="0.17978783902012249"/>
          <c:w val="0.25143851204645934"/>
          <c:h val="0.62653543307086612"/>
        </c:manualLayout>
      </c:layout>
      <c:overlay val="0"/>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660203208575072E-2"/>
          <c:y val="1.7200861940450212E-2"/>
          <c:w val="0.6562122990167768"/>
          <c:h val="0.89844469862837495"/>
        </c:manualLayout>
      </c:layout>
      <c:barChart>
        <c:barDir val="col"/>
        <c:grouping val="stacked"/>
        <c:varyColors val="0"/>
        <c:ser>
          <c:idx val="0"/>
          <c:order val="0"/>
          <c:tx>
            <c:strRef>
              <c:f>Лист1!$A$2</c:f>
              <c:strCache>
                <c:ptCount val="1"/>
                <c:pt idx="0">
                  <c:v>Основное/среднее общее</c:v>
                </c:pt>
              </c:strCache>
            </c:strRef>
          </c:tx>
          <c:spPr>
            <a:solidFill>
              <a:schemeClr val="bg1">
                <a:lumMod val="50000"/>
              </a:schemeClr>
            </a:solidFill>
            <a:ln>
              <a:noFill/>
            </a:ln>
          </c:spPr>
          <c:invertIfNegative val="0"/>
          <c:dLbls>
            <c:dLbl>
              <c:idx val="0"/>
              <c:layout>
                <c:manualLayout>
                  <c:x val="0"/>
                  <c:y val="1.7565358347141145E-2"/>
                </c:manualLayout>
              </c:layout>
              <c:tx>
                <c:rich>
                  <a:bodyPr/>
                  <a:lstStyle/>
                  <a:p>
                    <a:r>
                      <a:rPr lang="en-US" sz="900" b="0"/>
                      <a:t>2</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86-486D-886A-190AC466954E}"/>
                </c:ext>
              </c:extLst>
            </c:dLbl>
            <c:dLbl>
              <c:idx val="1"/>
              <c:tx>
                <c:rich>
                  <a:bodyPr/>
                  <a:lstStyle/>
                  <a:p>
                    <a:r>
                      <a:rPr lang="en-US" sz="900" b="0"/>
                      <a:t>2</a:t>
                    </a:r>
                  </a:p>
                  <a:p>
                    <a:r>
                      <a:rPr lang="en-US" sz="900" b="0"/>
                      <a:t>1</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86-486D-886A-190AC466954E}"/>
                </c:ext>
              </c:extLst>
            </c:dLbl>
            <c:dLbl>
              <c:idx val="2"/>
              <c:layout>
                <c:manualLayout>
                  <c:x val="-1.8028845300724688E-3"/>
                  <c:y val="-2.3748710148180077E-7"/>
                </c:manualLayout>
              </c:layout>
              <c:tx>
                <c:rich>
                  <a:bodyPr/>
                  <a:lstStyle/>
                  <a:p>
                    <a:r>
                      <a:rPr lang="en-US" sz="900" b="0"/>
                      <a:t>0</a:t>
                    </a:r>
                  </a:p>
                  <a:p>
                    <a:r>
                      <a:rPr lang="en-US" sz="900" b="0"/>
                      <a:t>1</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A86-486D-886A-190AC466954E}"/>
                </c:ext>
              </c:extLst>
            </c:dLbl>
            <c:spPr>
              <a:noFill/>
              <a:ln>
                <a:noFill/>
              </a:ln>
              <a:effectLst/>
            </c:spPr>
            <c:txPr>
              <a:bodyPr/>
              <a:lstStyle/>
              <a:p>
                <a:pPr>
                  <a:defRPr sz="900"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2016 год</c:v>
                </c:pt>
                <c:pt idx="1">
                  <c:v>2017 год</c:v>
                </c:pt>
                <c:pt idx="2">
                  <c:v>2018 год</c:v>
                </c:pt>
              </c:strCache>
            </c:strRef>
          </c:cat>
          <c:val>
            <c:numRef>
              <c:f>Лист1!$B$2:$D$2</c:f>
              <c:numCache>
                <c:formatCode>0%</c:formatCode>
                <c:ptCount val="3"/>
                <c:pt idx="0">
                  <c:v>0.02</c:v>
                </c:pt>
                <c:pt idx="1">
                  <c:v>1.2E-2</c:v>
                </c:pt>
                <c:pt idx="2">
                  <c:v>1.2E-2</c:v>
                </c:pt>
              </c:numCache>
            </c:numRef>
          </c:val>
          <c:extLst xmlns:c16r2="http://schemas.microsoft.com/office/drawing/2015/06/chart">
            <c:ext xmlns:c16="http://schemas.microsoft.com/office/drawing/2014/chart" uri="{C3380CC4-5D6E-409C-BE32-E72D297353CC}">
              <c16:uniqueId val="{00000003-DA86-486D-886A-190AC466954E}"/>
            </c:ext>
          </c:extLst>
        </c:ser>
        <c:ser>
          <c:idx val="1"/>
          <c:order val="1"/>
          <c:tx>
            <c:strRef>
              <c:f>Лист1!$A$3</c:f>
              <c:strCache>
                <c:ptCount val="1"/>
                <c:pt idx="0">
                  <c:v>Начальное профессиональное</c:v>
                </c:pt>
              </c:strCache>
            </c:strRef>
          </c:tx>
          <c:spPr>
            <a:solidFill>
              <a:schemeClr val="bg1">
                <a:lumMod val="85000"/>
              </a:schemeClr>
            </a:solidFill>
            <a:ln>
              <a:noFill/>
            </a:ln>
          </c:spPr>
          <c:invertIfNegative val="0"/>
          <c:dLbls>
            <c:dLbl>
              <c:idx val="0"/>
              <c:tx>
                <c:rich>
                  <a:bodyPr/>
                  <a:lstStyle/>
                  <a:p>
                    <a:r>
                      <a:rPr lang="en-US" sz="900" b="0"/>
                      <a:t>3</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A86-486D-886A-190AC466954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86-486D-886A-190AC466954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A86-486D-886A-190AC466954E}"/>
                </c:ext>
              </c:extLst>
            </c:dLbl>
            <c:spPr>
              <a:noFill/>
              <a:ln>
                <a:noFill/>
              </a:ln>
              <a:effectLst/>
            </c:spPr>
            <c:txPr>
              <a:bodyPr/>
              <a:lstStyle/>
              <a:p>
                <a:pPr>
                  <a:defRPr sz="900"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2016 год</c:v>
                </c:pt>
                <c:pt idx="1">
                  <c:v>2017 год</c:v>
                </c:pt>
                <c:pt idx="2">
                  <c:v>2018 год</c:v>
                </c:pt>
              </c:strCache>
            </c:strRef>
          </c:cat>
          <c:val>
            <c:numRef>
              <c:f>Лист1!$B$3:$D$3</c:f>
              <c:numCache>
                <c:formatCode>0%</c:formatCode>
                <c:ptCount val="3"/>
                <c:pt idx="0">
                  <c:v>0.03</c:v>
                </c:pt>
                <c:pt idx="1">
                  <c:v>1.6E-2</c:v>
                </c:pt>
                <c:pt idx="2">
                  <c:v>3.0000000000000001E-3</c:v>
                </c:pt>
              </c:numCache>
            </c:numRef>
          </c:val>
          <c:extLst xmlns:c16r2="http://schemas.microsoft.com/office/drawing/2015/06/chart">
            <c:ext xmlns:c16="http://schemas.microsoft.com/office/drawing/2014/chart" uri="{C3380CC4-5D6E-409C-BE32-E72D297353CC}">
              <c16:uniqueId val="{00000007-DA86-486D-886A-190AC466954E}"/>
            </c:ext>
          </c:extLst>
        </c:ser>
        <c:ser>
          <c:idx val="2"/>
          <c:order val="2"/>
          <c:tx>
            <c:strRef>
              <c:f>Лист1!$A$4</c:f>
              <c:strCache>
                <c:ptCount val="1"/>
                <c:pt idx="0">
                  <c:v>Среднее профессиональное</c:v>
                </c:pt>
              </c:strCache>
            </c:strRef>
          </c:tx>
          <c:spPr>
            <a:solidFill>
              <a:srgbClr val="FFC000"/>
            </a:solidFill>
            <a:ln>
              <a:noFill/>
            </a:ln>
          </c:spPr>
          <c:invertIfNegative val="0"/>
          <c:dLbls>
            <c:dLbl>
              <c:idx val="0"/>
              <c:tx>
                <c:rich>
                  <a:bodyPr/>
                  <a:lstStyle/>
                  <a:p>
                    <a:r>
                      <a:rPr lang="en-US" b="0"/>
                      <a:t>5</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A86-486D-886A-190AC466954E}"/>
                </c:ext>
              </c:extLst>
            </c:dLbl>
            <c:dLbl>
              <c:idx val="1"/>
              <c:layout>
                <c:manualLayout>
                  <c:x val="1.8019856178845511E-3"/>
                  <c:y val="-8.6094865695399078E-3"/>
                </c:manualLayout>
              </c:layout>
              <c:tx>
                <c:rich>
                  <a:bodyPr/>
                  <a:lstStyle/>
                  <a:p>
                    <a:r>
                      <a:rPr lang="en-US" b="0"/>
                      <a:t>6</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A86-486D-886A-190AC466954E}"/>
                </c:ext>
              </c:extLst>
            </c:dLbl>
            <c:dLbl>
              <c:idx val="2"/>
              <c:layout>
                <c:manualLayout>
                  <c:x val="-1.5716374630850823E-3"/>
                  <c:y val="-1.0539215008284763E-2"/>
                </c:manualLayout>
              </c:layout>
              <c:tx>
                <c:rich>
                  <a:bodyPr/>
                  <a:lstStyle/>
                  <a:p>
                    <a:r>
                      <a:rPr lang="en-US" b="0"/>
                      <a:t>7</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A86-486D-886A-190AC466954E}"/>
                </c:ext>
              </c:extLst>
            </c:dLbl>
            <c:spPr>
              <a:noFill/>
              <a:ln>
                <a:noFill/>
              </a:ln>
              <a:effectLst/>
            </c:spPr>
            <c:txPr>
              <a:bodyPr/>
              <a:lstStyle/>
              <a:p>
                <a:pPr>
                  <a:defRPr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2016 год</c:v>
                </c:pt>
                <c:pt idx="1">
                  <c:v>2017 год</c:v>
                </c:pt>
                <c:pt idx="2">
                  <c:v>2018 год</c:v>
                </c:pt>
              </c:strCache>
            </c:strRef>
          </c:cat>
          <c:val>
            <c:numRef>
              <c:f>Лист1!$B$4:$D$4</c:f>
              <c:numCache>
                <c:formatCode>0%</c:formatCode>
                <c:ptCount val="3"/>
                <c:pt idx="0">
                  <c:v>0.05</c:v>
                </c:pt>
                <c:pt idx="1">
                  <c:v>0.06</c:v>
                </c:pt>
                <c:pt idx="2">
                  <c:v>7.0000000000000007E-2</c:v>
                </c:pt>
              </c:numCache>
            </c:numRef>
          </c:val>
          <c:extLst xmlns:c16r2="http://schemas.microsoft.com/office/drawing/2015/06/chart">
            <c:ext xmlns:c16="http://schemas.microsoft.com/office/drawing/2014/chart" uri="{C3380CC4-5D6E-409C-BE32-E72D297353CC}">
              <c16:uniqueId val="{0000000B-DA86-486D-886A-190AC466954E}"/>
            </c:ext>
          </c:extLst>
        </c:ser>
        <c:ser>
          <c:idx val="3"/>
          <c:order val="3"/>
          <c:tx>
            <c:strRef>
              <c:f>Лист1!$A$5</c:f>
              <c:strCache>
                <c:ptCount val="1"/>
                <c:pt idx="0">
                  <c:v>Высшее образование</c:v>
                </c:pt>
              </c:strCache>
            </c:strRef>
          </c:tx>
          <c:spPr>
            <a:solidFill>
              <a:srgbClr val="00B050"/>
            </a:solidFill>
            <a:ln>
              <a:noFill/>
            </a:ln>
          </c:spPr>
          <c:invertIfNegative val="0"/>
          <c:dPt>
            <c:idx val="0"/>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D-DA86-486D-886A-190AC466954E}"/>
              </c:ext>
            </c:extLst>
          </c:dPt>
          <c:dPt>
            <c:idx val="1"/>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F-DA86-486D-886A-190AC466954E}"/>
              </c:ext>
            </c:extLst>
          </c:dPt>
          <c:dPt>
            <c:idx val="2"/>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11-DA86-486D-886A-190AC466954E}"/>
              </c:ext>
            </c:extLst>
          </c:dPt>
          <c:dLbls>
            <c:dLbl>
              <c:idx val="0"/>
              <c:tx>
                <c:rich>
                  <a:bodyPr/>
                  <a:lstStyle/>
                  <a:p>
                    <a:r>
                      <a:rPr lang="en-US" sz="900" b="0"/>
                      <a:t>88</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A86-486D-886A-190AC466954E}"/>
                </c:ext>
              </c:extLst>
            </c:dLbl>
            <c:dLbl>
              <c:idx val="1"/>
              <c:tx>
                <c:rich>
                  <a:bodyPr/>
                  <a:lstStyle/>
                  <a:p>
                    <a:r>
                      <a:rPr lang="en-US" sz="900" b="0"/>
                      <a:t>89</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A86-486D-886A-190AC466954E}"/>
                </c:ext>
              </c:extLst>
            </c:dLbl>
            <c:dLbl>
              <c:idx val="2"/>
              <c:tx>
                <c:rich>
                  <a:bodyPr/>
                  <a:lstStyle/>
                  <a:p>
                    <a:r>
                      <a:rPr lang="en-US" sz="900" b="0"/>
                      <a:t>90</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A86-486D-886A-190AC466954E}"/>
                </c:ext>
              </c:extLst>
            </c:dLbl>
            <c:spPr>
              <a:noFill/>
              <a:ln>
                <a:noFill/>
              </a:ln>
              <a:effectLst/>
            </c:spPr>
            <c:txPr>
              <a:bodyPr/>
              <a:lstStyle/>
              <a:p>
                <a:pPr>
                  <a:defRPr sz="900"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2016 год</c:v>
                </c:pt>
                <c:pt idx="1">
                  <c:v>2017 год</c:v>
                </c:pt>
                <c:pt idx="2">
                  <c:v>2018 год</c:v>
                </c:pt>
              </c:strCache>
            </c:strRef>
          </c:cat>
          <c:val>
            <c:numRef>
              <c:f>Лист1!$B$5:$D$5</c:f>
              <c:numCache>
                <c:formatCode>0%</c:formatCode>
                <c:ptCount val="3"/>
                <c:pt idx="0">
                  <c:v>0.88</c:v>
                </c:pt>
                <c:pt idx="1">
                  <c:v>0.89</c:v>
                </c:pt>
                <c:pt idx="2">
                  <c:v>0.9</c:v>
                </c:pt>
              </c:numCache>
            </c:numRef>
          </c:val>
          <c:extLst xmlns:c16r2="http://schemas.microsoft.com/office/drawing/2015/06/chart">
            <c:ext xmlns:c16="http://schemas.microsoft.com/office/drawing/2014/chart" uri="{C3380CC4-5D6E-409C-BE32-E72D297353CC}">
              <c16:uniqueId val="{00000012-DA86-486D-886A-190AC466954E}"/>
            </c:ext>
          </c:extLst>
        </c:ser>
        <c:ser>
          <c:idx val="4"/>
          <c:order val="4"/>
          <c:tx>
            <c:strRef>
              <c:f>Лист1!$A$6</c:f>
              <c:strCache>
                <c:ptCount val="1"/>
                <c:pt idx="0">
                  <c:v>Ученая степень кандидата</c:v>
                </c:pt>
              </c:strCache>
            </c:strRef>
          </c:tx>
          <c:spPr>
            <a:solidFill>
              <a:schemeClr val="bg1">
                <a:lumMod val="75000"/>
              </a:schemeClr>
            </a:solidFill>
            <a:ln>
              <a:noFill/>
            </a:ln>
          </c:spPr>
          <c:invertIfNegative val="0"/>
          <c:dLbls>
            <c:dLbl>
              <c:idx val="0"/>
              <c:tx>
                <c:rich>
                  <a:bodyPr/>
                  <a:lstStyle/>
                  <a:p>
                    <a:r>
                      <a:rPr lang="en-US" sz="900" b="0"/>
                      <a:t>2</a:t>
                    </a:r>
                    <a:endParaRPr lang="en-US"/>
                  </a:p>
                </c:rich>
              </c:tx>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A86-486D-886A-190AC466954E}"/>
                </c:ext>
              </c:extLst>
            </c:dLbl>
            <c:dLbl>
              <c:idx val="1"/>
              <c:tx>
                <c:rich>
                  <a:bodyPr/>
                  <a:lstStyle/>
                  <a:p>
                    <a:r>
                      <a:rPr lang="en-US" sz="900" b="0"/>
                      <a:t>2</a:t>
                    </a:r>
                    <a:endParaRPr lang="en-US"/>
                  </a:p>
                </c:rich>
              </c:tx>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A86-486D-886A-190AC466954E}"/>
                </c:ext>
              </c:extLst>
            </c:dLbl>
            <c:dLbl>
              <c:idx val="2"/>
              <c:tx>
                <c:rich>
                  <a:bodyPr/>
                  <a:lstStyle/>
                  <a:p>
                    <a:r>
                      <a:rPr lang="en-US" sz="900" b="0"/>
                      <a:t>1</a:t>
                    </a:r>
                    <a:endParaRPr lang="en-US"/>
                  </a:p>
                </c:rich>
              </c:tx>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A86-486D-886A-190AC466954E}"/>
                </c:ext>
              </c:extLst>
            </c:dLbl>
            <c:spPr>
              <a:noFill/>
              <a:ln>
                <a:noFill/>
              </a:ln>
              <a:effectLst/>
            </c:spPr>
            <c:txPr>
              <a:bodyPr/>
              <a:lstStyle/>
              <a:p>
                <a:pPr>
                  <a:defRPr sz="900" b="0"/>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2016 год</c:v>
                </c:pt>
                <c:pt idx="1">
                  <c:v>2017 год</c:v>
                </c:pt>
                <c:pt idx="2">
                  <c:v>2018 год</c:v>
                </c:pt>
              </c:strCache>
            </c:strRef>
          </c:cat>
          <c:val>
            <c:numRef>
              <c:f>Лист1!$B$6:$D$6</c:f>
              <c:numCache>
                <c:formatCode>0%</c:formatCode>
                <c:ptCount val="3"/>
                <c:pt idx="0">
                  <c:v>0.02</c:v>
                </c:pt>
                <c:pt idx="1">
                  <c:v>0.02</c:v>
                </c:pt>
                <c:pt idx="2">
                  <c:v>0.01</c:v>
                </c:pt>
              </c:numCache>
            </c:numRef>
          </c:val>
          <c:extLst xmlns:c16r2="http://schemas.microsoft.com/office/drawing/2015/06/chart">
            <c:ext xmlns:c16="http://schemas.microsoft.com/office/drawing/2014/chart" uri="{C3380CC4-5D6E-409C-BE32-E72D297353CC}">
              <c16:uniqueId val="{00000016-DA86-486D-886A-190AC466954E}"/>
            </c:ext>
          </c:extLst>
        </c:ser>
        <c:dLbls>
          <c:showLegendKey val="0"/>
          <c:showVal val="0"/>
          <c:showCatName val="0"/>
          <c:showSerName val="0"/>
          <c:showPercent val="0"/>
          <c:showBubbleSize val="0"/>
        </c:dLbls>
        <c:gapWidth val="150"/>
        <c:overlap val="100"/>
        <c:axId val="216723456"/>
        <c:axId val="216724992"/>
      </c:barChart>
      <c:catAx>
        <c:axId val="216723456"/>
        <c:scaling>
          <c:orientation val="minMax"/>
        </c:scaling>
        <c:delete val="0"/>
        <c:axPos val="b"/>
        <c:numFmt formatCode="General" sourceLinked="0"/>
        <c:majorTickMark val="out"/>
        <c:minorTickMark val="none"/>
        <c:tickLblPos val="nextTo"/>
        <c:crossAx val="216724992"/>
        <c:crosses val="autoZero"/>
        <c:auto val="1"/>
        <c:lblAlgn val="ctr"/>
        <c:lblOffset val="100"/>
        <c:noMultiLvlLbl val="0"/>
      </c:catAx>
      <c:valAx>
        <c:axId val="216724992"/>
        <c:scaling>
          <c:orientation val="minMax"/>
          <c:max val="1"/>
        </c:scaling>
        <c:delete val="0"/>
        <c:axPos val="l"/>
        <c:majorGridlines/>
        <c:numFmt formatCode="0%" sourceLinked="1"/>
        <c:majorTickMark val="out"/>
        <c:minorTickMark val="none"/>
        <c:tickLblPos val="nextTo"/>
        <c:crossAx val="216723456"/>
        <c:crosses val="autoZero"/>
        <c:crossBetween val="between"/>
      </c:valAx>
    </c:plotArea>
    <c:legend>
      <c:legendPos val="r"/>
      <c:layout>
        <c:manualLayout>
          <c:xMode val="edge"/>
          <c:yMode val="edge"/>
          <c:x val="0.73357745451695189"/>
          <c:y val="3.1339271609000303E-2"/>
          <c:w val="0.26642254548304806"/>
          <c:h val="0.55934287546352335"/>
        </c:manualLayout>
      </c:layout>
      <c:overlay val="0"/>
    </c:legend>
    <c:plotVisOnly val="1"/>
    <c:dispBlanksAs val="gap"/>
    <c:showDLblsOverMax val="0"/>
  </c:chart>
  <c:spPr>
    <a:ln>
      <a:noFill/>
    </a:ln>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74882336788194"/>
          <c:y val="4.7949943757030364E-2"/>
          <c:w val="0.62995012484753277"/>
          <c:h val="0.81084645669291333"/>
        </c:manualLayout>
      </c:layout>
      <c:pieChart>
        <c:varyColors val="1"/>
        <c:ser>
          <c:idx val="0"/>
          <c:order val="0"/>
          <c:spPr>
            <a:ln>
              <a:noFill/>
            </a:ln>
          </c:spPr>
          <c:dPt>
            <c:idx val="0"/>
            <c:bubble3D val="0"/>
            <c:explosion val="7"/>
            <c:spPr>
              <a:solidFill>
                <a:schemeClr val="bg1">
                  <a:lumMod val="75000"/>
                </a:schemeClr>
              </a:solidFill>
              <a:ln>
                <a:noFill/>
              </a:ln>
            </c:spPr>
            <c:extLst xmlns:c16r2="http://schemas.microsoft.com/office/drawing/2015/06/chart">
              <c:ext xmlns:c16="http://schemas.microsoft.com/office/drawing/2014/chart" uri="{C3380CC4-5D6E-409C-BE32-E72D297353CC}">
                <c16:uniqueId val="{00000001-408B-4057-8A3B-22DF1A670958}"/>
              </c:ext>
            </c:extLst>
          </c:dPt>
          <c:dPt>
            <c:idx val="1"/>
            <c:bubble3D val="0"/>
            <c:explosion val="6"/>
            <c:spPr>
              <a:solidFill>
                <a:srgbClr val="54AC76"/>
              </a:solidFill>
              <a:ln>
                <a:noFill/>
              </a:ln>
            </c:spPr>
            <c:extLst xmlns:c16r2="http://schemas.microsoft.com/office/drawing/2015/06/chart">
              <c:ext xmlns:c16="http://schemas.microsoft.com/office/drawing/2014/chart" uri="{C3380CC4-5D6E-409C-BE32-E72D297353CC}">
                <c16:uniqueId val="{00000003-408B-4057-8A3B-22DF1A670958}"/>
              </c:ext>
            </c:extLst>
          </c:dPt>
          <c:dPt>
            <c:idx val="2"/>
            <c:bubble3D val="0"/>
            <c:explosion val="12"/>
            <c:spPr>
              <a:solidFill>
                <a:srgbClr val="FFC000"/>
              </a:solidFill>
              <a:ln>
                <a:noFill/>
              </a:ln>
            </c:spPr>
            <c:extLst xmlns:c16r2="http://schemas.microsoft.com/office/drawing/2015/06/chart">
              <c:ext xmlns:c16="http://schemas.microsoft.com/office/drawing/2014/chart" uri="{C3380CC4-5D6E-409C-BE32-E72D297353CC}">
                <c16:uniqueId val="{00000005-408B-4057-8A3B-22DF1A670958}"/>
              </c:ext>
            </c:extLst>
          </c:dPt>
          <c:dLbls>
            <c:dLbl>
              <c:idx val="0"/>
              <c:layout>
                <c:manualLayout>
                  <c:x val="-4.9037620297462817E-3"/>
                  <c:y val="-6.3755164575719905E-2"/>
                </c:manualLayout>
              </c:layout>
              <c:tx>
                <c:rich>
                  <a:bodyPr/>
                  <a:lstStyle/>
                  <a:p>
                    <a:r>
                      <a:rPr lang="ru-RU" b="0"/>
                      <a:t>Руководители19 %</a:t>
                    </a:r>
                    <a:endParaRPr lang="ru-RU"/>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8B-4057-8A3B-22DF1A670958}"/>
                </c:ext>
              </c:extLst>
            </c:dLbl>
            <c:dLbl>
              <c:idx val="1"/>
              <c:layout>
                <c:manualLayout>
                  <c:x val="-9.1024828833686608E-2"/>
                  <c:y val="-0.19047844227814709"/>
                </c:manualLayout>
              </c:layout>
              <c:tx>
                <c:rich>
                  <a:bodyPr/>
                  <a:lstStyle/>
                  <a:p>
                    <a:pPr>
                      <a:defRPr b="0"/>
                    </a:pPr>
                    <a:r>
                      <a:rPr lang="ru-RU"/>
                      <a:t>Специалисты
и служащие 76%</a:t>
                    </a:r>
                  </a:p>
                </c:rich>
              </c:tx>
              <c:numFmt formatCode="@" sourceLinked="0"/>
              <c:spPr/>
              <c:dLblPos val="bestFit"/>
              <c:showLegendKey val="0"/>
              <c:showVal val="0"/>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8B-4057-8A3B-22DF1A670958}"/>
                </c:ext>
              </c:extLst>
            </c:dLbl>
            <c:dLbl>
              <c:idx val="2"/>
              <c:layout>
                <c:manualLayout>
                  <c:x val="-6.7368935461931817E-2"/>
                  <c:y val="3.881627466387903E-3"/>
                </c:manualLayout>
              </c:layout>
              <c:tx>
                <c:rich>
                  <a:bodyPr/>
                  <a:lstStyle/>
                  <a:p>
                    <a:r>
                      <a:rPr lang="ru-RU" b="0"/>
                      <a:t>Рабочие 5%</a:t>
                    </a:r>
                    <a:endParaRPr lang="ru-RU"/>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8B-4057-8A3B-22DF1A670958}"/>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Лист6!$A$32:$A$34</c:f>
              <c:strCache>
                <c:ptCount val="3"/>
                <c:pt idx="0">
                  <c:v>Руководители 44%</c:v>
                </c:pt>
                <c:pt idx="1">
                  <c:v>Специалисты
и служащие 47%</c:v>
                </c:pt>
                <c:pt idx="2">
                  <c:v>Рабочие 9%</c:v>
                </c:pt>
              </c:strCache>
            </c:strRef>
          </c:cat>
          <c:val>
            <c:numRef>
              <c:f>Лист6!$B$32:$B$34</c:f>
              <c:numCache>
                <c:formatCode>0%</c:formatCode>
                <c:ptCount val="3"/>
                <c:pt idx="0">
                  <c:v>0.19</c:v>
                </c:pt>
                <c:pt idx="1">
                  <c:v>0.76</c:v>
                </c:pt>
                <c:pt idx="2">
                  <c:v>0.05</c:v>
                </c:pt>
              </c:numCache>
            </c:numRef>
          </c:val>
          <c:extLst xmlns:c16r2="http://schemas.microsoft.com/office/drawing/2015/06/chart">
            <c:ext xmlns:c16="http://schemas.microsoft.com/office/drawing/2014/chart" uri="{C3380CC4-5D6E-409C-BE32-E72D297353CC}">
              <c16:uniqueId val="{00000006-408B-4057-8A3B-22DF1A670958}"/>
            </c:ext>
          </c:extLst>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1" i="0" baseline="0">
                <a:effectLst/>
              </a:rPr>
              <a:t>Динамика покупки электроэнергии на регулируемом и </a:t>
            </a:r>
            <a:endParaRPr lang="ru-RU" sz="1200">
              <a:effectLst/>
            </a:endParaRPr>
          </a:p>
          <a:p>
            <a:pPr>
              <a:defRPr sz="1200"/>
            </a:pPr>
            <a:r>
              <a:rPr lang="ru-RU" sz="1200" b="1" i="0" baseline="0">
                <a:effectLst/>
              </a:rPr>
              <a:t>нерегулируемом секторах ОРЭМ</a:t>
            </a:r>
            <a:endParaRPr lang="ru-RU" sz="1200">
              <a:effectLst/>
            </a:endParaRPr>
          </a:p>
        </c:rich>
      </c:tx>
      <c:overlay val="0"/>
    </c:title>
    <c:autoTitleDeleted val="0"/>
    <c:plotArea>
      <c:layout>
        <c:manualLayout>
          <c:layoutTarget val="inner"/>
          <c:xMode val="edge"/>
          <c:yMode val="edge"/>
          <c:x val="0.15789385037818768"/>
          <c:y val="0.22671296296296295"/>
          <c:w val="0.71331180703453445"/>
          <c:h val="0.66510024788568101"/>
        </c:manualLayout>
      </c:layout>
      <c:barChart>
        <c:barDir val="col"/>
        <c:grouping val="clustered"/>
        <c:varyColors val="0"/>
        <c:ser>
          <c:idx val="0"/>
          <c:order val="0"/>
          <c:tx>
            <c:strRef>
              <c:f>таблицы!$B$26</c:f>
              <c:strCache>
                <c:ptCount val="1"/>
                <c:pt idx="0">
                  <c:v>2017 год</c:v>
                </c:pt>
              </c:strCache>
            </c:strRef>
          </c:tx>
          <c:spPr>
            <a:solidFill>
              <a:srgbClr val="FFCC00"/>
            </a:solidFill>
          </c:spPr>
          <c:invertIfNegative val="0"/>
          <c:cat>
            <c:strRef>
              <c:f>таблицы!$A$28:$A$29</c:f>
              <c:strCache>
                <c:ptCount val="2"/>
                <c:pt idx="0">
                  <c:v>Регулируемый сектор</c:v>
                </c:pt>
                <c:pt idx="1">
                  <c:v>Нерегулируемый сектор</c:v>
                </c:pt>
              </c:strCache>
            </c:strRef>
          </c:cat>
          <c:val>
            <c:numRef>
              <c:f>таблицы!$B$28:$B$29</c:f>
              <c:numCache>
                <c:formatCode>#,##0.000</c:formatCode>
                <c:ptCount val="2"/>
                <c:pt idx="0">
                  <c:v>1928.7762700000001</c:v>
                </c:pt>
                <c:pt idx="1">
                  <c:v>3746.4329079999998</c:v>
                </c:pt>
              </c:numCache>
            </c:numRef>
          </c:val>
        </c:ser>
        <c:ser>
          <c:idx val="1"/>
          <c:order val="1"/>
          <c:tx>
            <c:strRef>
              <c:f>таблицы!$E$26</c:f>
              <c:strCache>
                <c:ptCount val="1"/>
                <c:pt idx="0">
                  <c:v>2018 год</c:v>
                </c:pt>
              </c:strCache>
            </c:strRef>
          </c:tx>
          <c:spPr>
            <a:solidFill>
              <a:srgbClr val="339966"/>
            </a:solidFill>
          </c:spPr>
          <c:invertIfNegative val="0"/>
          <c:dLbls>
            <c:dLbl>
              <c:idx val="0"/>
              <c:layout>
                <c:manualLayout>
                  <c:x val="1.5457377269098188E-2"/>
                  <c:y val="-1.8500656167979003E-2"/>
                </c:manualLayout>
              </c:layout>
              <c:tx>
                <c:rich>
                  <a:bodyPr/>
                  <a:lstStyle/>
                  <a:p>
                    <a:r>
                      <a:rPr lang="ru-RU" b="0"/>
                      <a:t>-3,4%</a:t>
                    </a:r>
                    <a:endParaRPr lang="en-US" b="1"/>
                  </a:p>
                </c:rich>
              </c:tx>
              <c:showLegendKey val="0"/>
              <c:showVal val="1"/>
              <c:showCatName val="0"/>
              <c:showSerName val="0"/>
              <c:showPercent val="0"/>
              <c:showBubbleSize val="0"/>
            </c:dLbl>
            <c:dLbl>
              <c:idx val="1"/>
              <c:layout>
                <c:manualLayout>
                  <c:x val="4.1994235691318136E-3"/>
                  <c:y val="7.290755322251385E-6"/>
                </c:manualLayout>
              </c:layout>
              <c:tx>
                <c:rich>
                  <a:bodyPr/>
                  <a:lstStyle/>
                  <a:p>
                    <a:r>
                      <a:rPr lang="ru-RU" b="0"/>
                      <a:t>+2,8%</a:t>
                    </a:r>
                    <a:endParaRPr lang="en-US" b="1"/>
                  </a:p>
                </c:rich>
              </c:tx>
              <c:showLegendKey val="0"/>
              <c:showVal val="1"/>
              <c:showCatName val="0"/>
              <c:showSerName val="0"/>
              <c:showPercent val="0"/>
              <c:showBubbleSize val="0"/>
            </c:dLbl>
            <c:txPr>
              <a:bodyPr/>
              <a:lstStyle/>
              <a:p>
                <a:pPr>
                  <a:defRPr b="0"/>
                </a:pPr>
                <a:endParaRPr lang="ru-RU"/>
              </a:p>
            </c:txPr>
            <c:showLegendKey val="0"/>
            <c:showVal val="1"/>
            <c:showCatName val="0"/>
            <c:showSerName val="0"/>
            <c:showPercent val="0"/>
            <c:showBubbleSize val="0"/>
            <c:showLeaderLines val="0"/>
          </c:dLbls>
          <c:cat>
            <c:strRef>
              <c:f>таблицы!$A$28:$A$29</c:f>
              <c:strCache>
                <c:ptCount val="2"/>
                <c:pt idx="0">
                  <c:v>Регулируемый сектор</c:v>
                </c:pt>
                <c:pt idx="1">
                  <c:v>Нерегулируемый сектор</c:v>
                </c:pt>
              </c:strCache>
            </c:strRef>
          </c:cat>
          <c:val>
            <c:numRef>
              <c:f>таблицы!$E$28:$E$29</c:f>
              <c:numCache>
                <c:formatCode>#,##0.000</c:formatCode>
                <c:ptCount val="2"/>
                <c:pt idx="0">
                  <c:v>1863.3099890000001</c:v>
                </c:pt>
                <c:pt idx="1">
                  <c:v>3850.830011</c:v>
                </c:pt>
              </c:numCache>
            </c:numRef>
          </c:val>
        </c:ser>
        <c:dLbls>
          <c:showLegendKey val="0"/>
          <c:showVal val="0"/>
          <c:showCatName val="0"/>
          <c:showSerName val="0"/>
          <c:showPercent val="0"/>
          <c:showBubbleSize val="0"/>
        </c:dLbls>
        <c:gapWidth val="150"/>
        <c:axId val="173882368"/>
        <c:axId val="173908736"/>
      </c:barChart>
      <c:catAx>
        <c:axId val="173882368"/>
        <c:scaling>
          <c:orientation val="minMax"/>
        </c:scaling>
        <c:delete val="0"/>
        <c:axPos val="b"/>
        <c:majorTickMark val="none"/>
        <c:minorTickMark val="none"/>
        <c:tickLblPos val="nextTo"/>
        <c:txPr>
          <a:bodyPr/>
          <a:lstStyle/>
          <a:p>
            <a:pPr>
              <a:defRPr sz="900"/>
            </a:pPr>
            <a:endParaRPr lang="ru-RU"/>
          </a:p>
        </c:txPr>
        <c:crossAx val="173908736"/>
        <c:crosses val="autoZero"/>
        <c:auto val="1"/>
        <c:lblAlgn val="ctr"/>
        <c:lblOffset val="100"/>
        <c:noMultiLvlLbl val="0"/>
      </c:catAx>
      <c:valAx>
        <c:axId val="173908736"/>
        <c:scaling>
          <c:orientation val="minMax"/>
        </c:scaling>
        <c:delete val="0"/>
        <c:axPos val="l"/>
        <c:majorGridlines/>
        <c:title>
          <c:tx>
            <c:rich>
              <a:bodyPr rot="0" vert="horz"/>
              <a:lstStyle/>
              <a:p>
                <a:pPr>
                  <a:defRPr sz="1000"/>
                </a:pPr>
                <a:r>
                  <a:rPr lang="ru-RU" sz="1000" b="1">
                    <a:effectLst/>
                  </a:rPr>
                  <a:t>млн кВт</a:t>
                </a:r>
                <a:r>
                  <a:rPr lang="ru-RU" sz="1000" b="1">
                    <a:effectLst/>
                    <a:latin typeface="Tahoma"/>
                    <a:ea typeface="Tahoma"/>
                    <a:cs typeface="Tahoma"/>
                  </a:rPr>
                  <a:t>·</a:t>
                </a:r>
                <a:r>
                  <a:rPr lang="ru-RU" sz="1000" b="1">
                    <a:effectLst/>
                  </a:rPr>
                  <a:t>ч</a:t>
                </a:r>
                <a:endParaRPr lang="ru-RU" sz="1000">
                  <a:effectLst/>
                </a:endParaRPr>
              </a:p>
            </c:rich>
          </c:tx>
          <c:layout>
            <c:manualLayout>
              <c:xMode val="edge"/>
              <c:yMode val="edge"/>
              <c:x val="6.1889595223440487E-2"/>
              <c:y val="0.13827901720618255"/>
            </c:manualLayout>
          </c:layout>
          <c:overlay val="0"/>
        </c:title>
        <c:numFmt formatCode="#,##0.000" sourceLinked="1"/>
        <c:majorTickMark val="none"/>
        <c:minorTickMark val="none"/>
        <c:tickLblPos val="nextTo"/>
        <c:txPr>
          <a:bodyPr/>
          <a:lstStyle/>
          <a:p>
            <a:pPr>
              <a:defRPr sz="900"/>
            </a:pPr>
            <a:endParaRPr lang="ru-RU"/>
          </a:p>
        </c:txPr>
        <c:crossAx val="173882368"/>
        <c:crosses val="autoZero"/>
        <c:crossBetween val="between"/>
      </c:valAx>
    </c:plotArea>
    <c:legend>
      <c:legendPos val="r"/>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2017 год</a:t>
            </a:r>
          </a:p>
        </c:rich>
      </c:tx>
      <c:overlay val="0"/>
    </c:title>
    <c:autoTitleDeleted val="0"/>
    <c:plotArea>
      <c:layout>
        <c:manualLayout>
          <c:layoutTarget val="inner"/>
          <c:xMode val="edge"/>
          <c:yMode val="edge"/>
          <c:x val="0.25922296479573997"/>
          <c:y val="0.14797849049356634"/>
          <c:w val="0.46026131454519692"/>
          <c:h val="0.73619358555790282"/>
        </c:manualLayout>
      </c:layout>
      <c:doughnutChart>
        <c:varyColors val="1"/>
        <c:ser>
          <c:idx val="0"/>
          <c:order val="0"/>
          <c:dPt>
            <c:idx val="0"/>
            <c:bubble3D val="0"/>
            <c:spPr>
              <a:solidFill>
                <a:srgbClr val="FFCC00"/>
              </a:solidFill>
            </c:spPr>
          </c:dPt>
          <c:dPt>
            <c:idx val="1"/>
            <c:bubble3D val="0"/>
            <c:spPr>
              <a:solidFill>
                <a:srgbClr val="339966"/>
              </a:solidFill>
            </c:spPr>
          </c:dPt>
          <c:dLbls>
            <c:dLbl>
              <c:idx val="0"/>
              <c:layout>
                <c:manualLayout>
                  <c:x val="-0.17687614539670587"/>
                  <c:y val="0"/>
                </c:manualLayout>
              </c:layout>
              <c:showLegendKey val="0"/>
              <c:showVal val="0"/>
              <c:showCatName val="1"/>
              <c:showSerName val="0"/>
              <c:showPercent val="1"/>
              <c:showBubbleSize val="0"/>
            </c:dLbl>
            <c:dLbl>
              <c:idx val="1"/>
              <c:layout>
                <c:manualLayout>
                  <c:x val="0.20737203253406894"/>
                  <c:y val="-5.3647162191845718E-2"/>
                </c:manualLayout>
              </c:layout>
              <c:showLegendKey val="0"/>
              <c:showVal val="0"/>
              <c:showCatName val="1"/>
              <c:showSerName val="0"/>
              <c:showPercent val="1"/>
              <c:showBubbleSize val="0"/>
            </c:dLbl>
            <c:dLbl>
              <c:idx val="2"/>
              <c:layout>
                <c:manualLayout>
                  <c:x val="-0.14855194962367593"/>
                  <c:y val="5.9100202300107682E-4"/>
                </c:manualLayout>
              </c:layout>
              <c:showLegendKey val="0"/>
              <c:showVal val="0"/>
              <c:showCatName val="1"/>
              <c:showSerName val="0"/>
              <c:showPercent val="1"/>
              <c:showBubbleSize val="0"/>
            </c:dLbl>
            <c:dLbl>
              <c:idx val="3"/>
              <c:layout>
                <c:manualLayout>
                  <c:x val="0.20683457908142031"/>
                  <c:y val="-1.73918767791016E-3"/>
                </c:manualLayout>
              </c:layout>
              <c:showLegendKey val="0"/>
              <c:showVal val="0"/>
              <c:showCatName val="1"/>
              <c:showSerName val="0"/>
              <c:showPercent val="1"/>
              <c:showBubbleSize val="0"/>
            </c:dLbl>
            <c:numFmt formatCode="0.00%" sourceLinked="0"/>
            <c:txPr>
              <a:bodyPr/>
              <a:lstStyle/>
              <a:p>
                <a:pPr>
                  <a:defRPr sz="900" b="0"/>
                </a:pPr>
                <a:endParaRPr lang="ru-RU"/>
              </a:p>
            </c:txPr>
            <c:showLegendKey val="0"/>
            <c:showVal val="0"/>
            <c:showCatName val="1"/>
            <c:showSerName val="0"/>
            <c:showPercent val="1"/>
            <c:showBubbleSize val="0"/>
            <c:showLeaderLines val="1"/>
          </c:dLbls>
          <c:cat>
            <c:strRef>
              <c:f>'данные_гр-ки_Новые картинки'!$A$19:$A$21</c:f>
              <c:strCache>
                <c:ptCount val="3"/>
                <c:pt idx="0">
                  <c:v>РД</c:v>
                </c:pt>
                <c:pt idx="1">
                  <c:v>РСВ</c:v>
                </c:pt>
                <c:pt idx="2">
                  <c:v>БР</c:v>
                </c:pt>
              </c:strCache>
            </c:strRef>
          </c:cat>
          <c:val>
            <c:numRef>
              <c:f>'данные_гр-ки_Новые картинки'!$B$19:$B$21</c:f>
              <c:numCache>
                <c:formatCode>#,##0.000</c:formatCode>
                <c:ptCount val="3"/>
                <c:pt idx="0">
                  <c:v>1928.7762700000001</c:v>
                </c:pt>
                <c:pt idx="1">
                  <c:v>3697.1615879999999</c:v>
                </c:pt>
                <c:pt idx="2">
                  <c:v>49.271320000000003</c:v>
                </c:pt>
              </c:numCache>
            </c:numRef>
          </c:val>
        </c:ser>
        <c:dLbls>
          <c:showLegendKey val="0"/>
          <c:showVal val="0"/>
          <c:showCatName val="0"/>
          <c:showSerName val="0"/>
          <c:showPercent val="1"/>
          <c:showBubbleSize val="0"/>
          <c:showLeaderLines val="1"/>
        </c:dLbls>
        <c:firstSliceAng val="267"/>
        <c:holeSize val="50"/>
      </c:doughnutChart>
    </c:plotArea>
    <c:legend>
      <c:legendPos val="b"/>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2018 год</a:t>
            </a:r>
          </a:p>
        </c:rich>
      </c:tx>
      <c:overlay val="0"/>
    </c:title>
    <c:autoTitleDeleted val="0"/>
    <c:plotArea>
      <c:layout>
        <c:manualLayout>
          <c:layoutTarget val="inner"/>
          <c:xMode val="edge"/>
          <c:yMode val="edge"/>
          <c:x val="0.28255664480023107"/>
          <c:y val="0.15157262800713447"/>
          <c:w val="0.44994247186329611"/>
          <c:h val="0.71895683949907419"/>
        </c:manualLayout>
      </c:layout>
      <c:doughnutChart>
        <c:varyColors val="1"/>
        <c:ser>
          <c:idx val="0"/>
          <c:order val="0"/>
          <c:dPt>
            <c:idx val="0"/>
            <c:bubble3D val="0"/>
            <c:spPr>
              <a:solidFill>
                <a:srgbClr val="FFCC00"/>
              </a:solidFill>
            </c:spPr>
          </c:dPt>
          <c:dPt>
            <c:idx val="1"/>
            <c:bubble3D val="0"/>
            <c:spPr>
              <a:solidFill>
                <a:srgbClr val="339966"/>
              </a:solidFill>
            </c:spPr>
          </c:dPt>
          <c:dLbls>
            <c:dLbl>
              <c:idx val="0"/>
              <c:layout>
                <c:manualLayout>
                  <c:x val="-0.17137256665869657"/>
                  <c:y val="-3.8429402426574687E-2"/>
                </c:manualLayout>
              </c:layout>
              <c:showLegendKey val="0"/>
              <c:showVal val="0"/>
              <c:showCatName val="1"/>
              <c:showSerName val="0"/>
              <c:showPercent val="1"/>
              <c:showBubbleSize val="0"/>
            </c:dLbl>
            <c:dLbl>
              <c:idx val="1"/>
              <c:layout>
                <c:manualLayout>
                  <c:x val="0.18339871168737704"/>
                  <c:y val="0"/>
                </c:manualLayout>
              </c:layout>
              <c:showLegendKey val="0"/>
              <c:showVal val="0"/>
              <c:showCatName val="1"/>
              <c:showSerName val="0"/>
              <c:showPercent val="1"/>
              <c:showBubbleSize val="0"/>
            </c:dLbl>
            <c:dLbl>
              <c:idx val="2"/>
              <c:layout>
                <c:manualLayout>
                  <c:x val="-0.12493081415581433"/>
                  <c:y val="1.0272678548261241E-2"/>
                </c:manualLayout>
              </c:layout>
              <c:showLegendKey val="0"/>
              <c:showVal val="0"/>
              <c:showCatName val="1"/>
              <c:showSerName val="0"/>
              <c:showPercent val="1"/>
              <c:showBubbleSize val="0"/>
            </c:dLbl>
            <c:dLbl>
              <c:idx val="3"/>
              <c:layout>
                <c:manualLayout>
                  <c:x val="0.20683457908142031"/>
                  <c:y val="-1.73918767791016E-3"/>
                </c:manualLayout>
              </c:layout>
              <c:showLegendKey val="0"/>
              <c:showVal val="0"/>
              <c:showCatName val="1"/>
              <c:showSerName val="0"/>
              <c:showPercent val="1"/>
              <c:showBubbleSize val="0"/>
            </c:dLbl>
            <c:numFmt formatCode="0.00%" sourceLinked="0"/>
            <c:txPr>
              <a:bodyPr/>
              <a:lstStyle/>
              <a:p>
                <a:pPr>
                  <a:defRPr sz="900" b="0"/>
                </a:pPr>
                <a:endParaRPr lang="ru-RU"/>
              </a:p>
            </c:txPr>
            <c:showLegendKey val="0"/>
            <c:showVal val="0"/>
            <c:showCatName val="1"/>
            <c:showSerName val="0"/>
            <c:showPercent val="1"/>
            <c:showBubbleSize val="0"/>
            <c:showLeaderLines val="1"/>
          </c:dLbls>
          <c:cat>
            <c:strRef>
              <c:f>'данные_гр-ки_Новые картинки'!$A$19:$A$21</c:f>
              <c:strCache>
                <c:ptCount val="3"/>
                <c:pt idx="0">
                  <c:v>РД</c:v>
                </c:pt>
                <c:pt idx="1">
                  <c:v>РСВ</c:v>
                </c:pt>
                <c:pt idx="2">
                  <c:v>БР</c:v>
                </c:pt>
              </c:strCache>
            </c:strRef>
          </c:cat>
          <c:val>
            <c:numRef>
              <c:f>'данные_гр-ки_Новые картинки'!$D$19:$D$21</c:f>
              <c:numCache>
                <c:formatCode>#,##0.000</c:formatCode>
                <c:ptCount val="3"/>
                <c:pt idx="0">
                  <c:v>1863.3099890000001</c:v>
                </c:pt>
                <c:pt idx="1">
                  <c:v>3802.7118260000002</c:v>
                </c:pt>
                <c:pt idx="2">
                  <c:v>48.118184999999997</c:v>
                </c:pt>
              </c:numCache>
            </c:numRef>
          </c:val>
        </c:ser>
        <c:dLbls>
          <c:showLegendKey val="0"/>
          <c:showVal val="0"/>
          <c:showCatName val="0"/>
          <c:showSerName val="0"/>
          <c:showPercent val="1"/>
          <c:showBubbleSize val="0"/>
          <c:showLeaderLines val="1"/>
        </c:dLbls>
        <c:firstSliceAng val="262"/>
        <c:holeSize val="50"/>
      </c:doughnutChart>
    </c:plotArea>
    <c:legend>
      <c:legendPos val="b"/>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2017 год</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dLbls>
          <c:showLegendKey val="0"/>
          <c:showVal val="0"/>
          <c:showCatName val="0"/>
          <c:showSerName val="0"/>
          <c:showPercent val="1"/>
          <c:showBubbleSize val="0"/>
          <c:showLeaderLines val="1"/>
        </c:dLbls>
      </c:pie3DChart>
    </c:plotArea>
    <c:legend>
      <c:legendPos val="b"/>
      <c:overlay val="0"/>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baseline="0">
                <a:effectLst/>
              </a:rPr>
              <a:t>Динамика изменения цен на электроэнергию </a:t>
            </a:r>
            <a:endParaRPr lang="ru-RU" sz="1100">
              <a:effectLst/>
            </a:endParaRPr>
          </a:p>
          <a:p>
            <a:pPr>
              <a:defRPr sz="1100"/>
            </a:pPr>
            <a:r>
              <a:rPr lang="ru-RU" sz="1100" b="1" i="0" baseline="0">
                <a:effectLst/>
              </a:rPr>
              <a:t>на ОРЭМ</a:t>
            </a:r>
            <a:endParaRPr lang="ru-RU" sz="1100">
              <a:effectLst/>
            </a:endParaRPr>
          </a:p>
        </c:rich>
      </c:tx>
      <c:overlay val="0"/>
    </c:title>
    <c:autoTitleDeleted val="0"/>
    <c:plotArea>
      <c:layout>
        <c:manualLayout>
          <c:layoutTarget val="inner"/>
          <c:xMode val="edge"/>
          <c:yMode val="edge"/>
          <c:x val="0.11118380324721254"/>
          <c:y val="0.25568486475366992"/>
          <c:w val="0.77183057161155921"/>
          <c:h val="0.61921185837663939"/>
        </c:manualLayout>
      </c:layout>
      <c:barChart>
        <c:barDir val="col"/>
        <c:grouping val="clustered"/>
        <c:varyColors val="0"/>
        <c:ser>
          <c:idx val="0"/>
          <c:order val="0"/>
          <c:tx>
            <c:strRef>
              <c:f>таблицы!$B$26</c:f>
              <c:strCache>
                <c:ptCount val="1"/>
                <c:pt idx="0">
                  <c:v>2017 год</c:v>
                </c:pt>
              </c:strCache>
            </c:strRef>
          </c:tx>
          <c:spPr>
            <a:solidFill>
              <a:srgbClr val="FFCC00"/>
            </a:solidFill>
          </c:spPr>
          <c:invertIfNegative val="0"/>
          <c:cat>
            <c:strRef>
              <c:f>таблицы!$A$28:$A$31</c:f>
              <c:strCache>
                <c:ptCount val="4"/>
                <c:pt idx="0">
                  <c:v>Регулируемый сектор</c:v>
                </c:pt>
                <c:pt idx="1">
                  <c:v>Нерегулируемый сектор</c:v>
                </c:pt>
                <c:pt idx="2">
                  <c:v>РСВ</c:v>
                </c:pt>
                <c:pt idx="3">
                  <c:v>БР</c:v>
                </c:pt>
              </c:strCache>
            </c:strRef>
          </c:cat>
          <c:val>
            <c:numRef>
              <c:f>таблицы!$D$28:$D$31</c:f>
              <c:numCache>
                <c:formatCode>#,##0.000</c:formatCode>
                <c:ptCount val="4"/>
                <c:pt idx="0">
                  <c:v>765.4349429133116</c:v>
                </c:pt>
                <c:pt idx="1">
                  <c:v>1032.0811793675396</c:v>
                </c:pt>
                <c:pt idx="2">
                  <c:v>1026.6486746345586</c:v>
                </c:pt>
                <c:pt idx="3">
                  <c:v>1439.7188847386269</c:v>
                </c:pt>
              </c:numCache>
            </c:numRef>
          </c:val>
        </c:ser>
        <c:ser>
          <c:idx val="1"/>
          <c:order val="1"/>
          <c:tx>
            <c:strRef>
              <c:f>таблицы!$E$26</c:f>
              <c:strCache>
                <c:ptCount val="1"/>
                <c:pt idx="0">
                  <c:v>2018 год</c:v>
                </c:pt>
              </c:strCache>
            </c:strRef>
          </c:tx>
          <c:spPr>
            <a:solidFill>
              <a:srgbClr val="339966"/>
            </a:solidFill>
          </c:spPr>
          <c:invertIfNegative val="0"/>
          <c:dLbls>
            <c:dLbl>
              <c:idx val="0"/>
              <c:layout>
                <c:manualLayout>
                  <c:x val="5.4143128853257061E-3"/>
                  <c:y val="5.3463509260553363E-3"/>
                </c:manualLayout>
              </c:layout>
              <c:tx>
                <c:rich>
                  <a:bodyPr/>
                  <a:lstStyle/>
                  <a:p>
                    <a:r>
                      <a:rPr lang="ru-RU" sz="1000" b="0"/>
                      <a:t>+11,5%</a:t>
                    </a:r>
                    <a:endParaRPr lang="en-US"/>
                  </a:p>
                </c:rich>
              </c:tx>
              <c:showLegendKey val="0"/>
              <c:showVal val="1"/>
              <c:showCatName val="0"/>
              <c:showSerName val="0"/>
              <c:showPercent val="0"/>
              <c:showBubbleSize val="0"/>
            </c:dLbl>
            <c:dLbl>
              <c:idx val="1"/>
              <c:layout>
                <c:manualLayout>
                  <c:x val="1.8047709617752352E-3"/>
                  <c:y val="-5.3463509260553363E-3"/>
                </c:manualLayout>
              </c:layout>
              <c:tx>
                <c:rich>
                  <a:bodyPr/>
                  <a:lstStyle/>
                  <a:p>
                    <a:r>
                      <a:rPr lang="ru-RU" sz="1000" b="0"/>
                      <a:t>-2,4%</a:t>
                    </a:r>
                    <a:endParaRPr lang="en-US"/>
                  </a:p>
                </c:rich>
              </c:tx>
              <c:showLegendKey val="0"/>
              <c:showVal val="1"/>
              <c:showCatName val="0"/>
              <c:showSerName val="0"/>
              <c:showPercent val="0"/>
              <c:showBubbleSize val="0"/>
            </c:dLbl>
            <c:dLbl>
              <c:idx val="2"/>
              <c:layout>
                <c:manualLayout>
                  <c:x val="0"/>
                  <c:y val="5.3463509260553363E-3"/>
                </c:manualLayout>
              </c:layout>
              <c:tx>
                <c:rich>
                  <a:bodyPr/>
                  <a:lstStyle/>
                  <a:p>
                    <a:r>
                      <a:rPr lang="ru-RU" sz="1000" b="0"/>
                      <a:t>-2,4%</a:t>
                    </a:r>
                    <a:endParaRPr lang="en-US"/>
                  </a:p>
                </c:rich>
              </c:tx>
              <c:showLegendKey val="0"/>
              <c:showVal val="1"/>
              <c:showCatName val="0"/>
              <c:showSerName val="0"/>
              <c:showPercent val="0"/>
              <c:showBubbleSize val="0"/>
            </c:dLbl>
            <c:dLbl>
              <c:idx val="3"/>
              <c:layout>
                <c:manualLayout>
                  <c:x val="1.8047709617752352E-3"/>
                  <c:y val="-1.4456196126042538E-3"/>
                </c:manualLayout>
              </c:layout>
              <c:tx>
                <c:rich>
                  <a:bodyPr/>
                  <a:lstStyle/>
                  <a:p>
                    <a:r>
                      <a:rPr lang="ru-RU" sz="1000" b="0"/>
                      <a:t>-0,8%</a:t>
                    </a:r>
                    <a:endParaRPr lang="en-US"/>
                  </a:p>
                </c:rich>
              </c:tx>
              <c:showLegendKey val="0"/>
              <c:showVal val="1"/>
              <c:showCatName val="0"/>
              <c:showSerName val="0"/>
              <c:showPercent val="0"/>
              <c:showBubbleSize val="0"/>
            </c:dLbl>
            <c:txPr>
              <a:bodyPr/>
              <a:lstStyle/>
              <a:p>
                <a:pPr>
                  <a:defRPr sz="1000" b="0"/>
                </a:pPr>
                <a:endParaRPr lang="ru-RU"/>
              </a:p>
            </c:txPr>
            <c:showLegendKey val="0"/>
            <c:showVal val="1"/>
            <c:showCatName val="0"/>
            <c:showSerName val="0"/>
            <c:showPercent val="0"/>
            <c:showBubbleSize val="0"/>
            <c:showLeaderLines val="0"/>
          </c:dLbls>
          <c:cat>
            <c:strRef>
              <c:f>таблицы!$A$28:$A$31</c:f>
              <c:strCache>
                <c:ptCount val="4"/>
                <c:pt idx="0">
                  <c:v>Регулируемый сектор</c:v>
                </c:pt>
                <c:pt idx="1">
                  <c:v>Нерегулируемый сектор</c:v>
                </c:pt>
                <c:pt idx="2">
                  <c:v>РСВ</c:v>
                </c:pt>
                <c:pt idx="3">
                  <c:v>БР</c:v>
                </c:pt>
              </c:strCache>
            </c:strRef>
          </c:cat>
          <c:val>
            <c:numRef>
              <c:f>таблицы!$G$28:$G$31</c:f>
              <c:numCache>
                <c:formatCode>#,##0.000</c:formatCode>
                <c:ptCount val="4"/>
                <c:pt idx="0">
                  <c:v>853.28053622107188</c:v>
                </c:pt>
                <c:pt idx="1">
                  <c:v>1007.0836533012571</c:v>
                </c:pt>
                <c:pt idx="2">
                  <c:v>1001.7621273860891</c:v>
                </c:pt>
                <c:pt idx="3">
                  <c:v>1427.6362890661812</c:v>
                </c:pt>
              </c:numCache>
            </c:numRef>
          </c:val>
        </c:ser>
        <c:dLbls>
          <c:showLegendKey val="0"/>
          <c:showVal val="0"/>
          <c:showCatName val="0"/>
          <c:showSerName val="0"/>
          <c:showPercent val="0"/>
          <c:showBubbleSize val="0"/>
        </c:dLbls>
        <c:gapWidth val="150"/>
        <c:axId val="174431232"/>
        <c:axId val="174461696"/>
      </c:barChart>
      <c:catAx>
        <c:axId val="174431232"/>
        <c:scaling>
          <c:orientation val="minMax"/>
        </c:scaling>
        <c:delete val="0"/>
        <c:axPos val="b"/>
        <c:majorTickMark val="none"/>
        <c:minorTickMark val="none"/>
        <c:tickLblPos val="nextTo"/>
        <c:txPr>
          <a:bodyPr/>
          <a:lstStyle/>
          <a:p>
            <a:pPr>
              <a:defRPr sz="900"/>
            </a:pPr>
            <a:endParaRPr lang="ru-RU"/>
          </a:p>
        </c:txPr>
        <c:crossAx val="174461696"/>
        <c:crosses val="autoZero"/>
        <c:auto val="1"/>
        <c:lblAlgn val="ctr"/>
        <c:lblOffset val="100"/>
        <c:noMultiLvlLbl val="0"/>
      </c:catAx>
      <c:valAx>
        <c:axId val="174461696"/>
        <c:scaling>
          <c:orientation val="minMax"/>
        </c:scaling>
        <c:delete val="0"/>
        <c:axPos val="l"/>
        <c:majorGridlines/>
        <c:title>
          <c:tx>
            <c:rich>
              <a:bodyPr rot="0" vert="horz"/>
              <a:lstStyle/>
              <a:p>
                <a:pPr>
                  <a:defRPr sz="1000"/>
                </a:pPr>
                <a:r>
                  <a:rPr lang="ru-RU" sz="1000" b="1">
                    <a:effectLst/>
                  </a:rPr>
                  <a:t>руб/МВт</a:t>
                </a:r>
                <a:r>
                  <a:rPr lang="ru-RU" sz="1000" b="1">
                    <a:effectLst/>
                    <a:latin typeface="Tahoma"/>
                    <a:ea typeface="Tahoma"/>
                    <a:cs typeface="Tahoma"/>
                  </a:rPr>
                  <a:t>·</a:t>
                </a:r>
                <a:r>
                  <a:rPr lang="ru-RU" sz="1000" b="1">
                    <a:effectLst/>
                  </a:rPr>
                  <a:t>ч</a:t>
                </a:r>
                <a:endParaRPr lang="ru-RU" sz="1000">
                  <a:effectLst/>
                </a:endParaRPr>
              </a:p>
            </c:rich>
          </c:tx>
          <c:layout>
            <c:manualLayout>
              <c:xMode val="edge"/>
              <c:yMode val="edge"/>
              <c:x val="4.075355570762372E-2"/>
              <c:y val="0.14074987614499995"/>
            </c:manualLayout>
          </c:layout>
          <c:overlay val="0"/>
        </c:title>
        <c:numFmt formatCode="#,##0.000" sourceLinked="1"/>
        <c:majorTickMark val="none"/>
        <c:minorTickMark val="none"/>
        <c:tickLblPos val="nextTo"/>
        <c:txPr>
          <a:bodyPr/>
          <a:lstStyle/>
          <a:p>
            <a:pPr>
              <a:defRPr sz="900"/>
            </a:pPr>
            <a:endParaRPr lang="ru-RU"/>
          </a:p>
        </c:txPr>
        <c:crossAx val="174431232"/>
        <c:crosses val="autoZero"/>
        <c:crossBetween val="between"/>
      </c:valAx>
    </c:plotArea>
    <c:legend>
      <c:legendPos val="r"/>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841605620192999E-2"/>
          <c:y val="4.6950446610427285E-2"/>
          <c:w val="0.6748552187965251"/>
          <c:h val="0.80836020279317822"/>
        </c:manualLayout>
      </c:layout>
      <c:barChart>
        <c:barDir val="col"/>
        <c:grouping val="clustered"/>
        <c:varyColors val="0"/>
        <c:ser>
          <c:idx val="1"/>
          <c:order val="1"/>
          <c:tx>
            <c:strRef>
              <c:f>'данные_гр-ки_Нов карт_знач 14'!$A$68</c:f>
              <c:strCache>
                <c:ptCount val="1"/>
                <c:pt idx="0">
                  <c:v>Покупка электроэнергии с ОРЭМ, млн кВт∙ч</c:v>
                </c:pt>
              </c:strCache>
            </c:strRef>
          </c:tx>
          <c:spPr>
            <a:solidFill>
              <a:srgbClr val="FFCC00"/>
            </a:solidFill>
          </c:spPr>
          <c:invertIfNegative val="0"/>
          <c:val>
            <c:numRef>
              <c:f>'данные_гр-ки_Новые картинки'!$B$53:$L$53</c:f>
              <c:numCache>
                <c:formatCode>#,##0.000</c:formatCode>
                <c:ptCount val="11"/>
                <c:pt idx="0">
                  <c:v>5505.4818439999999</c:v>
                </c:pt>
                <c:pt idx="1">
                  <c:v>5159.2591270000003</c:v>
                </c:pt>
                <c:pt idx="2">
                  <c:v>5518.6276250000001</c:v>
                </c:pt>
                <c:pt idx="3">
                  <c:v>5612.4166930000001</c:v>
                </c:pt>
                <c:pt idx="4">
                  <c:v>5556.8903110000001</c:v>
                </c:pt>
                <c:pt idx="5">
                  <c:v>5388.4191659999997</c:v>
                </c:pt>
                <c:pt idx="6">
                  <c:v>5569.2374170000003</c:v>
                </c:pt>
                <c:pt idx="7">
                  <c:v>5486.8784649999998</c:v>
                </c:pt>
                <c:pt idx="8">
                  <c:v>5474.6163319999996</c:v>
                </c:pt>
                <c:pt idx="9">
                  <c:v>5531.2400159999997</c:v>
                </c:pt>
                <c:pt idx="10">
                  <c:v>5679.6822419999999</c:v>
                </c:pt>
              </c:numCache>
            </c:numRef>
          </c:val>
        </c:ser>
        <c:dLbls>
          <c:showLegendKey val="0"/>
          <c:showVal val="0"/>
          <c:showCatName val="0"/>
          <c:showSerName val="0"/>
          <c:showPercent val="0"/>
          <c:showBubbleSize val="0"/>
        </c:dLbls>
        <c:gapWidth val="150"/>
        <c:axId val="174510464"/>
        <c:axId val="174500480"/>
      </c:barChart>
      <c:lineChart>
        <c:grouping val="standard"/>
        <c:varyColors val="0"/>
        <c:ser>
          <c:idx val="0"/>
          <c:order val="0"/>
          <c:tx>
            <c:strRef>
              <c:f>'данные_гр-ки_Нов карт_знач 14'!$A$53</c:f>
              <c:strCache>
                <c:ptCount val="1"/>
                <c:pt idx="0">
                  <c:v>Коэффициент
качества планирования, %</c:v>
                </c:pt>
              </c:strCache>
            </c:strRef>
          </c:tx>
          <c:spPr>
            <a:ln>
              <a:solidFill>
                <a:srgbClr val="339966"/>
              </a:solidFill>
            </a:ln>
          </c:spPr>
          <c:marker>
            <c:spPr>
              <a:solidFill>
                <a:srgbClr val="339966"/>
              </a:solidFill>
            </c:spPr>
          </c:marker>
          <c:dLbls>
            <c:dLbl>
              <c:idx val="1"/>
              <c:layout>
                <c:manualLayout>
                  <c:x val="-1.5478164731896076E-2"/>
                  <c:y val="-6.1895538688163859E-2"/>
                </c:manualLayout>
              </c:layout>
              <c:showLegendKey val="0"/>
              <c:showVal val="1"/>
              <c:showCatName val="0"/>
              <c:showSerName val="0"/>
              <c:showPercent val="0"/>
              <c:showBubbleSize val="0"/>
            </c:dLbl>
            <c:dLbl>
              <c:idx val="2"/>
              <c:layout>
                <c:manualLayout>
                  <c:x val="-1.5478164731896076E-2"/>
                  <c:y val="5.1579615573469885E-2"/>
                </c:manualLayout>
              </c:layout>
              <c:showLegendKey val="0"/>
              <c:showVal val="1"/>
              <c:showCatName val="0"/>
              <c:showSerName val="0"/>
              <c:showPercent val="0"/>
              <c:showBubbleSize val="0"/>
            </c:dLbl>
            <c:dLbl>
              <c:idx val="3"/>
              <c:layout>
                <c:manualLayout>
                  <c:x val="-4.4223327805417356E-3"/>
                  <c:y val="-6.1895538688163908E-2"/>
                </c:manualLayout>
              </c:layout>
              <c:showLegendKey val="0"/>
              <c:showVal val="1"/>
              <c:showCatName val="0"/>
              <c:showSerName val="0"/>
              <c:showPercent val="0"/>
              <c:showBubbleSize val="0"/>
            </c:dLbl>
            <c:dLbl>
              <c:idx val="4"/>
              <c:layout>
                <c:manualLayout>
                  <c:x val="0"/>
                  <c:y val="1.5473884672040965E-2"/>
                </c:manualLayout>
              </c:layout>
              <c:showLegendKey val="0"/>
              <c:showVal val="1"/>
              <c:showCatName val="0"/>
              <c:showSerName val="0"/>
              <c:showPercent val="0"/>
              <c:showBubbleSize val="0"/>
            </c:dLbl>
            <c:dLbl>
              <c:idx val="6"/>
              <c:layout>
                <c:manualLayout>
                  <c:x val="-3.9800995024875621E-2"/>
                  <c:y val="-6.1895538688163859E-2"/>
                </c:manualLayout>
              </c:layout>
              <c:showLegendKey val="0"/>
              <c:showVal val="1"/>
              <c:showCatName val="0"/>
              <c:showSerName val="0"/>
              <c:showPercent val="0"/>
              <c:showBubbleSize val="0"/>
            </c:dLbl>
            <c:dLbl>
              <c:idx val="7"/>
              <c:layout>
                <c:manualLayout>
                  <c:x val="-3.5378662244333885E-2"/>
                  <c:y val="-6.705350024551085E-2"/>
                </c:manualLayout>
              </c:layout>
              <c:showLegendKey val="0"/>
              <c:showVal val="1"/>
              <c:showCatName val="0"/>
              <c:showSerName val="0"/>
              <c:showPercent val="0"/>
              <c:showBubbleSize val="0"/>
            </c:dLbl>
            <c:dLbl>
              <c:idx val="8"/>
              <c:layout>
                <c:manualLayout>
                  <c:x val="-3.6336106120504016E-2"/>
                  <c:y val="7.1383032197039648E-2"/>
                </c:manualLayout>
              </c:layout>
              <c:showLegendKey val="0"/>
              <c:showVal val="1"/>
              <c:showCatName val="0"/>
              <c:showSerName val="0"/>
              <c:showPercent val="0"/>
              <c:showBubbleSize val="0"/>
            </c:dLbl>
            <c:dLbl>
              <c:idx val="9"/>
              <c:layout>
                <c:manualLayout>
                  <c:x val="-4.4410955320100275E-2"/>
                  <c:y val="-6.6284244182965385E-2"/>
                </c:manualLayout>
              </c:layout>
              <c:showLegendKey val="0"/>
              <c:showVal val="1"/>
              <c:showCatName val="0"/>
              <c:showSerName val="0"/>
              <c:showPercent val="0"/>
              <c:showBubbleSize val="0"/>
            </c:dLbl>
            <c:dLbl>
              <c:idx val="10"/>
              <c:layout>
                <c:manualLayout>
                  <c:x val="-5.2485486618505696E-2"/>
                  <c:y val="6.6284244182965385E-2"/>
                </c:manualLayout>
              </c:layout>
              <c:showLegendKey val="0"/>
              <c:showVal val="1"/>
              <c:showCatName val="0"/>
              <c:showSerName val="0"/>
              <c:showPercent val="0"/>
              <c:showBubbleSize val="0"/>
            </c:dLbl>
            <c:txPr>
              <a:bodyPr/>
              <a:lstStyle/>
              <a:p>
                <a:pPr>
                  <a:defRPr sz="800" b="0"/>
                </a:pPr>
                <a:endParaRPr lang="ru-RU"/>
              </a:p>
            </c:txPr>
            <c:showLegendKey val="0"/>
            <c:showVal val="1"/>
            <c:showCatName val="0"/>
            <c:showSerName val="0"/>
            <c:showPercent val="0"/>
            <c:showBubbleSize val="0"/>
            <c:showLeaderLines val="0"/>
          </c:dLbls>
          <c:cat>
            <c:numRef>
              <c:f>'данные_гр-ки_Новые картинки'!$B$38:$L$38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'данные_гр-ки_Новые картинки'!$B$51:$L$51</c:f>
              <c:numCache>
                <c:formatCode>0.00%</c:formatCode>
                <c:ptCount val="11"/>
                <c:pt idx="0">
                  <c:v>3.1665269023251563E-2</c:v>
                </c:pt>
                <c:pt idx="1">
                  <c:v>2.3412288475271225E-2</c:v>
                </c:pt>
                <c:pt idx="2">
                  <c:v>1.8783518665113772E-2</c:v>
                </c:pt>
                <c:pt idx="3">
                  <c:v>1.8340923639612591E-2</c:v>
                </c:pt>
                <c:pt idx="4">
                  <c:v>1.762497233499918E-2</c:v>
                </c:pt>
                <c:pt idx="5">
                  <c:v>6.5472361954700973E-3</c:v>
                </c:pt>
                <c:pt idx="6">
                  <c:v>1.5115069568239953E-2</c:v>
                </c:pt>
                <c:pt idx="7">
                  <c:v>1.6729921317839871E-2</c:v>
                </c:pt>
                <c:pt idx="8">
                  <c:v>1.5626255865644298E-2</c:v>
                </c:pt>
                <c:pt idx="9">
                  <c:v>1.5603647419085348E-2</c:v>
                </c:pt>
                <c:pt idx="10">
                  <c:v>1.4538831484157523E-2</c:v>
                </c:pt>
              </c:numCache>
            </c:numRef>
          </c:val>
          <c:smooth val="0"/>
        </c:ser>
        <c:dLbls>
          <c:showLegendKey val="0"/>
          <c:showVal val="0"/>
          <c:showCatName val="0"/>
          <c:showSerName val="0"/>
          <c:showPercent val="0"/>
          <c:showBubbleSize val="0"/>
        </c:dLbls>
        <c:marker val="1"/>
        <c:smooth val="0"/>
        <c:axId val="174493056"/>
        <c:axId val="174498944"/>
      </c:lineChart>
      <c:catAx>
        <c:axId val="174493056"/>
        <c:scaling>
          <c:orientation val="minMax"/>
        </c:scaling>
        <c:delete val="0"/>
        <c:axPos val="b"/>
        <c:numFmt formatCode="General" sourceLinked="1"/>
        <c:majorTickMark val="out"/>
        <c:minorTickMark val="none"/>
        <c:tickLblPos val="nextTo"/>
        <c:txPr>
          <a:bodyPr/>
          <a:lstStyle/>
          <a:p>
            <a:pPr>
              <a:defRPr sz="900"/>
            </a:pPr>
            <a:endParaRPr lang="ru-RU"/>
          </a:p>
        </c:txPr>
        <c:crossAx val="174498944"/>
        <c:crosses val="autoZero"/>
        <c:auto val="1"/>
        <c:lblAlgn val="ctr"/>
        <c:lblOffset val="100"/>
        <c:noMultiLvlLbl val="0"/>
      </c:catAx>
      <c:valAx>
        <c:axId val="174498944"/>
        <c:scaling>
          <c:orientation val="minMax"/>
        </c:scaling>
        <c:delete val="0"/>
        <c:axPos val="l"/>
        <c:majorGridlines/>
        <c:numFmt formatCode="0.00%" sourceLinked="1"/>
        <c:majorTickMark val="out"/>
        <c:minorTickMark val="none"/>
        <c:tickLblPos val="nextTo"/>
        <c:txPr>
          <a:bodyPr/>
          <a:lstStyle/>
          <a:p>
            <a:pPr>
              <a:defRPr sz="900"/>
            </a:pPr>
            <a:endParaRPr lang="ru-RU"/>
          </a:p>
        </c:txPr>
        <c:crossAx val="174493056"/>
        <c:crosses val="autoZero"/>
        <c:crossBetween val="between"/>
      </c:valAx>
      <c:valAx>
        <c:axId val="174500480"/>
        <c:scaling>
          <c:orientation val="minMax"/>
        </c:scaling>
        <c:delete val="0"/>
        <c:axPos val="r"/>
        <c:numFmt formatCode="#,##0.000" sourceLinked="1"/>
        <c:majorTickMark val="out"/>
        <c:minorTickMark val="none"/>
        <c:tickLblPos val="nextTo"/>
        <c:txPr>
          <a:bodyPr/>
          <a:lstStyle/>
          <a:p>
            <a:pPr>
              <a:defRPr sz="900"/>
            </a:pPr>
            <a:endParaRPr lang="ru-RU"/>
          </a:p>
        </c:txPr>
        <c:crossAx val="174510464"/>
        <c:crosses val="max"/>
        <c:crossBetween val="between"/>
      </c:valAx>
      <c:catAx>
        <c:axId val="174510464"/>
        <c:scaling>
          <c:orientation val="minMax"/>
        </c:scaling>
        <c:delete val="1"/>
        <c:axPos val="b"/>
        <c:majorTickMark val="out"/>
        <c:minorTickMark val="none"/>
        <c:tickLblPos val="nextTo"/>
        <c:crossAx val="174500480"/>
        <c:crosses val="autoZero"/>
        <c:auto val="1"/>
        <c:lblAlgn val="ctr"/>
        <c:lblOffset val="100"/>
        <c:noMultiLvlLbl val="0"/>
      </c:catAx>
    </c:plotArea>
    <c:legend>
      <c:legendPos val="r"/>
      <c:layout>
        <c:manualLayout>
          <c:xMode val="edge"/>
          <c:yMode val="edge"/>
          <c:x val="0.84177408257729136"/>
          <c:y val="5.5559774885438402E-2"/>
          <c:w val="0.1449588297234847"/>
          <c:h val="0.70835138958327326"/>
        </c:manualLayout>
      </c:layout>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0.14042</cdr:x>
      <cdr:y>0.8322</cdr:y>
    </cdr:from>
    <cdr:to>
      <cdr:x>0.80385</cdr:x>
      <cdr:y>1</cdr:y>
    </cdr:to>
    <cdr:grpSp>
      <cdr:nvGrpSpPr>
        <cdr:cNvPr id="3" name="Группа 2"/>
        <cdr:cNvGrpSpPr/>
      </cdr:nvGrpSpPr>
      <cdr:grpSpPr>
        <a:xfrm xmlns:a="http://schemas.openxmlformats.org/drawingml/2006/main">
          <a:off x="1281181" y="3341673"/>
          <a:ext cx="6052930" cy="673735"/>
          <a:chOff x="662266" y="-450849"/>
          <a:chExt cx="6053039" cy="673735"/>
        </a:xfrm>
      </cdr:grpSpPr>
      <cdr:sp macro="" textlink="">
        <cdr:nvSpPr>
          <cdr:cNvPr id="4" name="Прямоугольник 3"/>
          <cdr:cNvSpPr/>
        </cdr:nvSpPr>
        <cdr:spPr>
          <a:xfrm xmlns:a="http://schemas.openxmlformats.org/drawingml/2006/main">
            <a:off x="662266" y="-411071"/>
            <a:ext cx="1719500" cy="57647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5" name="Прямоугольник 4"/>
          <cdr:cNvSpPr/>
        </cdr:nvSpPr>
        <cdr:spPr>
          <a:xfrm xmlns:a="http://schemas.openxmlformats.org/drawingml/2006/main">
            <a:off x="4774933" y="-450849"/>
            <a:ext cx="1940372" cy="6737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relSizeAnchor>
</c:userShapes>
</file>

<file path=word/drawings/drawing2.xml><?xml version="1.0" encoding="utf-8"?>
<c:userShapes xmlns:c="http://schemas.openxmlformats.org/drawingml/2006/chart">
  <cdr:relSizeAnchor xmlns:cdr="http://schemas.openxmlformats.org/drawingml/2006/chartDrawing">
    <cdr:from>
      <cdr:x>0.00466</cdr:x>
      <cdr:y>0.11027</cdr:y>
    </cdr:from>
    <cdr:to>
      <cdr:x>0.12081</cdr:x>
      <cdr:y>0.18194</cdr:y>
    </cdr:to>
    <cdr:sp macro="" textlink="">
      <cdr:nvSpPr>
        <cdr:cNvPr id="3" name="Прямоугольник 2"/>
        <cdr:cNvSpPr/>
      </cdr:nvSpPr>
      <cdr:spPr>
        <a:xfrm xmlns:a="http://schemas.openxmlformats.org/drawingml/2006/main">
          <a:off x="43133" y="345056"/>
          <a:ext cx="1074595" cy="2242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0" bIns="0"/>
        <a:lstStyle xmlns:a="http://schemas.openxmlformats.org/drawingml/2006/main"/>
        <a:p xmlns:a="http://schemas.openxmlformats.org/drawingml/2006/main">
          <a:r>
            <a:rPr lang="ru-RU" sz="900" b="0" i="0">
              <a:solidFill>
                <a:sysClr val="windowText" lastClr="000000"/>
              </a:solidFill>
              <a:latin typeface="Tahoma" panose="020B0604030504040204" pitchFamily="34" charset="0"/>
              <a:ea typeface="Tahoma" panose="020B0604030504040204" pitchFamily="34" charset="0"/>
              <a:cs typeface="Tahoma" panose="020B0604030504040204" pitchFamily="34" charset="0"/>
            </a:rPr>
            <a:t> </a:t>
          </a:r>
          <a:r>
            <a:rPr lang="ru-RU" sz="1000" b="1" i="0">
              <a:solidFill>
                <a:sysClr val="windowText" lastClr="000000"/>
              </a:solidFill>
              <a:latin typeface="Tahoma" panose="020B0604030504040204" pitchFamily="34" charset="0"/>
              <a:ea typeface="Tahoma" panose="020B0604030504040204" pitchFamily="34" charset="0"/>
              <a:cs typeface="Tahoma" panose="020B0604030504040204" pitchFamily="34" charset="0"/>
            </a:rPr>
            <a:t>руб/МВт</a:t>
          </a:r>
        </a:p>
      </cdr:txBody>
    </cdr:sp>
  </cdr:relSizeAnchor>
</c:userShapes>
</file>

<file path=word/drawings/drawing3.xml><?xml version="1.0" encoding="utf-8"?>
<c:userShapes xmlns:c="http://schemas.openxmlformats.org/drawingml/2006/chart">
  <cdr:relSizeAnchor xmlns:cdr="http://schemas.openxmlformats.org/drawingml/2006/chartDrawing">
    <cdr:from>
      <cdr:x>0.85603</cdr:x>
      <cdr:y>0.46127</cdr:y>
    </cdr:from>
    <cdr:to>
      <cdr:x>1</cdr:x>
      <cdr:y>0.727</cdr:y>
    </cdr:to>
    <cdr:sp macro="" textlink="">
      <cdr:nvSpPr>
        <cdr:cNvPr id="2" name="Поле 1"/>
        <cdr:cNvSpPr txBox="1"/>
      </cdr:nvSpPr>
      <cdr:spPr>
        <a:xfrm xmlns:a="http://schemas.openxmlformats.org/drawingml/2006/main">
          <a:off x="6202393" y="15872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Презентация МРСК Урала">
    <a:dk1>
      <a:sysClr val="windowText" lastClr="000000"/>
    </a:dk1>
    <a:lt1>
      <a:sysClr val="window" lastClr="F4F4F4"/>
    </a:lt1>
    <a:dk2>
      <a:srgbClr val="1F497D"/>
    </a:dk2>
    <a:lt2>
      <a:srgbClr val="EEECE1"/>
    </a:lt2>
    <a:accent1>
      <a:srgbClr val="1F497D"/>
    </a:accent1>
    <a:accent2>
      <a:srgbClr val="8EB4E3"/>
    </a:accent2>
    <a:accent3>
      <a:srgbClr val="BFBFBF"/>
    </a:accent3>
    <a:accent4>
      <a:srgbClr val="F79646"/>
    </a:accent4>
    <a:accent5>
      <a:srgbClr val="4F81BD"/>
    </a:accent5>
    <a:accent6>
      <a:srgbClr val="4BACC6"/>
    </a:accent6>
    <a:hlink>
      <a:srgbClr val="000000"/>
    </a:hlink>
    <a:folHlink>
      <a:srgbClr val="C0504D"/>
    </a:folHlink>
  </a:clrScheme>
  <a:fontScheme name="Презентация МРСК Урала">
    <a:majorFont>
      <a:latin typeface="Arial Narrow"/>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2F167587C3719A468327F8D762C098D6" ma:contentTypeVersion="3" ma:contentTypeDescription="Создание документа." ma:contentTypeScope="" ma:versionID="0375210d66111f8a5da2da6b81883ea9">
  <xsd:schema xmlns:xsd="http://www.w3.org/2001/XMLSchema" xmlns:xs="http://www.w3.org/2001/XMLSchema" xmlns:p="http://schemas.microsoft.com/office/2006/metadata/properties" xmlns:ns2="2065c287-4663-49e4-b729-97ac76fe80cb" xmlns:ns3="3c29de05-77c8-4572-8161-a9b895e5d82c" targetNamespace="http://schemas.microsoft.com/office/2006/metadata/properties" ma:root="true" ma:fieldsID="1b04e73b262e98149f2ba77c91d7822e" ns2:_="" ns3:_="">
    <xsd:import namespace="2065c287-4663-49e4-b729-97ac76fe80cb"/>
    <xsd:import namespace="3c29de05-77c8-4572-8161-a9b895e5d82c"/>
    <xsd:element name="properties">
      <xsd:complexType>
        <xsd:sequence>
          <xsd:element name="documentManagement">
            <xsd:complexType>
              <xsd:all>
                <xsd:element ref="ns2:_dlc_DocId" minOccurs="0"/>
                <xsd:element ref="ns2:_dlc_DocIdUrl" minOccurs="0"/>
                <xsd:element ref="ns2:_dlc_DocIdPersistId" minOccurs="0"/>
                <xsd:element ref="ns3:_x041a__x043e__x043d__x0442__x0440__x043e__x043b__x0435__x0440__x044b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65c287-4663-49e4-b729-97ac76fe80c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c29de05-77c8-4572-8161-a9b895e5d82c" elementFormDefault="qualified">
    <xsd:import namespace="http://schemas.microsoft.com/office/2006/documentManagement/types"/>
    <xsd:import namespace="http://schemas.microsoft.com/office/infopath/2007/PartnerControls"/>
    <xsd:element name="_x041a__x043e__x043d__x0442__x0440__x043e__x043b__x0435__x0440__x044b_" ma:index="12" nillable="true" ma:displayName="Контролеры" ma:list="UserInfo" ma:SharePointGroup="0" ma:internalName="_x041a__x043e__x043d__x0442__x0440__x043e__x043b__x0435__x0440__x044b_"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41a__x043e__x043d__x0442__x0440__x043e__x043b__x0435__x0440__x044b_ xmlns="3c29de05-77c8-4572-8161-a9b895e5d82c">
      <UserInfo>
        <DisplayName/>
        <AccountId xsi:nil="true"/>
        <AccountType/>
      </UserInfo>
    </_x041a__x043e__x043d__x0442__x0440__x043e__x043b__x0435__x0440__x044b_>
    <_dlc_DocId xmlns="2065c287-4663-49e4-b729-97ac76fe80cb">W3XH6RW5D23D-19-7001</_dlc_DocId>
    <_dlc_DocIdUrl xmlns="2065c287-4663-49e4-b729-97ac76fe80cb">
      <Url>http://portal.eksbyt.ru/docum/_layouts/DocIdRedir.aspx?ID=W3XH6RW5D23D-19-7001</Url>
      <Description>W3XH6RW5D23D-19-7001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3E02A-5653-4D15-B5B6-966133514CEF}">
  <ds:schemaRefs>
    <ds:schemaRef ds:uri="http://schemas.microsoft.com/sharepoint/events"/>
  </ds:schemaRefs>
</ds:datastoreItem>
</file>

<file path=customXml/itemProps2.xml><?xml version="1.0" encoding="utf-8"?>
<ds:datastoreItem xmlns:ds="http://schemas.openxmlformats.org/officeDocument/2006/customXml" ds:itemID="{A79EA03F-D2D0-4218-9194-8DF6EFB36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65c287-4663-49e4-b729-97ac76fe80cb"/>
    <ds:schemaRef ds:uri="3c29de05-77c8-4572-8161-a9b895e5d8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0562D8-4502-4AD2-A723-CE76635699E9}">
  <ds:schemaRefs>
    <ds:schemaRef ds:uri="http://schemas.microsoft.com/office/2006/metadata/properties"/>
    <ds:schemaRef ds:uri="http://schemas.microsoft.com/office/infopath/2007/PartnerControls"/>
    <ds:schemaRef ds:uri="3c29de05-77c8-4572-8161-a9b895e5d82c"/>
    <ds:schemaRef ds:uri="2065c287-4663-49e4-b729-97ac76fe80cb"/>
  </ds:schemaRefs>
</ds:datastoreItem>
</file>

<file path=customXml/itemProps4.xml><?xml version="1.0" encoding="utf-8"?>
<ds:datastoreItem xmlns:ds="http://schemas.openxmlformats.org/officeDocument/2006/customXml" ds:itemID="{2CDD667D-563F-4BCC-B680-95BCFD3A7E1B}">
  <ds:schemaRefs>
    <ds:schemaRef ds:uri="http://schemas.microsoft.com/sharepoint/v3/contenttype/forms"/>
  </ds:schemaRefs>
</ds:datastoreItem>
</file>

<file path=customXml/itemProps5.xml><?xml version="1.0" encoding="utf-8"?>
<ds:datastoreItem xmlns:ds="http://schemas.openxmlformats.org/officeDocument/2006/customXml" ds:itemID="{1C060B24-3A05-46FE-B3A8-74D46284C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28309</Words>
  <Characters>161364</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Eens</Company>
  <LinksUpToDate>false</LinksUpToDate>
  <CharactersWithSpaces>189295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Мисюра Юлия Васильевна</dc:creator>
  <cp:lastModifiedBy>Мисюра Юлия Васильевна</cp:lastModifiedBy>
  <cp:revision>2</cp:revision>
  <cp:lastPrinted>2019-04-15T06:54:00Z</cp:lastPrinted>
  <dcterms:created xsi:type="dcterms:W3CDTF">2019-05-29T10:46:00Z</dcterms:created>
  <dcterms:modified xsi:type="dcterms:W3CDTF">2019-05-29T10:46:00Z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d21f8d05-d572-4374-a527-420c76a83f40</vt:lpwstr>
  </property>
  <property fmtid="{D5CDD505-2E9C-101B-9397-08002B2CF9AE}" pid="3" name="ContentTypeId">
    <vt:lpwstr>0x0101002F167587C3719A468327F8D762C098D6</vt:lpwstr>
  </property>
</Properties>
</file>